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CC74EF">
      <w:pPr>
        <w:keepNext w:val="0"/>
        <w:keepLines w:val="0"/>
        <w:widowControl w:val="0"/>
        <w:suppressLineNumbers w:val="0"/>
        <w:spacing w:before="0" w:beforeAutospacing="0" w:after="0" w:afterAutospacing="0" w:line="560" w:lineRule="exact"/>
        <w:ind w:left="0" w:right="0"/>
        <w:jc w:val="center"/>
        <w:rPr>
          <w:rFonts w:hint="eastAsia" w:ascii="方正小标宋简体" w:hAnsi="方正小标宋简体" w:eastAsia="方正小标宋简体" w:cs="方正小标宋简体"/>
          <w:sz w:val="44"/>
          <w:szCs w:val="44"/>
          <w:lang w:val="en-US"/>
        </w:rPr>
      </w:pPr>
    </w:p>
    <w:p w14:paraId="37344D89">
      <w:pPr>
        <w:keepNext w:val="0"/>
        <w:keepLines w:val="0"/>
        <w:widowControl w:val="0"/>
        <w:suppressLineNumbers w:val="0"/>
        <w:spacing w:before="0" w:beforeAutospacing="0" w:after="0" w:afterAutospacing="0" w:line="560" w:lineRule="exact"/>
        <w:ind w:left="0" w:right="0"/>
        <w:jc w:val="center"/>
        <w:rPr>
          <w:rFonts w:hint="eastAsia" w:ascii="方正小标宋简体" w:hAnsi="方正小标宋简体" w:eastAsia="方正小标宋简体" w:cs="方正小标宋简体"/>
          <w:kern w:val="2"/>
          <w:sz w:val="44"/>
          <w:szCs w:val="44"/>
          <w:lang w:val="en-US" w:eastAsia="zh-CN" w:bidi="ar"/>
        </w:rPr>
      </w:pPr>
      <w:r>
        <w:rPr>
          <w:rFonts w:hint="eastAsia" w:ascii="方正小标宋简体" w:hAnsi="方正小标宋简体" w:eastAsia="方正小标宋简体" w:cs="方正小标宋简体"/>
          <w:kern w:val="2"/>
          <w:sz w:val="44"/>
          <w:szCs w:val="44"/>
          <w:lang w:val="en-US" w:eastAsia="zh-CN" w:bidi="ar"/>
        </w:rPr>
        <w:t>北京市门头沟区人民政府城子街道办事处2024年政府信息公开工作年度报告</w:t>
      </w:r>
    </w:p>
    <w:p w14:paraId="4F3F25AF">
      <w:pPr>
        <w:keepNext w:val="0"/>
        <w:keepLines w:val="0"/>
        <w:widowControl w:val="0"/>
        <w:suppressLineNumbers w:val="0"/>
        <w:spacing w:before="0" w:beforeAutospacing="0" w:after="0" w:afterAutospacing="0" w:line="560" w:lineRule="exact"/>
        <w:ind w:left="0" w:right="0"/>
        <w:jc w:val="center"/>
        <w:rPr>
          <w:rFonts w:hint="eastAsia" w:ascii="方正小标宋简体" w:hAnsi="方正小标宋简体" w:eastAsia="方正小标宋简体" w:cs="方正小标宋简体"/>
          <w:kern w:val="2"/>
          <w:sz w:val="44"/>
          <w:szCs w:val="44"/>
          <w:lang w:val="en-US" w:eastAsia="zh-CN" w:bidi="ar"/>
        </w:rPr>
      </w:pPr>
    </w:p>
    <w:p w14:paraId="76E58F1D">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rPr>
      </w:pPr>
      <w:bookmarkStart w:id="0" w:name="_GoBack"/>
      <w:r>
        <w:rPr>
          <w:rFonts w:hint="eastAsia" w:ascii="仿宋_GB2312" w:hAnsi="宋体" w:eastAsia="仿宋_GB2312" w:cs="宋体"/>
          <w:spacing w:val="8"/>
          <w:kern w:val="0"/>
          <w:sz w:val="32"/>
          <w:szCs w:val="32"/>
        </w:rPr>
        <w:t>依据《中华人民共和国政府信息公开条例》(以下简称《政府信息公开条例》)第五十条规定，编制本报告。</w:t>
      </w:r>
    </w:p>
    <w:p w14:paraId="7B1AFAC4">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黑体" w:hAnsi="宋体" w:eastAsia="黑体" w:cs="黑体"/>
          <w:kern w:val="2"/>
          <w:sz w:val="32"/>
          <w:szCs w:val="32"/>
          <w:lang w:val="en-US" w:eastAsia="zh-CN" w:bidi="ar"/>
        </w:rPr>
      </w:pPr>
      <w:r>
        <w:rPr>
          <w:rFonts w:hint="eastAsia" w:ascii="黑体" w:hAnsi="宋体" w:eastAsia="黑体" w:cs="黑体"/>
          <w:kern w:val="2"/>
          <w:sz w:val="32"/>
          <w:szCs w:val="32"/>
          <w:lang w:val="en-US" w:eastAsia="zh-CN" w:bidi="ar"/>
        </w:rPr>
        <w:t>一、总体情况</w:t>
      </w:r>
    </w:p>
    <w:p w14:paraId="39C02ED7">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lang w:val="en-US" w:eastAsia="zh-CN"/>
        </w:rPr>
        <w:t>2024年，城子街道认真贯彻落实《政府信息公开条例》要求，结合《门头沟区2024年政务公开工作要点》，强化信息管理，进一步提高政府信息管理水平。</w:t>
      </w:r>
    </w:p>
    <w:p w14:paraId="6BC87756">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eastAsia" w:ascii="楷体" w:hAnsi="楷体" w:eastAsia="楷体" w:cs="楷体"/>
          <w:b w:val="0"/>
          <w:bCs w:val="0"/>
          <w:spacing w:val="8"/>
          <w:kern w:val="0"/>
          <w:sz w:val="32"/>
          <w:szCs w:val="32"/>
          <w:lang w:val="en-US" w:eastAsia="zh-CN" w:bidi="ar"/>
        </w:rPr>
      </w:pPr>
      <w:r>
        <w:rPr>
          <w:rFonts w:hint="eastAsia" w:ascii="楷体" w:hAnsi="楷体" w:eastAsia="楷体" w:cs="楷体"/>
          <w:b w:val="0"/>
          <w:bCs w:val="0"/>
          <w:spacing w:val="8"/>
          <w:kern w:val="0"/>
          <w:sz w:val="32"/>
          <w:szCs w:val="32"/>
          <w:lang w:val="en-US" w:eastAsia="zh-CN" w:bidi="ar"/>
        </w:rPr>
        <w:t>（一）组织领导</w:t>
      </w:r>
    </w:p>
    <w:p w14:paraId="67A2F470">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lang w:val="en-US" w:eastAsia="zh-CN"/>
        </w:rPr>
        <w:t>2024年，城子街道办事</w:t>
      </w:r>
      <w:r>
        <w:rPr>
          <w:rFonts w:hint="eastAsia" w:ascii="仿宋_GB2312" w:hAnsi="宋体" w:eastAsia="仿宋_GB2312" w:cs="宋体"/>
          <w:spacing w:val="8"/>
          <w:kern w:val="0"/>
          <w:sz w:val="32"/>
          <w:szCs w:val="32"/>
          <w:lang w:eastAsia="zh-CN"/>
        </w:rPr>
        <w:t>处不断</w:t>
      </w:r>
      <w:r>
        <w:rPr>
          <w:rFonts w:hint="eastAsia" w:ascii="仿宋_GB2312" w:hAnsi="宋体" w:eastAsia="仿宋_GB2312" w:cs="宋体"/>
          <w:spacing w:val="8"/>
          <w:kern w:val="0"/>
          <w:sz w:val="32"/>
          <w:szCs w:val="32"/>
        </w:rPr>
        <w:t>强化领导</w:t>
      </w:r>
      <w:r>
        <w:rPr>
          <w:rFonts w:hint="eastAsia" w:ascii="仿宋_GB2312" w:hAnsi="宋体" w:eastAsia="仿宋_GB2312" w:cs="宋体"/>
          <w:spacing w:val="8"/>
          <w:kern w:val="0"/>
          <w:sz w:val="32"/>
          <w:szCs w:val="32"/>
          <w:lang w:eastAsia="zh-CN"/>
        </w:rPr>
        <w:t>责任</w:t>
      </w:r>
      <w:r>
        <w:rPr>
          <w:rFonts w:hint="eastAsia" w:ascii="仿宋_GB2312" w:hAnsi="宋体" w:eastAsia="仿宋_GB2312" w:cs="宋体"/>
          <w:spacing w:val="8"/>
          <w:kern w:val="0"/>
          <w:sz w:val="32"/>
          <w:szCs w:val="32"/>
        </w:rPr>
        <w:t>，</w:t>
      </w:r>
      <w:r>
        <w:rPr>
          <w:rFonts w:hint="eastAsia" w:ascii="仿宋_GB2312" w:hAnsi="宋体" w:eastAsia="仿宋_GB2312" w:cs="宋体"/>
          <w:spacing w:val="8"/>
          <w:kern w:val="0"/>
          <w:sz w:val="32"/>
          <w:szCs w:val="32"/>
          <w:lang w:eastAsia="zh-CN"/>
        </w:rPr>
        <w:t>完善信息信息报送机制，深化信息审查力度，不断提高组织领导能力。</w:t>
      </w:r>
    </w:p>
    <w:p w14:paraId="780A7AFB">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eastAsia" w:ascii="楷体" w:hAnsi="楷体" w:eastAsia="楷体" w:cs="楷体"/>
          <w:b w:val="0"/>
          <w:bCs w:val="0"/>
          <w:spacing w:val="8"/>
          <w:kern w:val="0"/>
          <w:sz w:val="32"/>
          <w:szCs w:val="32"/>
          <w:lang w:val="en-US" w:eastAsia="zh-CN" w:bidi="ar"/>
        </w:rPr>
      </w:pPr>
      <w:r>
        <w:rPr>
          <w:rFonts w:hint="eastAsia" w:ascii="楷体" w:hAnsi="楷体" w:eastAsia="楷体" w:cs="楷体"/>
          <w:b w:val="0"/>
          <w:bCs w:val="0"/>
          <w:spacing w:val="8"/>
          <w:kern w:val="0"/>
          <w:sz w:val="32"/>
          <w:szCs w:val="32"/>
          <w:lang w:val="en-US" w:eastAsia="zh-CN" w:bidi="ar"/>
        </w:rPr>
        <w:t>（二）主动公开情况</w:t>
      </w:r>
    </w:p>
    <w:p w14:paraId="3EE0B744">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lang w:val="en-US" w:eastAsia="zh-CN"/>
        </w:rPr>
        <w:t>坚持“以公开为常态、不公开为例外”原则，把群众最关心、最需要了解的事项作为政府信息公开的重点。及时公开热点时策和实时信息，做到公开内容精准、丰富和及时。</w:t>
      </w:r>
    </w:p>
    <w:p w14:paraId="12CACFEA">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eastAsia" w:ascii="楷体" w:hAnsi="楷体" w:eastAsia="楷体" w:cs="楷体"/>
          <w:b w:val="0"/>
          <w:bCs w:val="0"/>
          <w:spacing w:val="8"/>
          <w:kern w:val="0"/>
          <w:sz w:val="32"/>
          <w:szCs w:val="32"/>
          <w:lang w:val="en-US" w:eastAsia="zh-CN" w:bidi="ar"/>
        </w:rPr>
      </w:pPr>
      <w:r>
        <w:rPr>
          <w:rFonts w:hint="eastAsia" w:ascii="楷体" w:hAnsi="楷体" w:eastAsia="楷体" w:cs="楷体"/>
          <w:b w:val="0"/>
          <w:bCs w:val="0"/>
          <w:spacing w:val="8"/>
          <w:kern w:val="0"/>
          <w:sz w:val="32"/>
          <w:szCs w:val="32"/>
          <w:lang w:val="en-US" w:eastAsia="zh-CN" w:bidi="ar"/>
        </w:rPr>
        <w:t>（三）依申请公开工作情况</w:t>
      </w:r>
    </w:p>
    <w:p w14:paraId="15F066D4">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rPr>
      </w:pPr>
      <w:r>
        <w:rPr>
          <w:rFonts w:hint="eastAsia" w:ascii="仿宋_GB2312" w:hAnsi="宋体" w:eastAsia="仿宋_GB2312" w:cs="宋体"/>
          <w:spacing w:val="8"/>
          <w:kern w:val="0"/>
          <w:sz w:val="32"/>
          <w:szCs w:val="32"/>
          <w:lang w:eastAsia="zh-CN"/>
        </w:rPr>
        <w:t>随时了解三种申请渠道申请情况，及时查看</w:t>
      </w:r>
      <w:r>
        <w:rPr>
          <w:rFonts w:hint="eastAsia" w:ascii="仿宋_GB2312" w:hAnsi="宋体" w:eastAsia="仿宋_GB2312" w:cs="宋体"/>
          <w:spacing w:val="8"/>
          <w:kern w:val="0"/>
          <w:sz w:val="32"/>
          <w:szCs w:val="32"/>
        </w:rPr>
        <w:t>街道</w:t>
      </w:r>
      <w:r>
        <w:rPr>
          <w:rFonts w:hint="eastAsia" w:ascii="仿宋_GB2312" w:hAnsi="宋体" w:eastAsia="仿宋_GB2312" w:cs="宋体"/>
          <w:spacing w:val="8"/>
          <w:kern w:val="0"/>
          <w:sz w:val="32"/>
          <w:szCs w:val="32"/>
          <w:lang w:eastAsia="zh-CN"/>
        </w:rPr>
        <w:t>申请邮箱。</w:t>
      </w:r>
      <w:r>
        <w:rPr>
          <w:rFonts w:hint="eastAsia" w:ascii="仿宋_GB2312" w:hAnsi="宋体" w:eastAsia="仿宋_GB2312" w:cs="宋体"/>
          <w:spacing w:val="8"/>
          <w:kern w:val="0"/>
          <w:sz w:val="32"/>
          <w:szCs w:val="32"/>
        </w:rPr>
        <w:t>全年未收到政府信息公开申请。</w:t>
      </w:r>
    </w:p>
    <w:p w14:paraId="55D450B1">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eastAsia" w:ascii="楷体" w:hAnsi="楷体" w:eastAsia="楷体" w:cs="楷体"/>
          <w:b w:val="0"/>
          <w:bCs w:val="0"/>
          <w:spacing w:val="8"/>
          <w:kern w:val="0"/>
          <w:sz w:val="32"/>
          <w:szCs w:val="32"/>
          <w:lang w:val="en-US" w:eastAsia="zh-CN" w:bidi="ar"/>
        </w:rPr>
      </w:pPr>
      <w:r>
        <w:rPr>
          <w:rFonts w:hint="eastAsia" w:ascii="楷体" w:hAnsi="楷体" w:eastAsia="楷体" w:cs="楷体"/>
          <w:b w:val="0"/>
          <w:bCs w:val="0"/>
          <w:spacing w:val="8"/>
          <w:kern w:val="0"/>
          <w:sz w:val="32"/>
          <w:szCs w:val="32"/>
          <w:lang w:val="en-US" w:eastAsia="zh-CN" w:bidi="ar"/>
        </w:rPr>
        <w:t>（四）政府信息管理</w:t>
      </w:r>
    </w:p>
    <w:p w14:paraId="02BCB8C9">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lang w:eastAsia="zh-CN"/>
        </w:rPr>
        <w:t>不断提升信息的实效性和准确性，加大信息质量的审查力度，不断提升信息管理水平。</w:t>
      </w:r>
    </w:p>
    <w:p w14:paraId="6718F6CD">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eastAsia" w:ascii="楷体" w:hAnsi="楷体" w:eastAsia="楷体" w:cs="楷体"/>
          <w:b w:val="0"/>
          <w:bCs w:val="0"/>
          <w:spacing w:val="8"/>
          <w:kern w:val="0"/>
          <w:sz w:val="32"/>
          <w:szCs w:val="32"/>
          <w:lang w:val="en-US" w:eastAsia="zh-CN" w:bidi="ar"/>
        </w:rPr>
      </w:pPr>
      <w:r>
        <w:rPr>
          <w:rFonts w:hint="eastAsia" w:ascii="楷体" w:hAnsi="楷体" w:eastAsia="楷体" w:cs="楷体"/>
          <w:b w:val="0"/>
          <w:bCs w:val="0"/>
          <w:spacing w:val="8"/>
          <w:kern w:val="0"/>
          <w:sz w:val="32"/>
          <w:szCs w:val="32"/>
          <w:lang w:val="en-US" w:eastAsia="zh-CN" w:bidi="ar"/>
        </w:rPr>
        <w:t>（五）政府信息公开平台建设情况</w:t>
      </w:r>
    </w:p>
    <w:p w14:paraId="10CF4E16">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lang w:val="en-US" w:eastAsia="zh-CN"/>
        </w:rPr>
        <w:t>高度重视政府信息公开平台建设，不断加强政府信息公开专栏和网站运营及维护工作，由专人负责及时更新栏目信息，监测网站情况，及时维护。</w:t>
      </w:r>
    </w:p>
    <w:p w14:paraId="62C13B52">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eastAsia" w:ascii="楷体" w:hAnsi="楷体" w:eastAsia="楷体" w:cs="楷体"/>
          <w:spacing w:val="8"/>
          <w:kern w:val="0"/>
          <w:sz w:val="32"/>
          <w:szCs w:val="32"/>
          <w:lang w:val="en-US" w:eastAsia="zh-CN"/>
        </w:rPr>
      </w:pPr>
      <w:r>
        <w:rPr>
          <w:rFonts w:hint="eastAsia" w:ascii="楷体" w:hAnsi="楷体" w:eastAsia="楷体" w:cs="楷体"/>
          <w:b w:val="0"/>
          <w:bCs w:val="0"/>
          <w:spacing w:val="8"/>
          <w:kern w:val="0"/>
          <w:sz w:val="32"/>
          <w:szCs w:val="32"/>
          <w:lang w:val="en-US" w:eastAsia="zh-CN" w:bidi="ar"/>
        </w:rPr>
        <w:t>（六）政府信息公开教育培训</w:t>
      </w:r>
    </w:p>
    <w:p w14:paraId="1879A4F6">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lang w:val="en-US" w:eastAsia="zh-CN"/>
        </w:rPr>
        <w:t>积极参加区政务局开展的政府信息公开业务培训，不断提升从业人员的专业水平。</w:t>
      </w:r>
    </w:p>
    <w:p w14:paraId="3F099589">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60" w:lineRule="exact"/>
        <w:ind w:left="0" w:leftChars="0" w:right="0" w:rightChars="0" w:firstLine="672" w:firstLineChars="200"/>
        <w:jc w:val="both"/>
        <w:textAlignment w:val="auto"/>
        <w:outlineLvl w:val="9"/>
        <w:rPr>
          <w:rFonts w:hint="eastAsia" w:ascii="楷体" w:hAnsi="楷体" w:eastAsia="楷体" w:cs="楷体"/>
          <w:b w:val="0"/>
          <w:bCs w:val="0"/>
          <w:spacing w:val="8"/>
          <w:kern w:val="0"/>
          <w:sz w:val="32"/>
          <w:szCs w:val="32"/>
          <w:lang w:val="en-US" w:eastAsia="zh-CN" w:bidi="ar"/>
        </w:rPr>
      </w:pPr>
      <w:r>
        <w:rPr>
          <w:rFonts w:hint="eastAsia" w:ascii="楷体" w:hAnsi="楷体" w:eastAsia="楷体" w:cs="楷体"/>
          <w:b w:val="0"/>
          <w:bCs w:val="0"/>
          <w:spacing w:val="8"/>
          <w:kern w:val="0"/>
          <w:sz w:val="32"/>
          <w:szCs w:val="32"/>
          <w:lang w:val="en-US" w:eastAsia="zh-CN" w:bidi="ar"/>
        </w:rPr>
        <w:t>（七）监督保障情况</w:t>
      </w:r>
    </w:p>
    <w:p w14:paraId="015E5191">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lang w:val="en-US" w:eastAsia="zh-CN"/>
        </w:rPr>
        <w:t>加大对政府信息公开工作指导和监督力度，保障信息公开工作顺利推进。对拟公开的各类信息进行保密审查，严格按照新修订的《中华人民共和国保守国家秘密法》开展保密审查，做到“先审查、后公开。”</w:t>
      </w:r>
    </w:p>
    <w:p w14:paraId="73AEF877">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黑体" w:hAnsi="宋体" w:eastAsia="黑体" w:cs="黑体"/>
          <w:kern w:val="2"/>
          <w:sz w:val="32"/>
          <w:szCs w:val="32"/>
          <w:lang w:val="en-US" w:eastAsia="zh-CN" w:bidi="ar"/>
        </w:rPr>
      </w:pPr>
      <w:r>
        <w:rPr>
          <w:rFonts w:hint="eastAsia" w:ascii="黑体" w:hAnsi="宋体" w:eastAsia="黑体" w:cs="黑体"/>
          <w:kern w:val="2"/>
          <w:sz w:val="32"/>
          <w:szCs w:val="32"/>
          <w:lang w:val="en-US" w:eastAsia="zh-CN" w:bidi="ar"/>
        </w:rPr>
        <w:t>二、主动公开政府信息情况</w:t>
      </w:r>
    </w:p>
    <w:p w14:paraId="2218ED39">
      <w:pPr>
        <w:keepNext w:val="0"/>
        <w:keepLines w:val="0"/>
        <w:widowControl/>
        <w:suppressLineNumbers w:val="0"/>
        <w:spacing w:before="0" w:beforeAutospacing="0" w:after="0" w:afterAutospacing="0"/>
        <w:ind w:left="0" w:right="0"/>
        <w:jc w:val="both"/>
        <w:rPr>
          <w:rFonts w:hint="eastAsia" w:ascii="等线" w:hAnsi="Courier New" w:eastAsia="等线" w:cs="Courier New"/>
          <w:kern w:val="2"/>
          <w:sz w:val="21"/>
          <w:szCs w:val="24"/>
          <w:lang w:val="en-US" w:eastAsia="zh-CN" w:bidi="ar"/>
        </w:rPr>
      </w:pPr>
    </w:p>
    <w:tbl>
      <w:tblPr>
        <w:tblStyle w:val="5"/>
        <w:tblW w:w="974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2435"/>
        <w:gridCol w:w="2435"/>
        <w:gridCol w:w="2435"/>
        <w:gridCol w:w="2435"/>
      </w:tblGrid>
      <w:tr w14:paraId="508FCA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9740" w:type="dxa"/>
            <w:gridSpan w:val="4"/>
            <w:tcBorders>
              <w:top w:val="single" w:color="auto" w:sz="8" w:space="0"/>
              <w:left w:val="single" w:color="auto" w:sz="8" w:space="0"/>
              <w:bottom w:val="single" w:color="auto" w:sz="8" w:space="0"/>
              <w:right w:val="single" w:color="auto" w:sz="8" w:space="0"/>
            </w:tcBorders>
            <w:shd w:val="clear" w:color="auto" w:fill="9BC2E6"/>
            <w:tcMar>
              <w:left w:w="57" w:type="dxa"/>
              <w:right w:w="57" w:type="dxa"/>
            </w:tcMar>
            <w:vAlign w:val="center"/>
          </w:tcPr>
          <w:p w14:paraId="5D87318D">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20"/>
                <w:szCs w:val="20"/>
                <w:lang w:val="en-US" w:bidi="ar"/>
              </w:rPr>
            </w:pPr>
            <w:r>
              <w:rPr>
                <w:rFonts w:hint="eastAsia" w:ascii="宋体" w:hAnsi="宋体" w:eastAsia="宋体" w:cs="宋体"/>
                <w:color w:val="000000"/>
                <w:kern w:val="0"/>
                <w:sz w:val="20"/>
                <w:szCs w:val="20"/>
                <w:lang w:val="en-US" w:eastAsia="zh-CN" w:bidi="ar"/>
              </w:rPr>
              <w:t>第二十条第（一）项</w:t>
            </w:r>
          </w:p>
        </w:tc>
      </w:tr>
      <w:tr w14:paraId="3997A7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14:paraId="6983619C">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信息内容</w:t>
            </w:r>
          </w:p>
        </w:tc>
        <w:tc>
          <w:tcPr>
            <w:tcW w:w="2435" w:type="dxa"/>
            <w:tcBorders>
              <w:top w:val="single" w:color="auto" w:sz="8" w:space="0"/>
              <w:left w:val="nil"/>
              <w:bottom w:val="single" w:color="auto" w:sz="8" w:space="0"/>
              <w:right w:val="single" w:color="auto" w:sz="8" w:space="0"/>
            </w:tcBorders>
            <w:shd w:val="clear" w:color="auto" w:fill="DDEBF7"/>
            <w:tcMar>
              <w:left w:w="57" w:type="dxa"/>
              <w:right w:w="57" w:type="dxa"/>
            </w:tcMar>
            <w:vAlign w:val="center"/>
          </w:tcPr>
          <w:p w14:paraId="278C8361">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20"/>
                <w:szCs w:val="20"/>
                <w:lang w:val="en-US" w:bidi="ar"/>
              </w:rPr>
            </w:pPr>
            <w:r>
              <w:rPr>
                <w:rFonts w:hint="eastAsia" w:ascii="宋体" w:hAnsi="宋体" w:eastAsia="宋体" w:cs="宋体"/>
                <w:color w:val="000000"/>
                <w:kern w:val="0"/>
                <w:sz w:val="20"/>
                <w:szCs w:val="20"/>
                <w:lang w:val="en-US" w:eastAsia="zh-CN" w:bidi="ar"/>
              </w:rPr>
              <w:t>本年制发件数</w:t>
            </w:r>
          </w:p>
        </w:tc>
        <w:tc>
          <w:tcPr>
            <w:tcW w:w="2435" w:type="dxa"/>
            <w:tcBorders>
              <w:top w:val="single" w:color="auto" w:sz="8" w:space="0"/>
              <w:left w:val="nil"/>
              <w:bottom w:val="single" w:color="auto" w:sz="8" w:space="0"/>
              <w:right w:val="single" w:color="auto" w:sz="8" w:space="0"/>
            </w:tcBorders>
            <w:shd w:val="clear" w:color="auto" w:fill="DDEBF7"/>
            <w:tcMar>
              <w:left w:w="57" w:type="dxa"/>
              <w:right w:w="57" w:type="dxa"/>
            </w:tcMar>
            <w:vAlign w:val="center"/>
          </w:tcPr>
          <w:p w14:paraId="6B1340DD">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本年废止件数</w:t>
            </w:r>
          </w:p>
        </w:tc>
        <w:tc>
          <w:tcPr>
            <w:tcW w:w="2435" w:type="dxa"/>
            <w:tcBorders>
              <w:top w:val="single" w:color="auto" w:sz="8" w:space="0"/>
              <w:left w:val="nil"/>
              <w:bottom w:val="single" w:color="auto" w:sz="8" w:space="0"/>
              <w:right w:val="single" w:color="auto" w:sz="8" w:space="0"/>
            </w:tcBorders>
            <w:shd w:val="clear" w:color="auto" w:fill="DDEBF7"/>
            <w:tcMar>
              <w:left w:w="57" w:type="dxa"/>
              <w:right w:w="57" w:type="dxa"/>
            </w:tcMar>
            <w:vAlign w:val="center"/>
          </w:tcPr>
          <w:p w14:paraId="1B68DCC3">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现行有效件</w:t>
            </w:r>
            <w:r>
              <w:rPr>
                <w:rFonts w:hint="eastAsia" w:ascii="宋体" w:hAnsi="宋体" w:eastAsia="宋体" w:cs="宋体"/>
                <w:kern w:val="0"/>
                <w:sz w:val="20"/>
                <w:szCs w:val="20"/>
                <w:lang w:val="en-US" w:eastAsia="zh-CN" w:bidi="ar"/>
              </w:rPr>
              <w:t>数</w:t>
            </w:r>
          </w:p>
        </w:tc>
      </w:tr>
      <w:tr w14:paraId="497D1B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14:paraId="50DF67CD">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color w:val="000000"/>
                <w:kern w:val="0"/>
                <w:sz w:val="20"/>
                <w:szCs w:val="20"/>
                <w:lang w:val="en-US" w:eastAsia="zh-CN" w:bidi="ar"/>
              </w:rPr>
              <w:t>规章</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14:paraId="5F2D2D8D">
            <w:pPr>
              <w:widowControl/>
              <w:jc w:val="center"/>
              <w:rPr>
                <w:rFonts w:hint="default"/>
                <w:lang w:val="en-US"/>
              </w:rPr>
            </w:pPr>
            <w:r>
              <w:rPr>
                <w:rFonts w:hint="eastAsia" w:ascii="宋体" w:hAnsi="宋体" w:eastAsia="宋体" w:cs="宋体"/>
                <w:color w:val="000000"/>
                <w:kern w:val="0"/>
                <w:sz w:val="20"/>
                <w:szCs w:val="20"/>
                <w:lang w:bidi="ar"/>
              </w:rPr>
              <w:t>0</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14:paraId="3E10EE06">
            <w:pPr>
              <w:widowControl/>
              <w:jc w:val="center"/>
              <w:rPr>
                <w:rFonts w:hint="default"/>
                <w:lang w:val="en-US"/>
              </w:rPr>
            </w:pPr>
            <w:r>
              <w:rPr>
                <w:rFonts w:hint="eastAsia" w:ascii="宋体" w:hAnsi="宋体" w:eastAsia="宋体" w:cs="宋体"/>
                <w:color w:val="000000"/>
                <w:kern w:val="0"/>
                <w:sz w:val="20"/>
                <w:szCs w:val="20"/>
                <w:lang w:bidi="ar"/>
              </w:rPr>
              <w:t>0</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14:paraId="523B2A49">
            <w:pPr>
              <w:widowControl/>
              <w:jc w:val="center"/>
              <w:rPr>
                <w:rFonts w:hint="default"/>
                <w:lang w:val="en-US"/>
              </w:rPr>
            </w:pPr>
            <w:r>
              <w:rPr>
                <w:rFonts w:hint="eastAsia" w:ascii="Calibri" w:hAnsi="Calibri" w:cs="Calibri"/>
                <w:kern w:val="0"/>
                <w:szCs w:val="21"/>
                <w:lang w:bidi="ar"/>
              </w:rPr>
              <w:t>0</w:t>
            </w:r>
          </w:p>
        </w:tc>
      </w:tr>
      <w:tr w14:paraId="1A46AB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14:paraId="58EFCB2C">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color w:val="000000"/>
                <w:kern w:val="0"/>
                <w:sz w:val="20"/>
                <w:szCs w:val="20"/>
                <w:lang w:val="en-US" w:eastAsia="zh-CN" w:bidi="ar"/>
              </w:rPr>
              <w:t>行政规范性文件</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14:paraId="569C229D">
            <w:pPr>
              <w:widowControl/>
              <w:jc w:val="center"/>
              <w:rPr>
                <w:rFonts w:hint="default"/>
                <w:lang w:val="en-US"/>
              </w:rPr>
            </w:pPr>
            <w:r>
              <w:rPr>
                <w:rFonts w:hint="eastAsia" w:ascii="宋体" w:hAnsi="宋体" w:eastAsia="宋体" w:cs="宋体"/>
                <w:color w:val="000000"/>
                <w:kern w:val="0"/>
                <w:sz w:val="20"/>
                <w:szCs w:val="20"/>
                <w:lang w:bidi="ar"/>
              </w:rPr>
              <w:t>0</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14:paraId="0AFE4A8A">
            <w:pPr>
              <w:widowControl/>
              <w:jc w:val="center"/>
              <w:rPr>
                <w:rFonts w:hint="default"/>
                <w:lang w:val="en-US"/>
              </w:rPr>
            </w:pPr>
            <w:r>
              <w:rPr>
                <w:rFonts w:hint="eastAsia" w:ascii="宋体" w:hAnsi="宋体" w:eastAsia="宋体" w:cs="宋体"/>
                <w:color w:val="000000"/>
                <w:kern w:val="0"/>
                <w:sz w:val="20"/>
                <w:szCs w:val="20"/>
                <w:lang w:bidi="ar"/>
              </w:rPr>
              <w:t>0</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14:paraId="289C10B8">
            <w:pPr>
              <w:widowControl/>
              <w:jc w:val="center"/>
              <w:rPr>
                <w:rFonts w:hint="default"/>
                <w:lang w:val="en-US"/>
              </w:rPr>
            </w:pPr>
            <w:r>
              <w:rPr>
                <w:rFonts w:hint="eastAsia" w:ascii="Calibri" w:hAnsi="Calibri" w:cs="Calibri"/>
                <w:kern w:val="0"/>
                <w:szCs w:val="21"/>
                <w:lang w:bidi="ar"/>
              </w:rPr>
              <w:t>0</w:t>
            </w:r>
          </w:p>
        </w:tc>
      </w:tr>
      <w:tr w14:paraId="3AA4F5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9BC2E6"/>
            <w:tcMar>
              <w:left w:w="57" w:type="dxa"/>
              <w:right w:w="57" w:type="dxa"/>
            </w:tcMar>
            <w:vAlign w:val="center"/>
          </w:tcPr>
          <w:p w14:paraId="580B3B27">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第二十条第（五）项</w:t>
            </w:r>
          </w:p>
        </w:tc>
      </w:tr>
      <w:tr w14:paraId="7452F5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14:paraId="4E0B245A">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信息内容</w:t>
            </w:r>
          </w:p>
        </w:tc>
        <w:tc>
          <w:tcPr>
            <w:tcW w:w="7305" w:type="dxa"/>
            <w:gridSpan w:val="3"/>
            <w:tcBorders>
              <w:top w:val="nil"/>
              <w:left w:val="nil"/>
              <w:bottom w:val="single" w:color="auto" w:sz="8" w:space="0"/>
              <w:right w:val="single" w:color="auto" w:sz="8" w:space="0"/>
            </w:tcBorders>
            <w:shd w:val="clear" w:color="auto" w:fill="DDEBF7"/>
            <w:tcMar>
              <w:left w:w="57" w:type="dxa"/>
              <w:right w:w="57" w:type="dxa"/>
            </w:tcMar>
            <w:vAlign w:val="center"/>
          </w:tcPr>
          <w:p w14:paraId="2644E8D7">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本年处理决定数量</w:t>
            </w:r>
          </w:p>
        </w:tc>
      </w:tr>
      <w:tr w14:paraId="429F86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14:paraId="499486FD">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color w:val="000000"/>
                <w:kern w:val="0"/>
                <w:sz w:val="20"/>
                <w:szCs w:val="20"/>
                <w:lang w:val="en-US" w:eastAsia="zh-CN" w:bidi="ar"/>
              </w:rPr>
              <w:t>行政许可</w:t>
            </w:r>
          </w:p>
        </w:tc>
        <w:tc>
          <w:tcPr>
            <w:tcW w:w="730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14:paraId="6F30197D">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r>
      <w:tr w14:paraId="1887B57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9BC2E6"/>
            <w:tcMar>
              <w:left w:w="57" w:type="dxa"/>
              <w:right w:w="57" w:type="dxa"/>
            </w:tcMar>
            <w:vAlign w:val="center"/>
          </w:tcPr>
          <w:p w14:paraId="6C7AC003">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第二十条第（六）项</w:t>
            </w:r>
          </w:p>
        </w:tc>
      </w:tr>
      <w:tr w14:paraId="53517A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14:paraId="70329636">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信息内容</w:t>
            </w:r>
          </w:p>
        </w:tc>
        <w:tc>
          <w:tcPr>
            <w:tcW w:w="7305" w:type="dxa"/>
            <w:gridSpan w:val="3"/>
            <w:tcBorders>
              <w:top w:val="single" w:color="auto" w:sz="8" w:space="0"/>
              <w:left w:val="nil"/>
              <w:bottom w:val="single" w:color="auto" w:sz="8" w:space="0"/>
              <w:right w:val="single" w:color="auto" w:sz="8" w:space="0"/>
            </w:tcBorders>
            <w:shd w:val="clear" w:color="auto" w:fill="DDEBF7"/>
            <w:tcMar>
              <w:left w:w="57" w:type="dxa"/>
              <w:right w:w="57" w:type="dxa"/>
            </w:tcMar>
            <w:vAlign w:val="center"/>
          </w:tcPr>
          <w:p w14:paraId="1D52D601">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本年处理决定数量</w:t>
            </w:r>
          </w:p>
        </w:tc>
      </w:tr>
      <w:tr w14:paraId="6CDF1A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14:paraId="1F5EB5EE">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color w:val="000000"/>
                <w:kern w:val="0"/>
                <w:sz w:val="20"/>
                <w:szCs w:val="20"/>
                <w:lang w:val="en-US" w:eastAsia="zh-CN" w:bidi="ar"/>
              </w:rPr>
              <w:t>行政处罚</w:t>
            </w:r>
          </w:p>
        </w:tc>
        <w:tc>
          <w:tcPr>
            <w:tcW w:w="730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14:paraId="1A78F515">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710</w:t>
            </w:r>
          </w:p>
        </w:tc>
      </w:tr>
      <w:tr w14:paraId="29B2FC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14:paraId="45D4F14E">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color w:val="000000"/>
                <w:kern w:val="0"/>
                <w:sz w:val="20"/>
                <w:szCs w:val="20"/>
                <w:lang w:val="en-US" w:eastAsia="zh-CN" w:bidi="ar"/>
              </w:rPr>
              <w:t>行政强制</w:t>
            </w:r>
          </w:p>
        </w:tc>
        <w:tc>
          <w:tcPr>
            <w:tcW w:w="730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14:paraId="61A5D49E">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0</w:t>
            </w:r>
          </w:p>
        </w:tc>
      </w:tr>
      <w:tr w14:paraId="5EB0E9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9BC2E6"/>
            <w:tcMar>
              <w:left w:w="57" w:type="dxa"/>
              <w:right w:w="57" w:type="dxa"/>
            </w:tcMar>
            <w:vAlign w:val="center"/>
          </w:tcPr>
          <w:p w14:paraId="11B2D076">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第二十条第（八）项</w:t>
            </w:r>
          </w:p>
        </w:tc>
      </w:tr>
      <w:tr w14:paraId="3DEFC5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14:paraId="003C91AB">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信息内容</w:t>
            </w:r>
          </w:p>
        </w:tc>
        <w:tc>
          <w:tcPr>
            <w:tcW w:w="7305" w:type="dxa"/>
            <w:gridSpan w:val="3"/>
            <w:tcBorders>
              <w:top w:val="nil"/>
              <w:left w:val="nil"/>
              <w:bottom w:val="single" w:color="auto" w:sz="8" w:space="0"/>
              <w:right w:val="single" w:color="000000" w:sz="8" w:space="0"/>
            </w:tcBorders>
            <w:shd w:val="clear" w:color="auto" w:fill="DDEBF7"/>
            <w:tcMar>
              <w:left w:w="57" w:type="dxa"/>
              <w:right w:w="57" w:type="dxa"/>
            </w:tcMar>
            <w:vAlign w:val="center"/>
          </w:tcPr>
          <w:p w14:paraId="609252A5">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本年收费金额（单位：万元）</w:t>
            </w:r>
          </w:p>
        </w:tc>
      </w:tr>
      <w:tr w14:paraId="72200E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14:paraId="68D59B2E">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color w:val="000000"/>
                <w:kern w:val="0"/>
                <w:sz w:val="20"/>
                <w:szCs w:val="20"/>
                <w:lang w:val="en-US" w:eastAsia="zh-CN" w:bidi="ar"/>
              </w:rPr>
              <w:t>行政事业性收费</w:t>
            </w:r>
          </w:p>
        </w:tc>
        <w:tc>
          <w:tcPr>
            <w:tcW w:w="7305"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14:paraId="00B2D67C">
            <w:pPr>
              <w:keepNext w:val="0"/>
              <w:keepLines w:val="0"/>
              <w:widowControl w:val="0"/>
              <w:suppressLineNumbers w:val="0"/>
              <w:spacing w:before="0" w:beforeAutospacing="0" w:after="0" w:afterAutospacing="0"/>
              <w:ind w:left="0" w:right="0"/>
              <w:jc w:val="center"/>
              <w:rPr>
                <w:rFonts w:hint="eastAsia" w:ascii="宋体" w:hAnsi="Times New Roman" w:eastAsia="宋体" w:cs="宋体"/>
                <w:sz w:val="24"/>
                <w:szCs w:val="24"/>
                <w:lang w:val="en-US" w:eastAsia="zh-CN"/>
              </w:rPr>
            </w:pPr>
            <w:r>
              <w:rPr>
                <w:rFonts w:hint="eastAsia" w:ascii="宋体" w:hAnsi="Times New Roman" w:eastAsia="宋体" w:cs="宋体"/>
                <w:sz w:val="24"/>
                <w:szCs w:val="24"/>
                <w:lang w:val="en-US" w:eastAsia="zh-CN"/>
              </w:rPr>
              <w:t>0</w:t>
            </w:r>
          </w:p>
        </w:tc>
      </w:tr>
    </w:tbl>
    <w:p w14:paraId="45834BD0">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黑体" w:hAnsi="宋体" w:eastAsia="黑体" w:cs="黑体"/>
          <w:kern w:val="2"/>
          <w:sz w:val="32"/>
          <w:szCs w:val="32"/>
          <w:lang w:val="en-US" w:eastAsia="zh-CN" w:bidi="ar"/>
        </w:rPr>
      </w:pPr>
      <w:r>
        <w:rPr>
          <w:rFonts w:hint="eastAsia" w:ascii="黑体" w:hAnsi="宋体" w:eastAsia="黑体" w:cs="黑体"/>
          <w:kern w:val="2"/>
          <w:sz w:val="32"/>
          <w:szCs w:val="32"/>
          <w:lang w:val="en-US" w:eastAsia="zh-CN" w:bidi="ar"/>
        </w:rPr>
        <w:t>三、收到和处理政府信息公开申请情况</w:t>
      </w:r>
    </w:p>
    <w:p w14:paraId="6C8F21A9">
      <w:pPr>
        <w:keepNext w:val="0"/>
        <w:keepLines w:val="0"/>
        <w:widowControl/>
        <w:suppressLineNumbers w:val="0"/>
        <w:shd w:val="clear" w:fill="FFFFFF"/>
        <w:spacing w:before="0" w:beforeAutospacing="0" w:after="0" w:afterAutospacing="0"/>
        <w:ind w:left="0" w:right="0" w:firstLine="420"/>
        <w:jc w:val="both"/>
        <w:rPr>
          <w:rFonts w:hint="eastAsia" w:ascii="宋体" w:hAnsi="宋体" w:eastAsia="宋体" w:cs="宋体"/>
          <w:color w:val="333333"/>
          <w:kern w:val="0"/>
          <w:sz w:val="24"/>
          <w:szCs w:val="24"/>
          <w:shd w:val="clear" w:fill="FFFFFF"/>
          <w:lang w:val="en-US" w:eastAsia="zh-CN" w:bidi="ar"/>
        </w:rPr>
      </w:pPr>
    </w:p>
    <w:tbl>
      <w:tblPr>
        <w:tblStyle w:val="5"/>
        <w:tblW w:w="9748"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768"/>
        <w:gridCol w:w="943"/>
        <w:gridCol w:w="3220"/>
        <w:gridCol w:w="688"/>
        <w:gridCol w:w="688"/>
        <w:gridCol w:w="688"/>
        <w:gridCol w:w="688"/>
        <w:gridCol w:w="688"/>
        <w:gridCol w:w="688"/>
        <w:gridCol w:w="689"/>
      </w:tblGrid>
      <w:tr w14:paraId="712DD061">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4931" w:type="dxa"/>
            <w:gridSpan w:val="3"/>
            <w:vMerge w:val="restart"/>
            <w:tcBorders>
              <w:top w:val="single" w:color="auto" w:sz="8" w:space="0"/>
              <w:left w:val="single" w:color="auto" w:sz="8" w:space="0"/>
              <w:bottom w:val="inset" w:color="auto" w:sz="8" w:space="0"/>
              <w:right w:val="single" w:color="auto" w:sz="8" w:space="0"/>
            </w:tcBorders>
            <w:shd w:val="clear" w:color="auto" w:fill="9BC2E6"/>
            <w:tcMar>
              <w:left w:w="108" w:type="dxa"/>
              <w:right w:w="108" w:type="dxa"/>
            </w:tcMar>
            <w:vAlign w:val="center"/>
          </w:tcPr>
          <w:p w14:paraId="55A9012D">
            <w:pPr>
              <w:keepNext w:val="0"/>
              <w:keepLines w:val="0"/>
              <w:widowControl/>
              <w:suppressLineNumbers w:val="0"/>
              <w:spacing w:before="0" w:beforeAutospacing="0" w:after="0" w:afterAutospacing="0"/>
              <w:ind w:left="0" w:right="0"/>
              <w:jc w:val="left"/>
              <w:rPr>
                <w:rFonts w:hint="default"/>
                <w:lang w:val="en-US"/>
              </w:rPr>
            </w:pPr>
            <w:r>
              <w:rPr>
                <w:rFonts w:hint="eastAsia" w:ascii="楷体" w:hAnsi="楷体" w:eastAsia="楷体" w:cs="楷体"/>
                <w:kern w:val="0"/>
                <w:sz w:val="20"/>
                <w:szCs w:val="20"/>
                <w:lang w:val="en-US" w:eastAsia="zh-CN" w:bidi="ar"/>
              </w:rPr>
              <w:t>（本列数据的勾稽关系为：第一项加第二项之和，等于第三项加第四项之和）</w:t>
            </w:r>
          </w:p>
        </w:tc>
        <w:tc>
          <w:tcPr>
            <w:tcW w:w="4817" w:type="dxa"/>
            <w:gridSpan w:val="7"/>
            <w:tcBorders>
              <w:top w:val="single" w:color="auto" w:sz="8" w:space="0"/>
              <w:left w:val="nil"/>
              <w:bottom w:val="single" w:color="auto" w:sz="8" w:space="0"/>
              <w:right w:val="single" w:color="auto" w:sz="8" w:space="0"/>
            </w:tcBorders>
            <w:shd w:val="clear" w:color="auto" w:fill="9BC2E6"/>
            <w:tcMar>
              <w:left w:w="57" w:type="dxa"/>
              <w:right w:w="57" w:type="dxa"/>
            </w:tcMar>
            <w:vAlign w:val="center"/>
          </w:tcPr>
          <w:p w14:paraId="2EFDFEFE">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申请人情况</w:t>
            </w:r>
          </w:p>
        </w:tc>
      </w:tr>
      <w:tr w14:paraId="4316CAF6">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4931" w:type="dxa"/>
            <w:gridSpan w:val="3"/>
            <w:vMerge w:val="continue"/>
            <w:tcBorders>
              <w:top w:val="single" w:color="auto" w:sz="8" w:space="0"/>
              <w:left w:val="single" w:color="auto" w:sz="8" w:space="0"/>
              <w:bottom w:val="inset" w:color="auto" w:sz="8" w:space="0"/>
              <w:right w:val="single" w:color="auto" w:sz="8" w:space="0"/>
            </w:tcBorders>
            <w:shd w:val="clear" w:color="auto" w:fill="9BC2E6"/>
            <w:tcMar>
              <w:left w:w="108" w:type="dxa"/>
              <w:right w:w="108" w:type="dxa"/>
            </w:tcMar>
            <w:vAlign w:val="center"/>
          </w:tcPr>
          <w:p w14:paraId="4A3A4B61">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688" w:type="dxa"/>
            <w:vMerge w:val="restart"/>
            <w:tcBorders>
              <w:top w:val="nil"/>
              <w:left w:val="nil"/>
              <w:bottom w:val="single" w:color="auto" w:sz="8" w:space="0"/>
              <w:right w:val="single" w:color="auto" w:sz="8" w:space="0"/>
            </w:tcBorders>
            <w:shd w:val="clear" w:color="auto" w:fill="9BC2E6"/>
            <w:tcMar>
              <w:left w:w="57" w:type="dxa"/>
              <w:right w:w="57" w:type="dxa"/>
            </w:tcMar>
            <w:vAlign w:val="center"/>
          </w:tcPr>
          <w:p w14:paraId="256EAE18">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自然人</w:t>
            </w:r>
          </w:p>
        </w:tc>
        <w:tc>
          <w:tcPr>
            <w:tcW w:w="3440" w:type="dxa"/>
            <w:gridSpan w:val="5"/>
            <w:tcBorders>
              <w:top w:val="single" w:color="auto" w:sz="8" w:space="0"/>
              <w:left w:val="nil"/>
              <w:bottom w:val="single" w:color="auto" w:sz="8" w:space="0"/>
              <w:right w:val="single" w:color="auto" w:sz="8" w:space="0"/>
            </w:tcBorders>
            <w:shd w:val="clear" w:color="auto" w:fill="9BC2E6"/>
            <w:tcMar>
              <w:left w:w="57" w:type="dxa"/>
              <w:right w:w="57" w:type="dxa"/>
            </w:tcMar>
            <w:vAlign w:val="center"/>
          </w:tcPr>
          <w:p w14:paraId="34D4CC02">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法人或其他组织</w:t>
            </w:r>
          </w:p>
        </w:tc>
        <w:tc>
          <w:tcPr>
            <w:tcW w:w="689" w:type="dxa"/>
            <w:vMerge w:val="restart"/>
            <w:tcBorders>
              <w:top w:val="single" w:color="auto" w:sz="8" w:space="0"/>
              <w:left w:val="nil"/>
              <w:bottom w:val="inset" w:color="auto" w:sz="8" w:space="0"/>
              <w:right w:val="single" w:color="auto" w:sz="8" w:space="0"/>
            </w:tcBorders>
            <w:shd w:val="clear" w:color="auto" w:fill="9BC2E6"/>
            <w:tcMar>
              <w:left w:w="57" w:type="dxa"/>
              <w:right w:w="57" w:type="dxa"/>
            </w:tcMar>
            <w:vAlign w:val="center"/>
          </w:tcPr>
          <w:p w14:paraId="3028F629">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总计</w:t>
            </w:r>
          </w:p>
        </w:tc>
      </w:tr>
      <w:tr w14:paraId="0AC49348">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4931" w:type="dxa"/>
            <w:gridSpan w:val="3"/>
            <w:vMerge w:val="continue"/>
            <w:tcBorders>
              <w:top w:val="single" w:color="auto" w:sz="8" w:space="0"/>
              <w:left w:val="single" w:color="auto" w:sz="8" w:space="0"/>
              <w:bottom w:val="inset" w:color="auto" w:sz="8" w:space="0"/>
              <w:right w:val="single" w:color="auto" w:sz="8" w:space="0"/>
            </w:tcBorders>
            <w:shd w:val="clear" w:color="auto" w:fill="9BC2E6"/>
            <w:tcMar>
              <w:left w:w="108" w:type="dxa"/>
              <w:right w:w="108" w:type="dxa"/>
            </w:tcMar>
            <w:vAlign w:val="center"/>
          </w:tcPr>
          <w:p w14:paraId="1003ED85">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688" w:type="dxa"/>
            <w:vMerge w:val="continue"/>
            <w:tcBorders>
              <w:top w:val="nil"/>
              <w:left w:val="nil"/>
              <w:bottom w:val="single" w:color="auto" w:sz="8" w:space="0"/>
              <w:right w:val="single" w:color="auto" w:sz="8" w:space="0"/>
            </w:tcBorders>
            <w:shd w:val="clear" w:color="auto" w:fill="9BC2E6"/>
            <w:tcMar>
              <w:left w:w="57" w:type="dxa"/>
              <w:right w:w="57" w:type="dxa"/>
            </w:tcMar>
            <w:vAlign w:val="center"/>
          </w:tcPr>
          <w:p w14:paraId="593DDF0B">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688" w:type="dxa"/>
            <w:tcBorders>
              <w:top w:val="nil"/>
              <w:left w:val="nil"/>
              <w:bottom w:val="single" w:color="auto" w:sz="8" w:space="0"/>
              <w:right w:val="single" w:color="auto" w:sz="8" w:space="0"/>
            </w:tcBorders>
            <w:shd w:val="clear" w:color="auto" w:fill="9BC2E6"/>
            <w:tcMar>
              <w:left w:w="57" w:type="dxa"/>
              <w:right w:w="57" w:type="dxa"/>
            </w:tcMar>
            <w:vAlign w:val="center"/>
          </w:tcPr>
          <w:p w14:paraId="19976F79">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商业</w:t>
            </w:r>
          </w:p>
          <w:p w14:paraId="01E91214">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企业</w:t>
            </w:r>
          </w:p>
        </w:tc>
        <w:tc>
          <w:tcPr>
            <w:tcW w:w="688" w:type="dxa"/>
            <w:tcBorders>
              <w:top w:val="nil"/>
              <w:left w:val="nil"/>
              <w:bottom w:val="single" w:color="auto" w:sz="8" w:space="0"/>
              <w:right w:val="single" w:color="auto" w:sz="8" w:space="0"/>
            </w:tcBorders>
            <w:shd w:val="clear" w:color="auto" w:fill="9BC2E6"/>
            <w:tcMar>
              <w:left w:w="57" w:type="dxa"/>
              <w:right w:w="57" w:type="dxa"/>
            </w:tcMar>
            <w:vAlign w:val="center"/>
          </w:tcPr>
          <w:p w14:paraId="433AFB2A">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科研</w:t>
            </w:r>
          </w:p>
          <w:p w14:paraId="2033DC5C">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机构</w:t>
            </w:r>
          </w:p>
        </w:tc>
        <w:tc>
          <w:tcPr>
            <w:tcW w:w="688" w:type="dxa"/>
            <w:tcBorders>
              <w:top w:val="single" w:color="auto" w:sz="8" w:space="0"/>
              <w:left w:val="nil"/>
              <w:bottom w:val="single" w:color="auto" w:sz="8" w:space="0"/>
              <w:right w:val="single" w:color="auto" w:sz="8" w:space="0"/>
            </w:tcBorders>
            <w:shd w:val="clear" w:color="auto" w:fill="9BC2E6"/>
            <w:tcMar>
              <w:left w:w="57" w:type="dxa"/>
              <w:right w:w="57" w:type="dxa"/>
            </w:tcMar>
            <w:vAlign w:val="center"/>
          </w:tcPr>
          <w:p w14:paraId="325DD367">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社会公益组织</w:t>
            </w:r>
          </w:p>
        </w:tc>
        <w:tc>
          <w:tcPr>
            <w:tcW w:w="688" w:type="dxa"/>
            <w:tcBorders>
              <w:top w:val="single" w:color="auto" w:sz="8" w:space="0"/>
              <w:left w:val="nil"/>
              <w:bottom w:val="single" w:color="auto" w:sz="8" w:space="0"/>
              <w:right w:val="single" w:color="auto" w:sz="8" w:space="0"/>
            </w:tcBorders>
            <w:shd w:val="clear" w:color="auto" w:fill="9BC2E6"/>
            <w:tcMar>
              <w:left w:w="57" w:type="dxa"/>
              <w:right w:w="57" w:type="dxa"/>
            </w:tcMar>
            <w:vAlign w:val="center"/>
          </w:tcPr>
          <w:p w14:paraId="580372EE">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法律服务机构</w:t>
            </w:r>
          </w:p>
        </w:tc>
        <w:tc>
          <w:tcPr>
            <w:tcW w:w="688" w:type="dxa"/>
            <w:tcBorders>
              <w:top w:val="single" w:color="auto" w:sz="8" w:space="0"/>
              <w:left w:val="nil"/>
              <w:bottom w:val="single" w:color="auto" w:sz="8" w:space="0"/>
              <w:right w:val="single" w:color="auto" w:sz="8" w:space="0"/>
            </w:tcBorders>
            <w:shd w:val="clear" w:color="auto" w:fill="9BC2E6"/>
            <w:tcMar>
              <w:left w:w="57" w:type="dxa"/>
              <w:right w:w="57" w:type="dxa"/>
            </w:tcMar>
            <w:vAlign w:val="center"/>
          </w:tcPr>
          <w:p w14:paraId="599CE0E0">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其他</w:t>
            </w:r>
          </w:p>
        </w:tc>
        <w:tc>
          <w:tcPr>
            <w:tcW w:w="689" w:type="dxa"/>
            <w:vMerge w:val="continue"/>
            <w:tcBorders>
              <w:top w:val="single" w:color="auto" w:sz="8" w:space="0"/>
              <w:left w:val="nil"/>
              <w:bottom w:val="inset" w:color="auto" w:sz="8" w:space="0"/>
              <w:right w:val="single" w:color="auto" w:sz="8" w:space="0"/>
            </w:tcBorders>
            <w:shd w:val="clear" w:color="auto" w:fill="9BC2E6"/>
            <w:tcMar>
              <w:left w:w="57" w:type="dxa"/>
              <w:right w:w="57" w:type="dxa"/>
            </w:tcMar>
            <w:vAlign w:val="center"/>
          </w:tcPr>
          <w:p w14:paraId="50AFA352">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r>
      <w:tr w14:paraId="78C68A36">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4931" w:type="dxa"/>
            <w:gridSpan w:val="3"/>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14:paraId="799A6D07">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一、本年新收政府信息公开申请数量</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3278BA98">
            <w:pPr>
              <w:widowControl/>
              <w:jc w:val="center"/>
              <w:rPr>
                <w:rFonts w:hint="default"/>
                <w:lang w:val="en-US"/>
              </w:rPr>
            </w:pPr>
            <w:r>
              <w:rPr>
                <w:rFonts w:hint="eastAsia" w:ascii="Calibri" w:hAnsi="Calibri" w:cs="Calibri"/>
                <w:kern w:val="0"/>
                <w:sz w:val="20"/>
                <w:szCs w:val="20"/>
                <w:lang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2EC89CB5">
            <w:pPr>
              <w:widowControl/>
              <w:jc w:val="center"/>
              <w:rPr>
                <w:rFonts w:hint="default"/>
                <w:lang w:val="en-US"/>
              </w:rPr>
            </w:pPr>
            <w:r>
              <w:rPr>
                <w:rFonts w:hint="eastAsia"/>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425CF7DC">
            <w:pPr>
              <w:widowControl/>
              <w:jc w:val="center"/>
              <w:rPr>
                <w:rFonts w:hint="default"/>
                <w:lang w:val="en-US"/>
              </w:rPr>
            </w:pPr>
            <w:r>
              <w:rPr>
                <w:rFonts w:hint="eastAsia"/>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37B80B36">
            <w:pPr>
              <w:widowControl/>
              <w:jc w:val="center"/>
              <w:rPr>
                <w:rFonts w:hint="default"/>
                <w:lang w:val="en-US"/>
              </w:rPr>
            </w:pPr>
            <w:r>
              <w:rPr>
                <w:rFonts w:hint="eastAsia"/>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0F45FFCC">
            <w:pPr>
              <w:widowControl/>
              <w:jc w:val="center"/>
              <w:rPr>
                <w:rFonts w:hint="default"/>
                <w:lang w:val="en-US"/>
              </w:rPr>
            </w:pPr>
            <w:r>
              <w:rPr>
                <w:rFonts w:hint="eastAsia"/>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5C456451">
            <w:pPr>
              <w:widowControl/>
              <w:jc w:val="center"/>
              <w:rPr>
                <w:rFonts w:hint="default"/>
                <w:lang w:val="en-US"/>
              </w:rPr>
            </w:pPr>
            <w:r>
              <w:rPr>
                <w:rFonts w:hint="eastAsia"/>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6FAD5B16">
            <w:pPr>
              <w:widowControl/>
              <w:jc w:val="center"/>
              <w:rPr>
                <w:rFonts w:hint="default"/>
                <w:lang w:val="en-US"/>
              </w:rPr>
            </w:pPr>
            <w:r>
              <w:rPr>
                <w:rFonts w:hint="eastAsia" w:ascii="Calibri" w:hAnsi="Calibri" w:cs="Calibri"/>
                <w:kern w:val="0"/>
                <w:sz w:val="20"/>
                <w:szCs w:val="20"/>
                <w:lang w:bidi="ar"/>
              </w:rPr>
              <w:t>0</w:t>
            </w:r>
          </w:p>
        </w:tc>
      </w:tr>
      <w:tr w14:paraId="214B1E4D">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4931" w:type="dxa"/>
            <w:gridSpan w:val="3"/>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14:paraId="500BBB3F">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二、上年结转政府信息公开申请数量</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32F0160D">
            <w:pPr>
              <w:widowControl/>
              <w:jc w:val="center"/>
              <w:rPr>
                <w:rFonts w:hint="default"/>
                <w:lang w:val="en-US"/>
              </w:rPr>
            </w:pPr>
            <w:r>
              <w:rPr>
                <w:rFonts w:hint="eastAsia" w:ascii="Calibri" w:hAnsi="Calibri" w:cs="Calibri"/>
                <w:kern w:val="0"/>
                <w:sz w:val="20"/>
                <w:szCs w:val="20"/>
                <w:lang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5D19C05D">
            <w:pPr>
              <w:widowControl/>
              <w:jc w:val="center"/>
              <w:rPr>
                <w:rFonts w:hint="default"/>
                <w:lang w:val="en-US"/>
              </w:rPr>
            </w:pPr>
            <w:r>
              <w:rPr>
                <w:rFonts w:hint="eastAsia"/>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41AEEBC5">
            <w:pPr>
              <w:widowControl/>
              <w:jc w:val="center"/>
              <w:rPr>
                <w:rFonts w:hint="default"/>
                <w:lang w:val="en-US"/>
              </w:rPr>
            </w:pPr>
            <w:r>
              <w:rPr>
                <w:rFonts w:hint="eastAsia"/>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151769C2">
            <w:pPr>
              <w:widowControl/>
              <w:jc w:val="center"/>
              <w:rPr>
                <w:rFonts w:hint="default"/>
                <w:lang w:val="en-US"/>
              </w:rPr>
            </w:pPr>
            <w:r>
              <w:rPr>
                <w:rFonts w:hint="eastAsia"/>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4BBEF511">
            <w:pPr>
              <w:widowControl/>
              <w:jc w:val="center"/>
              <w:rPr>
                <w:rFonts w:hint="default"/>
                <w:lang w:val="en-US"/>
              </w:rPr>
            </w:pPr>
            <w:r>
              <w:rPr>
                <w:rFonts w:hint="eastAsia"/>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3CB4E281">
            <w:pPr>
              <w:widowControl/>
              <w:jc w:val="center"/>
              <w:rPr>
                <w:rFonts w:hint="default"/>
                <w:lang w:val="en-US"/>
              </w:rPr>
            </w:pPr>
            <w:r>
              <w:rPr>
                <w:rFonts w:hint="eastAsia"/>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088169E7">
            <w:pPr>
              <w:widowControl/>
              <w:jc w:val="center"/>
              <w:rPr>
                <w:rFonts w:hint="default"/>
                <w:lang w:val="en-US"/>
              </w:rPr>
            </w:pPr>
            <w:r>
              <w:rPr>
                <w:rFonts w:hint="eastAsia" w:ascii="Calibri" w:hAnsi="Calibri" w:cs="Calibri"/>
                <w:kern w:val="0"/>
                <w:sz w:val="20"/>
                <w:szCs w:val="20"/>
                <w:lang w:bidi="ar"/>
              </w:rPr>
              <w:t>0</w:t>
            </w:r>
          </w:p>
        </w:tc>
      </w:tr>
      <w:tr w14:paraId="493E2B8B">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restart"/>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1D42FE8F">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三、本年度办理结果</w:t>
            </w:r>
          </w:p>
        </w:tc>
        <w:tc>
          <w:tcPr>
            <w:tcW w:w="4163" w:type="dxa"/>
            <w:gridSpan w:val="2"/>
            <w:tcBorders>
              <w:top w:val="nil"/>
              <w:left w:val="nil"/>
              <w:bottom w:val="single" w:color="auto" w:sz="8" w:space="0"/>
              <w:right w:val="single" w:color="auto" w:sz="8" w:space="0"/>
            </w:tcBorders>
            <w:shd w:val="clear" w:color="auto" w:fill="DDEBF7"/>
            <w:tcMar>
              <w:left w:w="57" w:type="dxa"/>
              <w:right w:w="57" w:type="dxa"/>
            </w:tcMar>
            <w:vAlign w:val="center"/>
          </w:tcPr>
          <w:p w14:paraId="18CC50B0">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（一）予以公开</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06FFE7F4">
            <w:pPr>
              <w:widowControl/>
              <w:jc w:val="center"/>
              <w:rPr>
                <w:rFonts w:hint="default"/>
                <w:lang w:val="en-US"/>
              </w:rPr>
            </w:pPr>
            <w:r>
              <w:rPr>
                <w:rFonts w:hint="eastAsia" w:ascii="Calibri" w:hAnsi="Calibri" w:cs="Calibri"/>
                <w:kern w:val="0"/>
                <w:sz w:val="20"/>
                <w:szCs w:val="20"/>
                <w:lang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62227603">
            <w:pPr>
              <w:widowControl/>
              <w:jc w:val="center"/>
              <w:rPr>
                <w:rFonts w:hint="default"/>
                <w:lang w:val="en-US"/>
              </w:rPr>
            </w:pPr>
            <w:r>
              <w:rPr>
                <w:rFonts w:hint="eastAsia"/>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3614E1C5">
            <w:pPr>
              <w:widowControl/>
              <w:jc w:val="center"/>
              <w:rPr>
                <w:rFonts w:hint="default"/>
                <w:lang w:val="en-US"/>
              </w:rPr>
            </w:pPr>
            <w:r>
              <w:rPr>
                <w:rFonts w:hint="eastAsia"/>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29246A4F">
            <w:pPr>
              <w:widowControl/>
              <w:jc w:val="center"/>
              <w:rPr>
                <w:rFonts w:hint="default"/>
                <w:lang w:val="en-US"/>
              </w:rPr>
            </w:pPr>
            <w:r>
              <w:rPr>
                <w:rFonts w:hint="eastAsia"/>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083E3F20">
            <w:pPr>
              <w:widowControl/>
              <w:jc w:val="center"/>
              <w:rPr>
                <w:rFonts w:hint="default"/>
                <w:lang w:val="en-US"/>
              </w:rPr>
            </w:pPr>
            <w:r>
              <w:rPr>
                <w:rFonts w:hint="eastAsia"/>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48A3BBDE">
            <w:pPr>
              <w:widowControl/>
              <w:jc w:val="center"/>
              <w:rPr>
                <w:rFonts w:hint="default"/>
                <w:lang w:val="en-US"/>
              </w:rPr>
            </w:pPr>
            <w:r>
              <w:rPr>
                <w:rFonts w:hint="eastAsia"/>
              </w:rPr>
              <w:t>0</w:t>
            </w:r>
          </w:p>
        </w:tc>
        <w:tc>
          <w:tcPr>
            <w:tcW w:w="689" w:type="dxa"/>
            <w:tcBorders>
              <w:top w:val="single" w:color="auto" w:sz="8" w:space="0"/>
              <w:left w:val="nil"/>
              <w:bottom w:val="single" w:color="auto" w:sz="8" w:space="0"/>
              <w:right w:val="single" w:color="auto" w:sz="8" w:space="0"/>
            </w:tcBorders>
            <w:shd w:val="clear" w:color="auto" w:fill="auto"/>
            <w:tcMar>
              <w:left w:w="57" w:type="dxa"/>
              <w:right w:w="57" w:type="dxa"/>
            </w:tcMar>
            <w:vAlign w:val="top"/>
          </w:tcPr>
          <w:p w14:paraId="3C7ABA12">
            <w:pPr>
              <w:widowControl/>
              <w:jc w:val="center"/>
              <w:rPr>
                <w:rFonts w:hint="default"/>
                <w:lang w:val="en-US"/>
              </w:rPr>
            </w:pPr>
            <w:r>
              <w:rPr>
                <w:rFonts w:hint="eastAsia" w:ascii="Calibri" w:hAnsi="Calibri" w:cs="Calibri"/>
                <w:kern w:val="0"/>
                <w:sz w:val="20"/>
                <w:szCs w:val="20"/>
                <w:lang w:bidi="ar"/>
              </w:rPr>
              <w:t>0</w:t>
            </w:r>
          </w:p>
        </w:tc>
      </w:tr>
      <w:tr w14:paraId="303E5628">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72FEFEE7">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4163" w:type="dxa"/>
            <w:gridSpan w:val="2"/>
            <w:tcBorders>
              <w:top w:val="nil"/>
              <w:left w:val="nil"/>
              <w:bottom w:val="single" w:color="auto" w:sz="8" w:space="0"/>
              <w:right w:val="single" w:color="auto" w:sz="8" w:space="0"/>
            </w:tcBorders>
            <w:shd w:val="clear" w:color="auto" w:fill="DDEBF7"/>
            <w:tcMar>
              <w:left w:w="57" w:type="dxa"/>
              <w:right w:w="57" w:type="dxa"/>
            </w:tcMar>
            <w:vAlign w:val="center"/>
          </w:tcPr>
          <w:p w14:paraId="4B61378A">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（二）部分公开</w:t>
            </w:r>
            <w:r>
              <w:rPr>
                <w:rFonts w:hint="eastAsia" w:ascii="楷体" w:hAnsi="楷体" w:eastAsia="楷体" w:cs="楷体"/>
                <w:kern w:val="0"/>
                <w:sz w:val="20"/>
                <w:szCs w:val="20"/>
                <w:lang w:val="en-US" w:eastAsia="zh-CN" w:bidi="ar"/>
              </w:rPr>
              <w:t>（区分处理的，只计这一情形，不计其他情形）</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55DC4536">
            <w:pPr>
              <w:widowControl/>
              <w:jc w:val="center"/>
              <w:rPr>
                <w:rFonts w:hint="default"/>
                <w:lang w:val="en-US"/>
              </w:rPr>
            </w:pPr>
            <w:r>
              <w:rPr>
                <w:rFonts w:hint="eastAsia" w:ascii="Calibri" w:hAnsi="Calibri" w:cs="Calibri"/>
                <w:kern w:val="0"/>
                <w:sz w:val="20"/>
                <w:szCs w:val="20"/>
                <w:lang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640E1C3C">
            <w:pPr>
              <w:widowControl/>
              <w:jc w:val="center"/>
              <w:rPr>
                <w:rFonts w:hint="default"/>
                <w:lang w:val="en-US"/>
              </w:rPr>
            </w:pPr>
            <w:r>
              <w:rPr>
                <w:rFonts w:hint="eastAsia"/>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49839DC3">
            <w:pPr>
              <w:widowControl/>
              <w:jc w:val="center"/>
              <w:rPr>
                <w:rFonts w:hint="default"/>
                <w:lang w:val="en-US"/>
              </w:rPr>
            </w:pPr>
            <w:r>
              <w:rPr>
                <w:rFonts w:hint="eastAsia"/>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7C468075">
            <w:pPr>
              <w:widowControl/>
              <w:jc w:val="center"/>
              <w:rPr>
                <w:rFonts w:hint="default"/>
                <w:lang w:val="en-US"/>
              </w:rPr>
            </w:pPr>
            <w:r>
              <w:rPr>
                <w:rFonts w:hint="eastAsia"/>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0A9FFCE1">
            <w:pPr>
              <w:widowControl/>
              <w:jc w:val="center"/>
              <w:rPr>
                <w:rFonts w:hint="default"/>
                <w:lang w:val="en-US"/>
              </w:rPr>
            </w:pPr>
            <w:r>
              <w:rPr>
                <w:rFonts w:hint="eastAsia"/>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64927D3C">
            <w:pPr>
              <w:widowControl/>
              <w:jc w:val="center"/>
              <w:rPr>
                <w:rFonts w:hint="default"/>
                <w:lang w:val="en-US"/>
              </w:rPr>
            </w:pPr>
            <w:r>
              <w:rPr>
                <w:rFonts w:hint="eastAsia"/>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14:paraId="4719F24D">
            <w:pPr>
              <w:widowControl/>
              <w:jc w:val="center"/>
              <w:rPr>
                <w:rFonts w:hint="default"/>
                <w:lang w:val="en-US"/>
              </w:rPr>
            </w:pPr>
            <w:r>
              <w:rPr>
                <w:rFonts w:hint="eastAsia" w:ascii="Calibri" w:hAnsi="Calibri" w:cs="Calibri"/>
                <w:kern w:val="0"/>
                <w:sz w:val="20"/>
                <w:szCs w:val="20"/>
                <w:lang w:bidi="ar"/>
              </w:rPr>
              <w:t>0</w:t>
            </w:r>
          </w:p>
        </w:tc>
      </w:tr>
      <w:tr w14:paraId="3CC2233C">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4FBA7298">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restart"/>
            <w:tcBorders>
              <w:top w:val="nil"/>
              <w:left w:val="nil"/>
              <w:bottom w:val="inset" w:color="auto" w:sz="8" w:space="0"/>
              <w:right w:val="single" w:color="auto" w:sz="8" w:space="0"/>
            </w:tcBorders>
            <w:shd w:val="clear" w:color="auto" w:fill="DDEBF7"/>
            <w:tcMar>
              <w:left w:w="57" w:type="dxa"/>
              <w:right w:w="57" w:type="dxa"/>
            </w:tcMar>
            <w:vAlign w:val="center"/>
          </w:tcPr>
          <w:p w14:paraId="69BE4849">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（三）不予公开</w:t>
            </w: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14:paraId="4AF7A4DA">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1.属于国家秘密</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60075B75">
            <w:pPr>
              <w:widowControl/>
              <w:jc w:val="center"/>
              <w:rPr>
                <w:rFonts w:hint="default"/>
                <w:lang w:val="en-US"/>
              </w:rPr>
            </w:pPr>
            <w:r>
              <w:rPr>
                <w:rFonts w:hint="eastAsia" w:ascii="Calibri" w:hAnsi="Calibri" w:cs="Calibri"/>
                <w:kern w:val="0"/>
                <w:sz w:val="20"/>
                <w:szCs w:val="20"/>
                <w:lang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2662950F">
            <w:pPr>
              <w:widowControl/>
              <w:jc w:val="center"/>
              <w:rPr>
                <w:rFonts w:hint="default"/>
                <w:lang w:val="en-US"/>
              </w:rPr>
            </w:pPr>
            <w:r>
              <w:rPr>
                <w:rFonts w:hint="eastAsia"/>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13AF5820">
            <w:pPr>
              <w:widowControl/>
              <w:jc w:val="center"/>
              <w:rPr>
                <w:rFonts w:hint="default"/>
                <w:lang w:val="en-US"/>
              </w:rPr>
            </w:pPr>
            <w:r>
              <w:rPr>
                <w:rFonts w:hint="eastAsia"/>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5A7CC890">
            <w:pPr>
              <w:widowControl/>
              <w:jc w:val="center"/>
              <w:rPr>
                <w:rFonts w:hint="default"/>
                <w:lang w:val="en-US"/>
              </w:rPr>
            </w:pPr>
            <w:r>
              <w:rPr>
                <w:rFonts w:hint="eastAsia"/>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2B838916">
            <w:pPr>
              <w:widowControl/>
              <w:jc w:val="center"/>
              <w:rPr>
                <w:rFonts w:hint="default"/>
                <w:lang w:val="en-US"/>
              </w:rPr>
            </w:pPr>
            <w:r>
              <w:rPr>
                <w:rFonts w:hint="eastAsia"/>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6940E146">
            <w:pPr>
              <w:widowControl/>
              <w:jc w:val="center"/>
              <w:rPr>
                <w:rFonts w:hint="default"/>
                <w:lang w:val="en-US"/>
              </w:rPr>
            </w:pPr>
            <w:r>
              <w:rPr>
                <w:rFonts w:hint="eastAsia"/>
              </w:rPr>
              <w:t>0</w:t>
            </w:r>
          </w:p>
        </w:tc>
        <w:tc>
          <w:tcPr>
            <w:tcW w:w="689" w:type="dxa"/>
            <w:tcBorders>
              <w:top w:val="single" w:color="auto" w:sz="8" w:space="0"/>
              <w:left w:val="nil"/>
              <w:bottom w:val="single" w:color="auto" w:sz="8" w:space="0"/>
              <w:right w:val="single" w:color="auto" w:sz="8" w:space="0"/>
            </w:tcBorders>
            <w:shd w:val="clear" w:color="auto" w:fill="auto"/>
            <w:tcMar>
              <w:left w:w="57" w:type="dxa"/>
              <w:right w:w="57" w:type="dxa"/>
            </w:tcMar>
            <w:vAlign w:val="top"/>
          </w:tcPr>
          <w:p w14:paraId="41F660BC">
            <w:pPr>
              <w:widowControl/>
              <w:jc w:val="center"/>
              <w:rPr>
                <w:rFonts w:hint="default"/>
                <w:lang w:val="en-US"/>
              </w:rPr>
            </w:pPr>
            <w:r>
              <w:rPr>
                <w:rFonts w:hint="eastAsia" w:ascii="Calibri" w:hAnsi="Calibri" w:cs="Calibri"/>
                <w:kern w:val="0"/>
                <w:sz w:val="20"/>
                <w:szCs w:val="20"/>
                <w:lang w:bidi="ar"/>
              </w:rPr>
              <w:t>0</w:t>
            </w:r>
          </w:p>
        </w:tc>
      </w:tr>
      <w:tr w14:paraId="7EB3580C">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43FDC209">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continue"/>
            <w:tcBorders>
              <w:top w:val="nil"/>
              <w:left w:val="nil"/>
              <w:bottom w:val="inset" w:color="auto" w:sz="8" w:space="0"/>
              <w:right w:val="single" w:color="auto" w:sz="8" w:space="0"/>
            </w:tcBorders>
            <w:shd w:val="clear" w:color="auto" w:fill="DDEBF7"/>
            <w:tcMar>
              <w:left w:w="57" w:type="dxa"/>
              <w:right w:w="57" w:type="dxa"/>
            </w:tcMar>
            <w:vAlign w:val="center"/>
          </w:tcPr>
          <w:p w14:paraId="443B2165">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14:paraId="4D99A29A">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2.其他法律行政法规禁止公开</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7AE1C348">
            <w:pPr>
              <w:widowControl/>
              <w:jc w:val="center"/>
              <w:rPr>
                <w:rFonts w:hint="default"/>
                <w:lang w:val="en-US"/>
              </w:rPr>
            </w:pPr>
            <w:r>
              <w:rPr>
                <w:rFonts w:hint="eastAsia" w:ascii="Calibri" w:hAnsi="Calibri" w:cs="Calibri"/>
                <w:kern w:val="0"/>
                <w:sz w:val="20"/>
                <w:szCs w:val="20"/>
                <w:lang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4F73B962">
            <w:pPr>
              <w:widowControl/>
              <w:jc w:val="center"/>
              <w:rPr>
                <w:rFonts w:hint="default"/>
                <w:lang w:val="en-US"/>
              </w:rPr>
            </w:pPr>
            <w:r>
              <w:rPr>
                <w:rFonts w:hint="eastAsia"/>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13ED3BE2">
            <w:pPr>
              <w:widowControl/>
              <w:jc w:val="center"/>
              <w:rPr>
                <w:rFonts w:hint="default"/>
                <w:lang w:val="en-US"/>
              </w:rPr>
            </w:pPr>
            <w:r>
              <w:rPr>
                <w:rFonts w:hint="eastAsia"/>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461BA9B9">
            <w:pPr>
              <w:widowControl/>
              <w:jc w:val="center"/>
              <w:rPr>
                <w:rFonts w:hint="default"/>
                <w:lang w:val="en-US"/>
              </w:rPr>
            </w:pPr>
            <w:r>
              <w:rPr>
                <w:rFonts w:hint="eastAsia"/>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27505D2F">
            <w:pPr>
              <w:widowControl/>
              <w:jc w:val="center"/>
              <w:rPr>
                <w:rFonts w:hint="default"/>
                <w:lang w:val="en-US"/>
              </w:rPr>
            </w:pPr>
            <w:r>
              <w:rPr>
                <w:rFonts w:hint="eastAsia"/>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04568956">
            <w:pPr>
              <w:widowControl/>
              <w:jc w:val="center"/>
              <w:rPr>
                <w:rFonts w:hint="default"/>
                <w:lang w:val="en-US"/>
              </w:rPr>
            </w:pPr>
            <w:r>
              <w:rPr>
                <w:rFonts w:hint="eastAsia"/>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7DA19B44">
            <w:pPr>
              <w:widowControl/>
              <w:jc w:val="center"/>
              <w:rPr>
                <w:rFonts w:hint="default"/>
                <w:lang w:val="en-US"/>
              </w:rPr>
            </w:pPr>
            <w:r>
              <w:rPr>
                <w:rFonts w:hint="eastAsia" w:ascii="Calibri" w:hAnsi="Calibri" w:cs="Calibri"/>
                <w:kern w:val="0"/>
                <w:sz w:val="20"/>
                <w:szCs w:val="20"/>
                <w:lang w:bidi="ar"/>
              </w:rPr>
              <w:t>0</w:t>
            </w:r>
          </w:p>
        </w:tc>
      </w:tr>
      <w:tr w14:paraId="57EAC217">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50337D9F">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continue"/>
            <w:tcBorders>
              <w:top w:val="nil"/>
              <w:left w:val="nil"/>
              <w:bottom w:val="inset" w:color="auto" w:sz="8" w:space="0"/>
              <w:right w:val="single" w:color="auto" w:sz="8" w:space="0"/>
            </w:tcBorders>
            <w:shd w:val="clear" w:color="auto" w:fill="DDEBF7"/>
            <w:tcMar>
              <w:left w:w="57" w:type="dxa"/>
              <w:right w:w="57" w:type="dxa"/>
            </w:tcMar>
            <w:vAlign w:val="center"/>
          </w:tcPr>
          <w:p w14:paraId="6CC43364">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14:paraId="48FBD184">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3.危及“三安全一稳定”</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5744D247">
            <w:pPr>
              <w:widowControl/>
              <w:jc w:val="center"/>
              <w:rPr>
                <w:rFonts w:hint="default"/>
                <w:lang w:val="en-US"/>
              </w:rPr>
            </w:pPr>
            <w:r>
              <w:rPr>
                <w:rFonts w:hint="eastAsia" w:ascii="Calibri" w:hAnsi="Calibri" w:cs="Calibri"/>
                <w:kern w:val="0"/>
                <w:sz w:val="20"/>
                <w:szCs w:val="20"/>
                <w:lang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349F32E2">
            <w:pPr>
              <w:widowControl/>
              <w:jc w:val="center"/>
              <w:rPr>
                <w:rFonts w:hint="default"/>
                <w:lang w:val="en-US"/>
              </w:rPr>
            </w:pPr>
            <w:r>
              <w:rPr>
                <w:rFonts w:hint="eastAsia"/>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09C23B6C">
            <w:pPr>
              <w:widowControl/>
              <w:jc w:val="center"/>
              <w:rPr>
                <w:rFonts w:hint="default"/>
                <w:lang w:val="en-US"/>
              </w:rPr>
            </w:pPr>
            <w:r>
              <w:rPr>
                <w:rFonts w:hint="eastAsia"/>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7023BBF9">
            <w:pPr>
              <w:widowControl/>
              <w:jc w:val="center"/>
              <w:rPr>
                <w:rFonts w:hint="default"/>
                <w:lang w:val="en-US"/>
              </w:rPr>
            </w:pPr>
            <w:r>
              <w:rPr>
                <w:rFonts w:hint="eastAsia"/>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7445CC51">
            <w:pPr>
              <w:widowControl/>
              <w:jc w:val="center"/>
              <w:rPr>
                <w:rFonts w:hint="default"/>
                <w:lang w:val="en-US"/>
              </w:rPr>
            </w:pPr>
            <w:r>
              <w:rPr>
                <w:rFonts w:hint="eastAsia"/>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2E7DCD12">
            <w:pPr>
              <w:widowControl/>
              <w:jc w:val="center"/>
              <w:rPr>
                <w:rFonts w:hint="default"/>
                <w:lang w:val="en-US"/>
              </w:rPr>
            </w:pPr>
            <w:r>
              <w:rPr>
                <w:rFonts w:hint="eastAsia"/>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02573B13">
            <w:pPr>
              <w:widowControl/>
              <w:jc w:val="center"/>
              <w:rPr>
                <w:rFonts w:hint="default"/>
                <w:lang w:val="en-US"/>
              </w:rPr>
            </w:pPr>
            <w:r>
              <w:rPr>
                <w:rFonts w:hint="eastAsia" w:ascii="Calibri" w:hAnsi="Calibri" w:cs="Calibri"/>
                <w:kern w:val="0"/>
                <w:sz w:val="20"/>
                <w:szCs w:val="20"/>
                <w:lang w:bidi="ar"/>
              </w:rPr>
              <w:t>0</w:t>
            </w:r>
          </w:p>
        </w:tc>
      </w:tr>
      <w:tr w14:paraId="2A58D480">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6A0E8BB4">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continue"/>
            <w:tcBorders>
              <w:top w:val="nil"/>
              <w:left w:val="nil"/>
              <w:bottom w:val="inset" w:color="auto" w:sz="8" w:space="0"/>
              <w:right w:val="single" w:color="auto" w:sz="8" w:space="0"/>
            </w:tcBorders>
            <w:shd w:val="clear" w:color="auto" w:fill="DDEBF7"/>
            <w:tcMar>
              <w:left w:w="57" w:type="dxa"/>
              <w:right w:w="57" w:type="dxa"/>
            </w:tcMar>
            <w:vAlign w:val="center"/>
          </w:tcPr>
          <w:p w14:paraId="722B05C7">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14:paraId="1C00C8E6">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4.保护第三方合法权益</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38AAB5CD">
            <w:pPr>
              <w:widowControl/>
              <w:jc w:val="center"/>
              <w:rPr>
                <w:rFonts w:hint="default"/>
                <w:lang w:val="en-US"/>
              </w:rPr>
            </w:pPr>
            <w:r>
              <w:rPr>
                <w:rFonts w:hint="eastAsia" w:ascii="Calibri" w:hAnsi="Calibri" w:cs="Calibri"/>
                <w:kern w:val="0"/>
                <w:sz w:val="20"/>
                <w:szCs w:val="20"/>
                <w:lang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21012E50">
            <w:pPr>
              <w:widowControl/>
              <w:jc w:val="center"/>
              <w:rPr>
                <w:rFonts w:hint="default"/>
                <w:lang w:val="en-US"/>
              </w:rPr>
            </w:pPr>
            <w:r>
              <w:rPr>
                <w:rFonts w:hint="eastAsia"/>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78968F2D">
            <w:pPr>
              <w:widowControl/>
              <w:jc w:val="center"/>
              <w:rPr>
                <w:rFonts w:hint="default"/>
                <w:lang w:val="en-US"/>
              </w:rPr>
            </w:pPr>
            <w:r>
              <w:rPr>
                <w:rFonts w:hint="eastAsia"/>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1E75B2C3">
            <w:pPr>
              <w:widowControl/>
              <w:jc w:val="center"/>
              <w:rPr>
                <w:rFonts w:hint="default"/>
                <w:lang w:val="en-US"/>
              </w:rPr>
            </w:pPr>
            <w:r>
              <w:rPr>
                <w:rFonts w:hint="eastAsia"/>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64FA3885">
            <w:pPr>
              <w:widowControl/>
              <w:jc w:val="center"/>
              <w:rPr>
                <w:rFonts w:hint="default"/>
                <w:lang w:val="en-US"/>
              </w:rPr>
            </w:pPr>
            <w:r>
              <w:rPr>
                <w:rFonts w:hint="eastAsia"/>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58D368FF">
            <w:pPr>
              <w:widowControl/>
              <w:jc w:val="center"/>
              <w:rPr>
                <w:rFonts w:hint="default"/>
                <w:lang w:val="en-US"/>
              </w:rPr>
            </w:pPr>
            <w:r>
              <w:rPr>
                <w:rFonts w:hint="eastAsia"/>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03DF1255">
            <w:pPr>
              <w:widowControl/>
              <w:jc w:val="center"/>
              <w:rPr>
                <w:rFonts w:hint="default"/>
                <w:lang w:val="en-US"/>
              </w:rPr>
            </w:pPr>
            <w:r>
              <w:rPr>
                <w:rFonts w:hint="eastAsia" w:ascii="Calibri" w:hAnsi="Calibri" w:cs="Calibri"/>
                <w:kern w:val="0"/>
                <w:sz w:val="20"/>
                <w:szCs w:val="20"/>
                <w:lang w:bidi="ar"/>
              </w:rPr>
              <w:t>0</w:t>
            </w:r>
          </w:p>
        </w:tc>
      </w:tr>
      <w:tr w14:paraId="1CDFDAEE">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219A3160">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continue"/>
            <w:tcBorders>
              <w:top w:val="nil"/>
              <w:left w:val="nil"/>
              <w:bottom w:val="inset" w:color="auto" w:sz="8" w:space="0"/>
              <w:right w:val="single" w:color="auto" w:sz="8" w:space="0"/>
            </w:tcBorders>
            <w:shd w:val="clear" w:color="auto" w:fill="DDEBF7"/>
            <w:tcMar>
              <w:left w:w="57" w:type="dxa"/>
              <w:right w:w="57" w:type="dxa"/>
            </w:tcMar>
            <w:vAlign w:val="center"/>
          </w:tcPr>
          <w:p w14:paraId="3CB74B3E">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14:paraId="767F6EDE">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5.属于三类内部事务信息</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65DC06D5">
            <w:pPr>
              <w:widowControl/>
              <w:jc w:val="center"/>
              <w:rPr>
                <w:rFonts w:hint="default"/>
                <w:lang w:val="en-US"/>
              </w:rPr>
            </w:pPr>
            <w:r>
              <w:rPr>
                <w:rFonts w:hint="eastAsia" w:ascii="Calibri" w:hAnsi="Calibri" w:cs="Calibri"/>
                <w:kern w:val="0"/>
                <w:sz w:val="20"/>
                <w:szCs w:val="20"/>
                <w:lang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077C9214">
            <w:pPr>
              <w:widowControl/>
              <w:jc w:val="center"/>
              <w:rPr>
                <w:rFonts w:hint="default"/>
                <w:lang w:val="en-US"/>
              </w:rPr>
            </w:pPr>
            <w:r>
              <w:rPr>
                <w:rFonts w:hint="eastAsia"/>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48EC0CA1">
            <w:pPr>
              <w:widowControl/>
              <w:jc w:val="center"/>
              <w:rPr>
                <w:rFonts w:hint="default"/>
                <w:lang w:val="en-US"/>
              </w:rPr>
            </w:pPr>
            <w:r>
              <w:rPr>
                <w:rFonts w:hint="eastAsia"/>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09571B7C">
            <w:pPr>
              <w:widowControl/>
              <w:jc w:val="center"/>
              <w:rPr>
                <w:rFonts w:hint="default"/>
                <w:lang w:val="en-US"/>
              </w:rPr>
            </w:pPr>
            <w:r>
              <w:rPr>
                <w:rFonts w:hint="eastAsia"/>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7D7809BA">
            <w:pPr>
              <w:widowControl/>
              <w:jc w:val="center"/>
              <w:rPr>
                <w:rFonts w:hint="default"/>
                <w:lang w:val="en-US"/>
              </w:rPr>
            </w:pPr>
            <w:r>
              <w:rPr>
                <w:rFonts w:hint="eastAsia"/>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419366F8">
            <w:pPr>
              <w:widowControl/>
              <w:jc w:val="center"/>
              <w:rPr>
                <w:rFonts w:hint="default"/>
                <w:lang w:val="en-US"/>
              </w:rPr>
            </w:pPr>
            <w:r>
              <w:rPr>
                <w:rFonts w:hint="eastAsia"/>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78F56CA8">
            <w:pPr>
              <w:widowControl/>
              <w:jc w:val="center"/>
              <w:rPr>
                <w:rFonts w:hint="default"/>
                <w:lang w:val="en-US"/>
              </w:rPr>
            </w:pPr>
            <w:r>
              <w:rPr>
                <w:rFonts w:hint="eastAsia" w:ascii="Calibri" w:hAnsi="Calibri" w:cs="Calibri"/>
                <w:kern w:val="0"/>
                <w:sz w:val="20"/>
                <w:szCs w:val="20"/>
                <w:lang w:bidi="ar"/>
              </w:rPr>
              <w:t>0</w:t>
            </w:r>
          </w:p>
        </w:tc>
      </w:tr>
      <w:tr w14:paraId="0921D65F">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089E41F6">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continue"/>
            <w:tcBorders>
              <w:top w:val="nil"/>
              <w:left w:val="nil"/>
              <w:bottom w:val="inset" w:color="auto" w:sz="8" w:space="0"/>
              <w:right w:val="single" w:color="auto" w:sz="8" w:space="0"/>
            </w:tcBorders>
            <w:shd w:val="clear" w:color="auto" w:fill="DDEBF7"/>
            <w:tcMar>
              <w:left w:w="57" w:type="dxa"/>
              <w:right w:w="57" w:type="dxa"/>
            </w:tcMar>
            <w:vAlign w:val="center"/>
          </w:tcPr>
          <w:p w14:paraId="6C61FEEC">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14:paraId="3FF31B20">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6.属于四类过程性信息</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5BC4118E">
            <w:pPr>
              <w:widowControl/>
              <w:jc w:val="center"/>
              <w:rPr>
                <w:rFonts w:hint="default"/>
                <w:lang w:val="en-US"/>
              </w:rPr>
            </w:pPr>
            <w:r>
              <w:rPr>
                <w:rFonts w:hint="eastAsia" w:ascii="Calibri" w:hAnsi="Calibri" w:cs="Calibri"/>
                <w:kern w:val="0"/>
                <w:sz w:val="20"/>
                <w:szCs w:val="20"/>
                <w:lang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78690738">
            <w:pPr>
              <w:widowControl/>
              <w:jc w:val="center"/>
              <w:rPr>
                <w:rFonts w:hint="default"/>
                <w:lang w:val="en-US"/>
              </w:rPr>
            </w:pPr>
            <w:r>
              <w:rPr>
                <w:rFonts w:hint="eastAsia"/>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56B6C080">
            <w:pPr>
              <w:widowControl/>
              <w:jc w:val="center"/>
              <w:rPr>
                <w:rFonts w:hint="default"/>
                <w:lang w:val="en-US"/>
              </w:rPr>
            </w:pPr>
            <w:r>
              <w:rPr>
                <w:rFonts w:hint="eastAsia"/>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7503A49D">
            <w:pPr>
              <w:widowControl/>
              <w:jc w:val="center"/>
              <w:rPr>
                <w:rFonts w:hint="default"/>
                <w:lang w:val="en-US"/>
              </w:rPr>
            </w:pPr>
            <w:r>
              <w:rPr>
                <w:rFonts w:hint="eastAsia"/>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15733D20">
            <w:pPr>
              <w:widowControl/>
              <w:jc w:val="center"/>
              <w:rPr>
                <w:rFonts w:hint="default"/>
                <w:lang w:val="en-US"/>
              </w:rPr>
            </w:pPr>
            <w:r>
              <w:rPr>
                <w:rFonts w:hint="eastAsia"/>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0FCD60CE">
            <w:pPr>
              <w:widowControl/>
              <w:jc w:val="center"/>
              <w:rPr>
                <w:rFonts w:hint="default"/>
                <w:lang w:val="en-US"/>
              </w:rPr>
            </w:pPr>
            <w:r>
              <w:rPr>
                <w:rFonts w:hint="eastAsia"/>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64A008B7">
            <w:pPr>
              <w:widowControl/>
              <w:jc w:val="center"/>
              <w:rPr>
                <w:rFonts w:hint="default"/>
                <w:lang w:val="en-US"/>
              </w:rPr>
            </w:pPr>
            <w:r>
              <w:rPr>
                <w:rFonts w:hint="eastAsia" w:ascii="Calibri" w:hAnsi="Calibri" w:cs="Calibri"/>
                <w:kern w:val="0"/>
                <w:sz w:val="20"/>
                <w:szCs w:val="20"/>
                <w:lang w:bidi="ar"/>
              </w:rPr>
              <w:t>0</w:t>
            </w:r>
          </w:p>
        </w:tc>
      </w:tr>
      <w:tr w14:paraId="524C08E6">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473351ED">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continue"/>
            <w:tcBorders>
              <w:top w:val="nil"/>
              <w:left w:val="nil"/>
              <w:bottom w:val="inset" w:color="auto" w:sz="8" w:space="0"/>
              <w:right w:val="single" w:color="auto" w:sz="8" w:space="0"/>
            </w:tcBorders>
            <w:shd w:val="clear" w:color="auto" w:fill="DDEBF7"/>
            <w:tcMar>
              <w:left w:w="57" w:type="dxa"/>
              <w:right w:w="57" w:type="dxa"/>
            </w:tcMar>
            <w:vAlign w:val="center"/>
          </w:tcPr>
          <w:p w14:paraId="6DA6F8A8">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14:paraId="2CE8CE4D">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7.属于行政执法案卷</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6911D464">
            <w:pPr>
              <w:widowControl/>
              <w:jc w:val="center"/>
              <w:rPr>
                <w:rFonts w:hint="default"/>
                <w:lang w:val="en-US"/>
              </w:rPr>
            </w:pPr>
            <w:r>
              <w:rPr>
                <w:rFonts w:hint="eastAsia" w:ascii="Calibri" w:hAnsi="Calibri" w:cs="Calibri"/>
                <w:kern w:val="0"/>
                <w:sz w:val="20"/>
                <w:szCs w:val="20"/>
                <w:lang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64A14DFA">
            <w:pPr>
              <w:widowControl/>
              <w:jc w:val="center"/>
              <w:rPr>
                <w:rFonts w:hint="default"/>
                <w:lang w:val="en-US"/>
              </w:rPr>
            </w:pPr>
            <w:r>
              <w:rPr>
                <w:rFonts w:hint="eastAsia"/>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4D2ACA84">
            <w:pPr>
              <w:widowControl/>
              <w:jc w:val="center"/>
              <w:rPr>
                <w:rFonts w:hint="default"/>
                <w:lang w:val="en-US"/>
              </w:rPr>
            </w:pPr>
            <w:r>
              <w:rPr>
                <w:rFonts w:hint="eastAsia"/>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445ADA7D">
            <w:pPr>
              <w:widowControl/>
              <w:jc w:val="center"/>
              <w:rPr>
                <w:rFonts w:hint="default"/>
                <w:lang w:val="en-US"/>
              </w:rPr>
            </w:pPr>
            <w:r>
              <w:rPr>
                <w:rFonts w:hint="eastAsia"/>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5713589D">
            <w:pPr>
              <w:widowControl/>
              <w:jc w:val="center"/>
              <w:rPr>
                <w:rFonts w:hint="default"/>
                <w:lang w:val="en-US"/>
              </w:rPr>
            </w:pPr>
            <w:r>
              <w:rPr>
                <w:rFonts w:hint="eastAsia"/>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2BD1275A">
            <w:pPr>
              <w:widowControl/>
              <w:jc w:val="center"/>
              <w:rPr>
                <w:rFonts w:hint="default"/>
                <w:lang w:val="en-US"/>
              </w:rPr>
            </w:pPr>
            <w:r>
              <w:rPr>
                <w:rFonts w:hint="eastAsia"/>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0E8902D0">
            <w:pPr>
              <w:widowControl/>
              <w:jc w:val="center"/>
              <w:rPr>
                <w:rFonts w:hint="default"/>
                <w:lang w:val="en-US"/>
              </w:rPr>
            </w:pPr>
            <w:r>
              <w:rPr>
                <w:rFonts w:hint="eastAsia" w:ascii="Calibri" w:hAnsi="Calibri" w:cs="Calibri"/>
                <w:kern w:val="0"/>
                <w:sz w:val="20"/>
                <w:szCs w:val="20"/>
                <w:lang w:bidi="ar"/>
              </w:rPr>
              <w:t>0</w:t>
            </w:r>
          </w:p>
        </w:tc>
      </w:tr>
      <w:tr w14:paraId="6C49BA9E">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1678DEFA">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continue"/>
            <w:tcBorders>
              <w:top w:val="nil"/>
              <w:left w:val="nil"/>
              <w:bottom w:val="inset" w:color="auto" w:sz="8" w:space="0"/>
              <w:right w:val="single" w:color="auto" w:sz="8" w:space="0"/>
            </w:tcBorders>
            <w:shd w:val="clear" w:color="auto" w:fill="DDEBF7"/>
            <w:tcMar>
              <w:left w:w="57" w:type="dxa"/>
              <w:right w:w="57" w:type="dxa"/>
            </w:tcMar>
            <w:vAlign w:val="center"/>
          </w:tcPr>
          <w:p w14:paraId="3469A570">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14:paraId="5AFE7BE1">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8.属于行政查询事项</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1830E6E9">
            <w:pPr>
              <w:widowControl/>
              <w:jc w:val="center"/>
              <w:rPr>
                <w:rFonts w:hint="default"/>
                <w:lang w:val="en-US"/>
              </w:rPr>
            </w:pPr>
            <w:r>
              <w:rPr>
                <w:rFonts w:hint="eastAsia" w:ascii="Calibri" w:hAnsi="Calibri" w:cs="Calibri"/>
                <w:kern w:val="0"/>
                <w:sz w:val="20"/>
                <w:szCs w:val="20"/>
                <w:lang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08F5326D">
            <w:pPr>
              <w:widowControl/>
              <w:jc w:val="center"/>
              <w:rPr>
                <w:rFonts w:hint="default"/>
                <w:lang w:val="en-US"/>
              </w:rPr>
            </w:pPr>
            <w:r>
              <w:rPr>
                <w:rFonts w:hint="eastAsia"/>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0FC07DB9">
            <w:pPr>
              <w:widowControl/>
              <w:jc w:val="center"/>
              <w:rPr>
                <w:rFonts w:hint="default"/>
                <w:lang w:val="en-US"/>
              </w:rPr>
            </w:pPr>
            <w:r>
              <w:rPr>
                <w:rFonts w:hint="eastAsia"/>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76BDD8FD">
            <w:pPr>
              <w:widowControl/>
              <w:jc w:val="center"/>
              <w:rPr>
                <w:rFonts w:hint="default"/>
                <w:lang w:val="en-US"/>
              </w:rPr>
            </w:pPr>
            <w:r>
              <w:rPr>
                <w:rFonts w:hint="eastAsia"/>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67A4E496">
            <w:pPr>
              <w:widowControl/>
              <w:jc w:val="center"/>
              <w:rPr>
                <w:rFonts w:hint="default"/>
                <w:lang w:val="en-US"/>
              </w:rPr>
            </w:pPr>
            <w:r>
              <w:rPr>
                <w:rFonts w:hint="eastAsia"/>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60B7B984">
            <w:pPr>
              <w:widowControl/>
              <w:jc w:val="center"/>
              <w:rPr>
                <w:rFonts w:hint="default"/>
                <w:lang w:val="en-US"/>
              </w:rPr>
            </w:pPr>
            <w:r>
              <w:rPr>
                <w:rFonts w:hint="eastAsia"/>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3EF3EBF2">
            <w:pPr>
              <w:widowControl/>
              <w:jc w:val="center"/>
              <w:rPr>
                <w:rFonts w:hint="default"/>
                <w:lang w:val="en-US"/>
              </w:rPr>
            </w:pPr>
            <w:r>
              <w:rPr>
                <w:rFonts w:hint="eastAsia" w:ascii="Calibri" w:hAnsi="Calibri" w:cs="Calibri"/>
                <w:kern w:val="0"/>
                <w:sz w:val="20"/>
                <w:szCs w:val="20"/>
                <w:lang w:bidi="ar"/>
              </w:rPr>
              <w:t>0</w:t>
            </w:r>
          </w:p>
        </w:tc>
      </w:tr>
      <w:tr w14:paraId="153D88B7">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1C3AC5B1">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restart"/>
            <w:tcBorders>
              <w:top w:val="nil"/>
              <w:left w:val="nil"/>
              <w:bottom w:val="inset" w:color="auto" w:sz="8" w:space="0"/>
              <w:right w:val="single" w:color="auto" w:sz="8" w:space="0"/>
            </w:tcBorders>
            <w:shd w:val="clear" w:color="auto" w:fill="DDEBF7"/>
            <w:tcMar>
              <w:left w:w="57" w:type="dxa"/>
              <w:right w:w="57" w:type="dxa"/>
            </w:tcMar>
            <w:vAlign w:val="center"/>
          </w:tcPr>
          <w:p w14:paraId="5C855076">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（四）无法提供</w:t>
            </w: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14:paraId="2A5F4F22">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1.本机关不掌握相关政府信息</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348CD7DB">
            <w:pPr>
              <w:widowControl/>
              <w:jc w:val="center"/>
              <w:rPr>
                <w:rFonts w:hint="default"/>
                <w:lang w:val="en-US"/>
              </w:rPr>
            </w:pPr>
            <w:r>
              <w:rPr>
                <w:rFonts w:hint="eastAsia" w:ascii="Calibri" w:hAnsi="Calibri" w:cs="Calibri"/>
                <w:kern w:val="0"/>
                <w:sz w:val="20"/>
                <w:szCs w:val="20"/>
                <w:lang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253208AF">
            <w:pPr>
              <w:widowControl/>
              <w:jc w:val="center"/>
              <w:rPr>
                <w:rFonts w:hint="default"/>
                <w:lang w:val="en-US"/>
              </w:rPr>
            </w:pPr>
            <w:r>
              <w:rPr>
                <w:rFonts w:hint="eastAsia"/>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0D23FDEF">
            <w:pPr>
              <w:widowControl/>
              <w:jc w:val="center"/>
              <w:rPr>
                <w:rFonts w:hint="default"/>
                <w:lang w:val="en-US"/>
              </w:rPr>
            </w:pPr>
            <w:r>
              <w:rPr>
                <w:rFonts w:hint="eastAsia"/>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051ED9E0">
            <w:pPr>
              <w:widowControl/>
              <w:jc w:val="center"/>
              <w:rPr>
                <w:rFonts w:hint="default"/>
                <w:lang w:val="en-US"/>
              </w:rPr>
            </w:pPr>
            <w:r>
              <w:rPr>
                <w:rFonts w:hint="eastAsia"/>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3F70F464">
            <w:pPr>
              <w:widowControl/>
              <w:jc w:val="center"/>
              <w:rPr>
                <w:rFonts w:hint="default"/>
                <w:lang w:val="en-US"/>
              </w:rPr>
            </w:pPr>
            <w:r>
              <w:rPr>
                <w:rFonts w:hint="eastAsia"/>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4CF37874">
            <w:pPr>
              <w:widowControl/>
              <w:jc w:val="center"/>
              <w:rPr>
                <w:rFonts w:hint="default"/>
                <w:lang w:val="en-US"/>
              </w:rPr>
            </w:pPr>
            <w:r>
              <w:rPr>
                <w:rFonts w:hint="eastAsia"/>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1E0AA109">
            <w:pPr>
              <w:widowControl/>
              <w:jc w:val="center"/>
              <w:rPr>
                <w:rFonts w:hint="default"/>
                <w:lang w:val="en-US"/>
              </w:rPr>
            </w:pPr>
            <w:r>
              <w:rPr>
                <w:rFonts w:hint="eastAsia" w:ascii="Calibri" w:hAnsi="Calibri" w:cs="Calibri"/>
                <w:kern w:val="0"/>
                <w:sz w:val="20"/>
                <w:szCs w:val="20"/>
                <w:lang w:bidi="ar"/>
              </w:rPr>
              <w:t>0</w:t>
            </w:r>
          </w:p>
        </w:tc>
      </w:tr>
      <w:tr w14:paraId="149CB638">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0D4B46C5">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continue"/>
            <w:tcBorders>
              <w:top w:val="nil"/>
              <w:left w:val="nil"/>
              <w:bottom w:val="inset" w:color="auto" w:sz="8" w:space="0"/>
              <w:right w:val="single" w:color="auto" w:sz="8" w:space="0"/>
            </w:tcBorders>
            <w:shd w:val="clear" w:color="auto" w:fill="DDEBF7"/>
            <w:tcMar>
              <w:left w:w="57" w:type="dxa"/>
              <w:right w:w="57" w:type="dxa"/>
            </w:tcMar>
            <w:vAlign w:val="center"/>
          </w:tcPr>
          <w:p w14:paraId="430F4557">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14:paraId="4A4F841C">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2.没有现成信息需要另行制作</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3328F343">
            <w:pPr>
              <w:widowControl/>
              <w:jc w:val="center"/>
              <w:rPr>
                <w:rFonts w:hint="default"/>
                <w:lang w:val="en-US"/>
              </w:rPr>
            </w:pPr>
            <w:r>
              <w:rPr>
                <w:rFonts w:hint="eastAsia" w:ascii="Calibri" w:hAnsi="Calibri" w:cs="Calibri"/>
                <w:kern w:val="0"/>
                <w:sz w:val="20"/>
                <w:szCs w:val="20"/>
                <w:lang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66C92422">
            <w:pPr>
              <w:widowControl/>
              <w:jc w:val="center"/>
              <w:rPr>
                <w:rFonts w:hint="default"/>
                <w:lang w:val="en-US"/>
              </w:rPr>
            </w:pPr>
            <w:r>
              <w:rPr>
                <w:rFonts w:hint="eastAsia"/>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6E33C499">
            <w:pPr>
              <w:widowControl/>
              <w:jc w:val="center"/>
              <w:rPr>
                <w:rFonts w:hint="default"/>
                <w:lang w:val="en-US"/>
              </w:rPr>
            </w:pPr>
            <w:r>
              <w:rPr>
                <w:rFonts w:hint="eastAsia"/>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20BB5636">
            <w:pPr>
              <w:widowControl/>
              <w:jc w:val="center"/>
              <w:rPr>
                <w:rFonts w:hint="default"/>
                <w:lang w:val="en-US"/>
              </w:rPr>
            </w:pPr>
            <w:r>
              <w:rPr>
                <w:rFonts w:hint="eastAsia"/>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0C20AAFC">
            <w:pPr>
              <w:widowControl/>
              <w:jc w:val="center"/>
              <w:rPr>
                <w:rFonts w:hint="default"/>
                <w:lang w:val="en-US"/>
              </w:rPr>
            </w:pPr>
            <w:r>
              <w:rPr>
                <w:rFonts w:hint="eastAsia"/>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766EDA74">
            <w:pPr>
              <w:widowControl/>
              <w:jc w:val="center"/>
              <w:rPr>
                <w:rFonts w:hint="default"/>
                <w:lang w:val="en-US"/>
              </w:rPr>
            </w:pPr>
            <w:r>
              <w:rPr>
                <w:rFonts w:hint="eastAsia"/>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7E34E296">
            <w:pPr>
              <w:widowControl/>
              <w:jc w:val="center"/>
              <w:rPr>
                <w:rFonts w:hint="default"/>
                <w:lang w:val="en-US"/>
              </w:rPr>
            </w:pPr>
            <w:r>
              <w:rPr>
                <w:rFonts w:hint="eastAsia" w:ascii="Calibri" w:hAnsi="Calibri" w:cs="Calibri"/>
                <w:kern w:val="0"/>
                <w:sz w:val="20"/>
                <w:szCs w:val="20"/>
                <w:lang w:bidi="ar"/>
              </w:rPr>
              <w:t>0</w:t>
            </w:r>
          </w:p>
        </w:tc>
      </w:tr>
      <w:tr w14:paraId="0D0CF4AE">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6BF650B7">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continue"/>
            <w:tcBorders>
              <w:top w:val="nil"/>
              <w:left w:val="nil"/>
              <w:bottom w:val="inset" w:color="auto" w:sz="8" w:space="0"/>
              <w:right w:val="single" w:color="auto" w:sz="8" w:space="0"/>
            </w:tcBorders>
            <w:shd w:val="clear" w:color="auto" w:fill="DDEBF7"/>
            <w:tcMar>
              <w:left w:w="57" w:type="dxa"/>
              <w:right w:w="57" w:type="dxa"/>
            </w:tcMar>
            <w:vAlign w:val="center"/>
          </w:tcPr>
          <w:p w14:paraId="05DF1F85">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14:paraId="6DB7F654">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3.补正后申请内容仍不明确</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664F36E1">
            <w:pPr>
              <w:widowControl/>
              <w:jc w:val="center"/>
              <w:rPr>
                <w:rFonts w:hint="default"/>
                <w:lang w:val="en-US"/>
              </w:rPr>
            </w:pPr>
            <w:r>
              <w:rPr>
                <w:rFonts w:hint="eastAsia" w:ascii="Calibri" w:hAnsi="Calibri" w:cs="Calibri"/>
                <w:kern w:val="0"/>
                <w:sz w:val="20"/>
                <w:szCs w:val="20"/>
                <w:lang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29309BD5">
            <w:pPr>
              <w:widowControl/>
              <w:jc w:val="center"/>
              <w:rPr>
                <w:rFonts w:hint="default"/>
                <w:lang w:val="en-US"/>
              </w:rPr>
            </w:pPr>
            <w:r>
              <w:rPr>
                <w:rFonts w:hint="eastAsia"/>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0CDBF9A9">
            <w:pPr>
              <w:widowControl/>
              <w:jc w:val="center"/>
              <w:rPr>
                <w:rFonts w:hint="default"/>
                <w:lang w:val="en-US"/>
              </w:rPr>
            </w:pPr>
            <w:r>
              <w:rPr>
                <w:rFonts w:hint="eastAsia"/>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719AFF56">
            <w:pPr>
              <w:widowControl/>
              <w:jc w:val="center"/>
              <w:rPr>
                <w:rFonts w:hint="default"/>
                <w:lang w:val="en-US"/>
              </w:rPr>
            </w:pPr>
            <w:r>
              <w:rPr>
                <w:rFonts w:hint="eastAsia"/>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23B6F36F">
            <w:pPr>
              <w:widowControl/>
              <w:jc w:val="center"/>
              <w:rPr>
                <w:rFonts w:hint="default"/>
                <w:lang w:val="en-US"/>
              </w:rPr>
            </w:pPr>
            <w:r>
              <w:rPr>
                <w:rFonts w:hint="eastAsia"/>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27C19FEA">
            <w:pPr>
              <w:widowControl/>
              <w:jc w:val="center"/>
              <w:rPr>
                <w:rFonts w:hint="default"/>
                <w:lang w:val="en-US"/>
              </w:rPr>
            </w:pPr>
            <w:r>
              <w:rPr>
                <w:rFonts w:hint="eastAsia"/>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3A78DE5E">
            <w:pPr>
              <w:widowControl/>
              <w:jc w:val="center"/>
              <w:rPr>
                <w:rFonts w:hint="default"/>
                <w:lang w:val="en-US"/>
              </w:rPr>
            </w:pPr>
            <w:r>
              <w:rPr>
                <w:rFonts w:hint="eastAsia" w:ascii="Calibri" w:hAnsi="Calibri" w:cs="Calibri"/>
                <w:kern w:val="0"/>
                <w:sz w:val="20"/>
                <w:szCs w:val="20"/>
                <w:lang w:bidi="ar"/>
              </w:rPr>
              <w:t>0</w:t>
            </w:r>
          </w:p>
        </w:tc>
      </w:tr>
      <w:tr w14:paraId="6336C0FD">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07E3EAF9">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restart"/>
            <w:tcBorders>
              <w:top w:val="nil"/>
              <w:left w:val="nil"/>
              <w:bottom w:val="inset" w:color="auto" w:sz="8" w:space="0"/>
              <w:right w:val="single" w:color="auto" w:sz="8" w:space="0"/>
            </w:tcBorders>
            <w:shd w:val="clear" w:color="auto" w:fill="DDEBF7"/>
            <w:tcMar>
              <w:left w:w="57" w:type="dxa"/>
              <w:right w:w="57" w:type="dxa"/>
            </w:tcMar>
            <w:vAlign w:val="center"/>
          </w:tcPr>
          <w:p w14:paraId="58DA98F7">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（五）不予处理</w:t>
            </w: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14:paraId="3BEF3128">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1.信访举报投诉类申请</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52B19571">
            <w:pPr>
              <w:widowControl/>
              <w:jc w:val="center"/>
              <w:rPr>
                <w:rFonts w:hint="default"/>
                <w:lang w:val="en-US"/>
              </w:rPr>
            </w:pPr>
            <w:r>
              <w:rPr>
                <w:rFonts w:hint="eastAsia" w:ascii="Calibri" w:hAnsi="Calibri" w:cs="Calibri"/>
                <w:kern w:val="0"/>
                <w:sz w:val="20"/>
                <w:szCs w:val="20"/>
                <w:lang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69E365E7">
            <w:pPr>
              <w:widowControl/>
              <w:jc w:val="center"/>
              <w:rPr>
                <w:rFonts w:hint="default"/>
                <w:lang w:val="en-US"/>
              </w:rPr>
            </w:pPr>
            <w:r>
              <w:rPr>
                <w:rFonts w:hint="eastAsia"/>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04A572E4">
            <w:pPr>
              <w:widowControl/>
              <w:jc w:val="center"/>
              <w:rPr>
                <w:rFonts w:hint="default"/>
                <w:lang w:val="en-US"/>
              </w:rPr>
            </w:pPr>
            <w:r>
              <w:rPr>
                <w:rFonts w:hint="eastAsia"/>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1C5A397F">
            <w:pPr>
              <w:widowControl/>
              <w:jc w:val="center"/>
              <w:rPr>
                <w:rFonts w:hint="default"/>
                <w:lang w:val="en-US"/>
              </w:rPr>
            </w:pPr>
            <w:r>
              <w:rPr>
                <w:rFonts w:hint="eastAsia"/>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4BA31F21">
            <w:pPr>
              <w:widowControl/>
              <w:jc w:val="center"/>
              <w:rPr>
                <w:rFonts w:hint="default"/>
                <w:lang w:val="en-US"/>
              </w:rPr>
            </w:pPr>
            <w:r>
              <w:rPr>
                <w:rFonts w:hint="eastAsia"/>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3D97799C">
            <w:pPr>
              <w:widowControl/>
              <w:jc w:val="center"/>
              <w:rPr>
                <w:rFonts w:hint="default"/>
                <w:lang w:val="en-US"/>
              </w:rPr>
            </w:pPr>
            <w:r>
              <w:rPr>
                <w:rFonts w:hint="eastAsia"/>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77F05FA0">
            <w:pPr>
              <w:widowControl/>
              <w:jc w:val="center"/>
              <w:rPr>
                <w:rFonts w:hint="default"/>
                <w:lang w:val="en-US"/>
              </w:rPr>
            </w:pPr>
            <w:r>
              <w:rPr>
                <w:rFonts w:hint="eastAsia" w:ascii="Calibri" w:hAnsi="Calibri" w:cs="Calibri"/>
                <w:kern w:val="0"/>
                <w:sz w:val="20"/>
                <w:szCs w:val="20"/>
                <w:lang w:bidi="ar"/>
              </w:rPr>
              <w:t>0</w:t>
            </w:r>
          </w:p>
        </w:tc>
      </w:tr>
      <w:tr w14:paraId="4D95EC06">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6C94A9F1">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continue"/>
            <w:tcBorders>
              <w:top w:val="nil"/>
              <w:left w:val="nil"/>
              <w:bottom w:val="inset" w:color="auto" w:sz="8" w:space="0"/>
              <w:right w:val="single" w:color="auto" w:sz="8" w:space="0"/>
            </w:tcBorders>
            <w:shd w:val="clear" w:color="auto" w:fill="DDEBF7"/>
            <w:tcMar>
              <w:left w:w="57" w:type="dxa"/>
              <w:right w:w="57" w:type="dxa"/>
            </w:tcMar>
            <w:vAlign w:val="center"/>
          </w:tcPr>
          <w:p w14:paraId="09DA4E02">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14:paraId="7AE2F459">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2.重复申请</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4C4167ED">
            <w:pPr>
              <w:widowControl/>
              <w:jc w:val="center"/>
              <w:rPr>
                <w:rFonts w:hint="default"/>
                <w:lang w:val="en-US"/>
              </w:rPr>
            </w:pPr>
            <w:r>
              <w:rPr>
                <w:rFonts w:hint="eastAsia" w:ascii="Calibri" w:hAnsi="Calibri" w:cs="Calibri"/>
                <w:kern w:val="0"/>
                <w:sz w:val="20"/>
                <w:szCs w:val="20"/>
                <w:lang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1825C42C">
            <w:pPr>
              <w:widowControl/>
              <w:jc w:val="center"/>
              <w:rPr>
                <w:rFonts w:hint="default"/>
                <w:lang w:val="en-US"/>
              </w:rPr>
            </w:pPr>
            <w:r>
              <w:rPr>
                <w:rFonts w:hint="eastAsia"/>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4853FA77">
            <w:pPr>
              <w:widowControl/>
              <w:jc w:val="center"/>
              <w:rPr>
                <w:rFonts w:hint="default"/>
                <w:lang w:val="en-US"/>
              </w:rPr>
            </w:pPr>
            <w:r>
              <w:rPr>
                <w:rFonts w:hint="eastAsia"/>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10B1E62C">
            <w:pPr>
              <w:widowControl/>
              <w:jc w:val="center"/>
              <w:rPr>
                <w:rFonts w:hint="default"/>
                <w:lang w:val="en-US"/>
              </w:rPr>
            </w:pPr>
            <w:r>
              <w:rPr>
                <w:rFonts w:hint="eastAsia"/>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7F5EED2B">
            <w:pPr>
              <w:widowControl/>
              <w:jc w:val="center"/>
              <w:rPr>
                <w:rFonts w:hint="default"/>
                <w:lang w:val="en-US"/>
              </w:rPr>
            </w:pPr>
            <w:r>
              <w:rPr>
                <w:rFonts w:hint="eastAsia"/>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4C24A2CF">
            <w:pPr>
              <w:widowControl/>
              <w:jc w:val="center"/>
              <w:rPr>
                <w:rFonts w:hint="default"/>
                <w:lang w:val="en-US"/>
              </w:rPr>
            </w:pPr>
            <w:r>
              <w:rPr>
                <w:rFonts w:hint="eastAsia"/>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1021D27C">
            <w:pPr>
              <w:widowControl/>
              <w:jc w:val="center"/>
              <w:rPr>
                <w:rFonts w:hint="default"/>
                <w:lang w:val="en-US"/>
              </w:rPr>
            </w:pPr>
            <w:r>
              <w:rPr>
                <w:rFonts w:hint="eastAsia" w:ascii="Calibri" w:hAnsi="Calibri" w:cs="Calibri"/>
                <w:kern w:val="0"/>
                <w:sz w:val="20"/>
                <w:szCs w:val="20"/>
                <w:lang w:bidi="ar"/>
              </w:rPr>
              <w:t>0</w:t>
            </w:r>
          </w:p>
        </w:tc>
      </w:tr>
      <w:tr w14:paraId="73F7855F">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4B289B3B">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continue"/>
            <w:tcBorders>
              <w:top w:val="nil"/>
              <w:left w:val="nil"/>
              <w:bottom w:val="inset" w:color="auto" w:sz="8" w:space="0"/>
              <w:right w:val="single" w:color="auto" w:sz="8" w:space="0"/>
            </w:tcBorders>
            <w:shd w:val="clear" w:color="auto" w:fill="DDEBF7"/>
            <w:tcMar>
              <w:left w:w="57" w:type="dxa"/>
              <w:right w:w="57" w:type="dxa"/>
            </w:tcMar>
            <w:vAlign w:val="center"/>
          </w:tcPr>
          <w:p w14:paraId="3B0F9289">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14:paraId="571E63E1">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3.要求提供公开出版物</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6A2DDD23">
            <w:pPr>
              <w:widowControl/>
              <w:jc w:val="center"/>
              <w:rPr>
                <w:rFonts w:hint="default"/>
                <w:lang w:val="en-US"/>
              </w:rPr>
            </w:pPr>
            <w:r>
              <w:rPr>
                <w:rFonts w:hint="eastAsia" w:ascii="Calibri" w:hAnsi="Calibri" w:cs="Calibri"/>
                <w:kern w:val="0"/>
                <w:sz w:val="20"/>
                <w:szCs w:val="20"/>
                <w:lang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0B0D64C2">
            <w:pPr>
              <w:widowControl/>
              <w:jc w:val="center"/>
              <w:rPr>
                <w:rFonts w:hint="default"/>
                <w:lang w:val="en-US"/>
              </w:rPr>
            </w:pPr>
            <w:r>
              <w:rPr>
                <w:rFonts w:hint="eastAsia"/>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5AFF9638">
            <w:pPr>
              <w:widowControl/>
              <w:jc w:val="center"/>
              <w:rPr>
                <w:rFonts w:hint="default"/>
                <w:lang w:val="en-US"/>
              </w:rPr>
            </w:pPr>
            <w:r>
              <w:rPr>
                <w:rFonts w:hint="eastAsia"/>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5625394B">
            <w:pPr>
              <w:widowControl/>
              <w:jc w:val="center"/>
              <w:rPr>
                <w:rFonts w:hint="default"/>
                <w:lang w:val="en-US"/>
              </w:rPr>
            </w:pPr>
            <w:r>
              <w:rPr>
                <w:rFonts w:hint="eastAsia"/>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4C153329">
            <w:pPr>
              <w:widowControl/>
              <w:jc w:val="center"/>
              <w:rPr>
                <w:rFonts w:hint="default"/>
                <w:lang w:val="en-US"/>
              </w:rPr>
            </w:pPr>
            <w:r>
              <w:rPr>
                <w:rFonts w:hint="eastAsia"/>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5396931B">
            <w:pPr>
              <w:widowControl/>
              <w:jc w:val="center"/>
              <w:rPr>
                <w:rFonts w:hint="default"/>
                <w:lang w:val="en-US"/>
              </w:rPr>
            </w:pPr>
            <w:r>
              <w:rPr>
                <w:rFonts w:hint="eastAsia"/>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10875BC9">
            <w:pPr>
              <w:widowControl/>
              <w:jc w:val="center"/>
              <w:rPr>
                <w:rFonts w:hint="default"/>
                <w:lang w:val="en-US"/>
              </w:rPr>
            </w:pPr>
            <w:r>
              <w:rPr>
                <w:rFonts w:hint="eastAsia" w:ascii="Calibri" w:hAnsi="Calibri" w:cs="Calibri"/>
                <w:kern w:val="0"/>
                <w:sz w:val="20"/>
                <w:szCs w:val="20"/>
                <w:lang w:bidi="ar"/>
              </w:rPr>
              <w:t>0</w:t>
            </w:r>
          </w:p>
        </w:tc>
      </w:tr>
      <w:tr w14:paraId="6F102362">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4D055A7E">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continue"/>
            <w:tcBorders>
              <w:top w:val="nil"/>
              <w:left w:val="nil"/>
              <w:bottom w:val="inset" w:color="auto" w:sz="8" w:space="0"/>
              <w:right w:val="single" w:color="auto" w:sz="8" w:space="0"/>
            </w:tcBorders>
            <w:shd w:val="clear" w:color="auto" w:fill="DDEBF7"/>
            <w:tcMar>
              <w:left w:w="57" w:type="dxa"/>
              <w:right w:w="57" w:type="dxa"/>
            </w:tcMar>
            <w:vAlign w:val="center"/>
          </w:tcPr>
          <w:p w14:paraId="2416E9AC">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14:paraId="6851A6FB">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4.无正当理由大量反复申请</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5EC90B6E">
            <w:pPr>
              <w:widowControl/>
              <w:jc w:val="center"/>
              <w:rPr>
                <w:rFonts w:hint="default"/>
                <w:lang w:val="en-US"/>
              </w:rPr>
            </w:pPr>
            <w:r>
              <w:rPr>
                <w:rFonts w:hint="eastAsia" w:ascii="Calibri" w:hAnsi="Calibri" w:cs="Calibri"/>
                <w:kern w:val="0"/>
                <w:sz w:val="20"/>
                <w:szCs w:val="20"/>
                <w:lang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23EC13C7">
            <w:pPr>
              <w:widowControl/>
              <w:jc w:val="center"/>
              <w:rPr>
                <w:rFonts w:hint="default"/>
                <w:lang w:val="en-US"/>
              </w:rPr>
            </w:pPr>
            <w:r>
              <w:rPr>
                <w:rFonts w:hint="eastAsia"/>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674E9D80">
            <w:pPr>
              <w:widowControl/>
              <w:jc w:val="center"/>
              <w:rPr>
                <w:rFonts w:hint="default"/>
                <w:lang w:val="en-US"/>
              </w:rPr>
            </w:pPr>
            <w:r>
              <w:rPr>
                <w:rFonts w:hint="eastAsia"/>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198CD66A">
            <w:pPr>
              <w:widowControl/>
              <w:jc w:val="center"/>
              <w:rPr>
                <w:rFonts w:hint="default"/>
                <w:lang w:val="en-US"/>
              </w:rPr>
            </w:pPr>
            <w:r>
              <w:rPr>
                <w:rFonts w:hint="eastAsia"/>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5825F55E">
            <w:pPr>
              <w:widowControl/>
              <w:jc w:val="center"/>
              <w:rPr>
                <w:rFonts w:hint="default"/>
                <w:lang w:val="en-US"/>
              </w:rPr>
            </w:pPr>
            <w:r>
              <w:rPr>
                <w:rFonts w:hint="eastAsia"/>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596776B3">
            <w:pPr>
              <w:widowControl/>
              <w:jc w:val="center"/>
              <w:rPr>
                <w:rFonts w:hint="default"/>
                <w:lang w:val="en-US"/>
              </w:rPr>
            </w:pPr>
            <w:r>
              <w:rPr>
                <w:rFonts w:hint="eastAsia"/>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4242FE4C">
            <w:pPr>
              <w:widowControl/>
              <w:jc w:val="center"/>
              <w:rPr>
                <w:rFonts w:hint="default"/>
                <w:lang w:val="en-US"/>
              </w:rPr>
            </w:pPr>
            <w:r>
              <w:rPr>
                <w:rFonts w:hint="eastAsia" w:ascii="Calibri" w:hAnsi="Calibri" w:cs="Calibri"/>
                <w:kern w:val="0"/>
                <w:sz w:val="20"/>
                <w:szCs w:val="20"/>
                <w:lang w:bidi="ar"/>
              </w:rPr>
              <w:t>0</w:t>
            </w:r>
          </w:p>
        </w:tc>
      </w:tr>
      <w:tr w14:paraId="3D281A32">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779" w:hRule="atLeast"/>
          <w:jc w:val="center"/>
        </w:trPr>
        <w:tc>
          <w:tcPr>
            <w:tcW w:w="768"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03C56FA7">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continue"/>
            <w:tcBorders>
              <w:top w:val="nil"/>
              <w:left w:val="nil"/>
              <w:bottom w:val="inset" w:color="auto" w:sz="8" w:space="0"/>
              <w:right w:val="single" w:color="auto" w:sz="8" w:space="0"/>
            </w:tcBorders>
            <w:shd w:val="clear" w:color="auto" w:fill="DDEBF7"/>
            <w:tcMar>
              <w:left w:w="57" w:type="dxa"/>
              <w:right w:w="57" w:type="dxa"/>
            </w:tcMar>
            <w:vAlign w:val="center"/>
          </w:tcPr>
          <w:p w14:paraId="33D77046">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220" w:type="dxa"/>
            <w:tcBorders>
              <w:top w:val="nil"/>
              <w:left w:val="nil"/>
              <w:bottom w:val="inset" w:color="auto" w:sz="8" w:space="0"/>
              <w:right w:val="single" w:color="auto" w:sz="8" w:space="0"/>
            </w:tcBorders>
            <w:shd w:val="clear" w:color="auto" w:fill="DDEBF7"/>
            <w:tcMar>
              <w:left w:w="57" w:type="dxa"/>
              <w:right w:w="57" w:type="dxa"/>
            </w:tcMar>
            <w:vAlign w:val="center"/>
          </w:tcPr>
          <w:p w14:paraId="2D812027">
            <w:pPr>
              <w:keepNext w:val="0"/>
              <w:keepLines w:val="0"/>
              <w:widowControl/>
              <w:suppressLineNumbers w:val="0"/>
              <w:spacing w:before="0" w:beforeAutospacing="0" w:after="0" w:afterAutospacing="0"/>
              <w:ind w:left="0" w:right="0"/>
              <w:jc w:val="both"/>
              <w:rPr>
                <w:rFonts w:hint="default"/>
                <w:lang w:val="en-US"/>
              </w:rPr>
            </w:pPr>
            <w:r>
              <w:rPr>
                <w:rFonts w:hint="eastAsia" w:ascii="宋体" w:hAnsi="宋体" w:eastAsia="宋体" w:cs="宋体"/>
                <w:kern w:val="0"/>
                <w:sz w:val="20"/>
                <w:szCs w:val="20"/>
                <w:lang w:val="en-US" w:eastAsia="zh-CN" w:bidi="ar"/>
              </w:rPr>
              <w:t>5.要求行政机关确认或重新出具已获取信息</w:t>
            </w:r>
          </w:p>
        </w:tc>
        <w:tc>
          <w:tcPr>
            <w:tcW w:w="688" w:type="dxa"/>
            <w:tcBorders>
              <w:top w:val="nil"/>
              <w:left w:val="nil"/>
              <w:bottom w:val="inset" w:color="auto" w:sz="8" w:space="0"/>
              <w:right w:val="single" w:color="auto" w:sz="8" w:space="0"/>
            </w:tcBorders>
            <w:shd w:val="clear" w:color="auto" w:fill="auto"/>
            <w:tcMar>
              <w:left w:w="57" w:type="dxa"/>
              <w:right w:w="57" w:type="dxa"/>
            </w:tcMar>
            <w:vAlign w:val="center"/>
          </w:tcPr>
          <w:p w14:paraId="59A3E320">
            <w:pPr>
              <w:widowControl/>
              <w:jc w:val="center"/>
              <w:rPr>
                <w:rFonts w:hint="default"/>
                <w:lang w:val="en-US"/>
              </w:rPr>
            </w:pPr>
            <w:r>
              <w:rPr>
                <w:rFonts w:hint="eastAsia" w:ascii="Calibri" w:hAnsi="Calibri" w:cs="Calibri"/>
                <w:kern w:val="0"/>
                <w:sz w:val="20"/>
                <w:szCs w:val="20"/>
                <w:lang w:bidi="ar"/>
              </w:rPr>
              <w:t>0</w:t>
            </w:r>
          </w:p>
        </w:tc>
        <w:tc>
          <w:tcPr>
            <w:tcW w:w="688" w:type="dxa"/>
            <w:tcBorders>
              <w:top w:val="nil"/>
              <w:left w:val="nil"/>
              <w:bottom w:val="inset" w:color="auto" w:sz="8" w:space="0"/>
              <w:right w:val="single" w:color="auto" w:sz="8" w:space="0"/>
            </w:tcBorders>
            <w:shd w:val="clear" w:color="auto" w:fill="auto"/>
            <w:tcMar>
              <w:left w:w="57" w:type="dxa"/>
              <w:right w:w="57" w:type="dxa"/>
            </w:tcMar>
            <w:vAlign w:val="center"/>
          </w:tcPr>
          <w:p w14:paraId="4BC15E74">
            <w:pPr>
              <w:widowControl/>
              <w:jc w:val="center"/>
              <w:rPr>
                <w:rFonts w:hint="default"/>
                <w:lang w:val="en-US"/>
              </w:rPr>
            </w:pPr>
            <w:r>
              <w:rPr>
                <w:rFonts w:hint="eastAsia"/>
              </w:rPr>
              <w:t>0</w:t>
            </w:r>
          </w:p>
        </w:tc>
        <w:tc>
          <w:tcPr>
            <w:tcW w:w="688" w:type="dxa"/>
            <w:tcBorders>
              <w:top w:val="nil"/>
              <w:left w:val="nil"/>
              <w:bottom w:val="inset" w:color="auto" w:sz="8" w:space="0"/>
              <w:right w:val="single" w:color="auto" w:sz="8" w:space="0"/>
            </w:tcBorders>
            <w:shd w:val="clear" w:color="auto" w:fill="auto"/>
            <w:tcMar>
              <w:left w:w="57" w:type="dxa"/>
              <w:right w:w="57" w:type="dxa"/>
            </w:tcMar>
            <w:vAlign w:val="center"/>
          </w:tcPr>
          <w:p w14:paraId="3FE7FC2F">
            <w:pPr>
              <w:widowControl/>
              <w:jc w:val="center"/>
              <w:rPr>
                <w:rFonts w:hint="default"/>
                <w:lang w:val="en-US"/>
              </w:rPr>
            </w:pPr>
            <w:r>
              <w:rPr>
                <w:rFonts w:hint="eastAsia"/>
              </w:rPr>
              <w:t>0</w:t>
            </w:r>
          </w:p>
        </w:tc>
        <w:tc>
          <w:tcPr>
            <w:tcW w:w="688" w:type="dxa"/>
            <w:tcBorders>
              <w:top w:val="nil"/>
              <w:left w:val="nil"/>
              <w:bottom w:val="inset" w:color="auto" w:sz="8" w:space="0"/>
              <w:right w:val="single" w:color="auto" w:sz="8" w:space="0"/>
            </w:tcBorders>
            <w:shd w:val="clear" w:color="auto" w:fill="auto"/>
            <w:tcMar>
              <w:left w:w="57" w:type="dxa"/>
              <w:right w:w="57" w:type="dxa"/>
            </w:tcMar>
            <w:vAlign w:val="center"/>
          </w:tcPr>
          <w:p w14:paraId="1086D3E2">
            <w:pPr>
              <w:widowControl/>
              <w:jc w:val="center"/>
              <w:rPr>
                <w:rFonts w:hint="default"/>
                <w:lang w:val="en-US"/>
              </w:rPr>
            </w:pPr>
            <w:r>
              <w:rPr>
                <w:rFonts w:hint="eastAsia"/>
              </w:rPr>
              <w:t>0</w:t>
            </w:r>
          </w:p>
        </w:tc>
        <w:tc>
          <w:tcPr>
            <w:tcW w:w="688" w:type="dxa"/>
            <w:tcBorders>
              <w:top w:val="nil"/>
              <w:left w:val="nil"/>
              <w:bottom w:val="inset" w:color="auto" w:sz="8" w:space="0"/>
              <w:right w:val="single" w:color="auto" w:sz="8" w:space="0"/>
            </w:tcBorders>
            <w:shd w:val="clear" w:color="auto" w:fill="auto"/>
            <w:tcMar>
              <w:left w:w="57" w:type="dxa"/>
              <w:right w:w="57" w:type="dxa"/>
            </w:tcMar>
            <w:vAlign w:val="center"/>
          </w:tcPr>
          <w:p w14:paraId="31D0CE5D">
            <w:pPr>
              <w:widowControl/>
              <w:jc w:val="center"/>
              <w:rPr>
                <w:rFonts w:hint="default"/>
                <w:lang w:val="en-US"/>
              </w:rPr>
            </w:pPr>
            <w:r>
              <w:rPr>
                <w:rFonts w:hint="eastAsia"/>
              </w:rPr>
              <w:t>0</w:t>
            </w:r>
          </w:p>
        </w:tc>
        <w:tc>
          <w:tcPr>
            <w:tcW w:w="688" w:type="dxa"/>
            <w:tcBorders>
              <w:top w:val="nil"/>
              <w:left w:val="nil"/>
              <w:bottom w:val="inset" w:color="auto" w:sz="8" w:space="0"/>
              <w:right w:val="single" w:color="auto" w:sz="8" w:space="0"/>
            </w:tcBorders>
            <w:shd w:val="clear" w:color="auto" w:fill="auto"/>
            <w:tcMar>
              <w:left w:w="57" w:type="dxa"/>
              <w:right w:w="57" w:type="dxa"/>
            </w:tcMar>
            <w:vAlign w:val="center"/>
          </w:tcPr>
          <w:p w14:paraId="69FF8B5D">
            <w:pPr>
              <w:widowControl/>
              <w:jc w:val="center"/>
              <w:rPr>
                <w:rFonts w:hint="default"/>
                <w:lang w:val="en-US"/>
              </w:rPr>
            </w:pPr>
            <w:r>
              <w:rPr>
                <w:rFonts w:hint="eastAsia"/>
              </w:rPr>
              <w:t>0</w:t>
            </w:r>
          </w:p>
        </w:tc>
        <w:tc>
          <w:tcPr>
            <w:tcW w:w="689" w:type="dxa"/>
            <w:tcBorders>
              <w:top w:val="nil"/>
              <w:left w:val="nil"/>
              <w:bottom w:val="inset" w:color="auto" w:sz="8" w:space="0"/>
              <w:right w:val="single" w:color="auto" w:sz="8" w:space="0"/>
            </w:tcBorders>
            <w:shd w:val="clear" w:color="auto" w:fill="auto"/>
            <w:tcMar>
              <w:left w:w="57" w:type="dxa"/>
              <w:right w:w="57" w:type="dxa"/>
            </w:tcMar>
            <w:vAlign w:val="center"/>
          </w:tcPr>
          <w:p w14:paraId="747BDED4">
            <w:pPr>
              <w:widowControl/>
              <w:jc w:val="center"/>
              <w:rPr>
                <w:rFonts w:hint="default"/>
                <w:lang w:val="en-US"/>
              </w:rPr>
            </w:pPr>
            <w:r>
              <w:rPr>
                <w:rFonts w:hint="eastAsia" w:ascii="Calibri" w:hAnsi="Calibri" w:cs="Calibri"/>
                <w:kern w:val="0"/>
                <w:sz w:val="20"/>
                <w:szCs w:val="20"/>
                <w:lang w:bidi="ar"/>
              </w:rPr>
              <w:t>0</w:t>
            </w:r>
          </w:p>
        </w:tc>
      </w:tr>
      <w:tr w14:paraId="67CA29D9">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5C0D82EE">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restart"/>
            <w:tcBorders>
              <w:top w:val="inset" w:color="auto" w:sz="8" w:space="0"/>
              <w:left w:val="nil"/>
              <w:bottom w:val="inset" w:color="auto" w:sz="8" w:space="0"/>
              <w:right w:val="single" w:color="auto" w:sz="8" w:space="0"/>
            </w:tcBorders>
            <w:shd w:val="clear" w:color="auto" w:fill="DDEBF7"/>
            <w:tcMar>
              <w:left w:w="57" w:type="dxa"/>
              <w:right w:w="57" w:type="dxa"/>
            </w:tcMar>
            <w:vAlign w:val="center"/>
          </w:tcPr>
          <w:p w14:paraId="6AE296E9">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（六）其他处理</w:t>
            </w:r>
          </w:p>
        </w:tc>
        <w:tc>
          <w:tcPr>
            <w:tcW w:w="3220" w:type="dxa"/>
            <w:tcBorders>
              <w:top w:val="nil"/>
              <w:left w:val="nil"/>
              <w:bottom w:val="single" w:color="auto" w:sz="8" w:space="0"/>
              <w:right w:val="single" w:color="auto" w:sz="8" w:space="0"/>
            </w:tcBorders>
            <w:shd w:val="clear" w:color="auto" w:fill="DDEBF7"/>
            <w:tcMar>
              <w:left w:w="57" w:type="dxa"/>
              <w:right w:w="57" w:type="dxa"/>
            </w:tcMar>
            <w:vAlign w:val="center"/>
          </w:tcPr>
          <w:p w14:paraId="1A9BD28E">
            <w:pPr>
              <w:keepNext w:val="0"/>
              <w:keepLines w:val="0"/>
              <w:widowControl/>
              <w:suppressLineNumbers w:val="0"/>
              <w:spacing w:before="0" w:beforeAutospacing="0" w:after="0" w:afterAutospacing="0"/>
              <w:ind w:left="0" w:right="0"/>
              <w:jc w:val="both"/>
              <w:rPr>
                <w:rFonts w:hint="default"/>
                <w:lang w:val="en-US"/>
              </w:rPr>
            </w:pPr>
            <w:r>
              <w:rPr>
                <w:rFonts w:hint="eastAsia" w:ascii="宋体" w:hAnsi="宋体" w:eastAsia="宋体" w:cs="宋体"/>
                <w:kern w:val="0"/>
                <w:sz w:val="20"/>
                <w:szCs w:val="20"/>
                <w:lang w:val="en-US" w:eastAsia="zh-CN" w:bidi="ar"/>
              </w:rPr>
              <w:t>1.申请人无正当理由逾期不补正、行政机关不再处理其政府信息公开申请</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6B787B31">
            <w:pPr>
              <w:widowControl/>
              <w:jc w:val="center"/>
              <w:rPr>
                <w:rFonts w:hint="default"/>
                <w:lang w:val="en-US"/>
              </w:rPr>
            </w:pPr>
            <w:r>
              <w:rPr>
                <w:rFonts w:hint="eastAsia" w:ascii="Calibri" w:hAnsi="Calibri" w:cs="Calibri"/>
                <w:kern w:val="0"/>
                <w:sz w:val="20"/>
                <w:szCs w:val="20"/>
                <w:lang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512EBE38">
            <w:pPr>
              <w:widowControl/>
              <w:jc w:val="center"/>
              <w:rPr>
                <w:rFonts w:hint="default"/>
                <w:lang w:val="en-US"/>
              </w:rPr>
            </w:pPr>
            <w:r>
              <w:rPr>
                <w:rFonts w:hint="eastAsia"/>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1B969F2D">
            <w:pPr>
              <w:widowControl/>
              <w:jc w:val="center"/>
              <w:rPr>
                <w:rFonts w:hint="default"/>
                <w:lang w:val="en-US"/>
              </w:rPr>
            </w:pPr>
            <w:r>
              <w:rPr>
                <w:rFonts w:hint="eastAsia"/>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364F652C">
            <w:pPr>
              <w:widowControl/>
              <w:jc w:val="center"/>
              <w:rPr>
                <w:rFonts w:hint="default"/>
                <w:lang w:val="en-US"/>
              </w:rPr>
            </w:pPr>
            <w:r>
              <w:rPr>
                <w:rFonts w:hint="eastAsia"/>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41A255FA">
            <w:pPr>
              <w:widowControl/>
              <w:jc w:val="center"/>
              <w:rPr>
                <w:rFonts w:hint="default"/>
                <w:lang w:val="en-US"/>
              </w:rPr>
            </w:pPr>
            <w:r>
              <w:rPr>
                <w:rFonts w:hint="eastAsia"/>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35752056">
            <w:pPr>
              <w:widowControl/>
              <w:jc w:val="center"/>
              <w:rPr>
                <w:rFonts w:hint="default"/>
                <w:lang w:val="en-US"/>
              </w:rPr>
            </w:pPr>
            <w:r>
              <w:rPr>
                <w:rFonts w:hint="eastAsia"/>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14:paraId="4353B917">
            <w:pPr>
              <w:widowControl/>
              <w:jc w:val="center"/>
              <w:rPr>
                <w:rFonts w:hint="default"/>
                <w:lang w:val="en-US"/>
              </w:rPr>
            </w:pPr>
            <w:r>
              <w:rPr>
                <w:rFonts w:hint="eastAsia" w:ascii="Calibri" w:hAnsi="Calibri" w:cs="Calibri"/>
                <w:kern w:val="0"/>
                <w:sz w:val="20"/>
                <w:szCs w:val="20"/>
                <w:lang w:bidi="ar"/>
              </w:rPr>
              <w:t>0</w:t>
            </w:r>
          </w:p>
        </w:tc>
      </w:tr>
      <w:tr w14:paraId="11AD8C65">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33A32A23">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continue"/>
            <w:tcBorders>
              <w:top w:val="inset" w:color="auto" w:sz="8" w:space="0"/>
              <w:left w:val="nil"/>
              <w:bottom w:val="inset" w:color="auto" w:sz="8" w:space="0"/>
              <w:right w:val="single" w:color="auto" w:sz="8" w:space="0"/>
            </w:tcBorders>
            <w:shd w:val="clear" w:color="auto" w:fill="DDEBF7"/>
            <w:tcMar>
              <w:left w:w="57" w:type="dxa"/>
              <w:right w:w="57" w:type="dxa"/>
            </w:tcMar>
            <w:vAlign w:val="center"/>
          </w:tcPr>
          <w:p w14:paraId="00BACCCD">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center"/>
          </w:tcPr>
          <w:p w14:paraId="4E618EF5">
            <w:pPr>
              <w:keepNext w:val="0"/>
              <w:keepLines w:val="0"/>
              <w:widowControl/>
              <w:suppressLineNumbers w:val="0"/>
              <w:spacing w:before="0" w:beforeAutospacing="0" w:after="0" w:afterAutospacing="0"/>
              <w:ind w:left="0" w:right="0"/>
              <w:jc w:val="both"/>
              <w:rPr>
                <w:rFonts w:hint="default"/>
                <w:lang w:val="en-US"/>
              </w:rPr>
            </w:pPr>
            <w:r>
              <w:rPr>
                <w:rFonts w:hint="eastAsia" w:ascii="宋体" w:hAnsi="宋体" w:eastAsia="宋体" w:cs="宋体"/>
                <w:kern w:val="0"/>
                <w:sz w:val="20"/>
                <w:szCs w:val="20"/>
                <w:lang w:val="en-US" w:eastAsia="zh-CN" w:bidi="ar"/>
              </w:rPr>
              <w:t>2.申请人逾期未按收费通知要求缴纳费用、行政机关不再处理其政府信息公开申请</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4C82D9FB">
            <w:pPr>
              <w:widowControl/>
              <w:jc w:val="center"/>
              <w:rPr>
                <w:rFonts w:hint="default"/>
                <w:lang w:val="en-US"/>
              </w:rPr>
            </w:pPr>
            <w:r>
              <w:rPr>
                <w:rFonts w:hint="eastAsia" w:ascii="Calibri" w:hAnsi="Calibri" w:cs="Calibri"/>
                <w:kern w:val="0"/>
                <w:sz w:val="20"/>
                <w:szCs w:val="20"/>
                <w:lang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21443BE3">
            <w:pPr>
              <w:widowControl/>
              <w:jc w:val="center"/>
              <w:rPr>
                <w:rFonts w:hint="default"/>
                <w:lang w:val="en-US"/>
              </w:rPr>
            </w:pPr>
            <w:r>
              <w:rPr>
                <w:rFonts w:hint="eastAsia"/>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19DC39E7">
            <w:pPr>
              <w:widowControl/>
              <w:jc w:val="center"/>
              <w:rPr>
                <w:rFonts w:hint="default"/>
                <w:lang w:val="en-US"/>
              </w:rPr>
            </w:pPr>
            <w:r>
              <w:rPr>
                <w:rFonts w:hint="eastAsia"/>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74741A7B">
            <w:pPr>
              <w:widowControl/>
              <w:jc w:val="center"/>
              <w:rPr>
                <w:rFonts w:hint="default"/>
                <w:lang w:val="en-US"/>
              </w:rPr>
            </w:pPr>
            <w:r>
              <w:rPr>
                <w:rFonts w:hint="eastAsia"/>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3C802AA6">
            <w:pPr>
              <w:widowControl/>
              <w:jc w:val="center"/>
              <w:rPr>
                <w:rFonts w:hint="default"/>
                <w:lang w:val="en-US"/>
              </w:rPr>
            </w:pPr>
            <w:r>
              <w:rPr>
                <w:rFonts w:hint="eastAsia"/>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061B8966">
            <w:pPr>
              <w:widowControl/>
              <w:jc w:val="center"/>
              <w:rPr>
                <w:rFonts w:hint="default"/>
                <w:lang w:val="en-US"/>
              </w:rPr>
            </w:pPr>
            <w:r>
              <w:rPr>
                <w:rFonts w:hint="eastAsia"/>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14:paraId="5689F906">
            <w:pPr>
              <w:widowControl/>
              <w:jc w:val="center"/>
              <w:rPr>
                <w:rFonts w:hint="default"/>
                <w:lang w:val="en-US"/>
              </w:rPr>
            </w:pPr>
            <w:r>
              <w:rPr>
                <w:rFonts w:hint="eastAsia" w:ascii="Calibri" w:hAnsi="Calibri" w:cs="Calibri"/>
                <w:kern w:val="0"/>
                <w:sz w:val="20"/>
                <w:szCs w:val="20"/>
                <w:lang w:bidi="ar"/>
              </w:rPr>
              <w:t>0</w:t>
            </w:r>
          </w:p>
        </w:tc>
      </w:tr>
      <w:tr w14:paraId="0824E4F6">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7E564551">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continue"/>
            <w:tcBorders>
              <w:top w:val="inset" w:color="auto" w:sz="8" w:space="0"/>
              <w:left w:val="nil"/>
              <w:bottom w:val="inset" w:color="auto" w:sz="8" w:space="0"/>
              <w:right w:val="single" w:color="auto" w:sz="8" w:space="0"/>
            </w:tcBorders>
            <w:shd w:val="clear" w:color="auto" w:fill="DDEBF7"/>
            <w:tcMar>
              <w:left w:w="57" w:type="dxa"/>
              <w:right w:w="57" w:type="dxa"/>
            </w:tcMar>
            <w:vAlign w:val="center"/>
          </w:tcPr>
          <w:p w14:paraId="72E22DF7">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center"/>
          </w:tcPr>
          <w:p w14:paraId="020571BA">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3.其他</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725A3ABC">
            <w:pPr>
              <w:widowControl/>
              <w:jc w:val="center"/>
              <w:rPr>
                <w:rFonts w:hint="default"/>
                <w:lang w:val="en-US"/>
              </w:rPr>
            </w:pPr>
            <w:r>
              <w:rPr>
                <w:rFonts w:hint="eastAsia" w:ascii="Calibri" w:hAnsi="Calibri" w:cs="Calibri"/>
                <w:kern w:val="0"/>
                <w:sz w:val="20"/>
                <w:szCs w:val="20"/>
                <w:lang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712ADE47">
            <w:pPr>
              <w:widowControl/>
              <w:jc w:val="center"/>
              <w:rPr>
                <w:rFonts w:hint="default"/>
                <w:lang w:val="en-US"/>
              </w:rPr>
            </w:pPr>
            <w:r>
              <w:rPr>
                <w:rFonts w:hint="eastAsia"/>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0167E9A1">
            <w:pPr>
              <w:widowControl/>
              <w:jc w:val="center"/>
              <w:rPr>
                <w:rFonts w:hint="default"/>
                <w:lang w:val="en-US"/>
              </w:rPr>
            </w:pPr>
            <w:r>
              <w:rPr>
                <w:rFonts w:hint="eastAsia"/>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77602A58">
            <w:pPr>
              <w:widowControl/>
              <w:jc w:val="center"/>
              <w:rPr>
                <w:rFonts w:hint="default"/>
                <w:lang w:val="en-US"/>
              </w:rPr>
            </w:pPr>
            <w:r>
              <w:rPr>
                <w:rFonts w:hint="eastAsia"/>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68DF0347">
            <w:pPr>
              <w:widowControl/>
              <w:jc w:val="center"/>
              <w:rPr>
                <w:rFonts w:hint="default"/>
                <w:lang w:val="en-US"/>
              </w:rPr>
            </w:pPr>
            <w:r>
              <w:rPr>
                <w:rFonts w:hint="eastAsia"/>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303F015C">
            <w:pPr>
              <w:widowControl/>
              <w:jc w:val="center"/>
              <w:rPr>
                <w:rFonts w:hint="default"/>
                <w:lang w:val="en-US"/>
              </w:rPr>
            </w:pPr>
            <w:r>
              <w:rPr>
                <w:rFonts w:hint="eastAsia"/>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624E6795">
            <w:pPr>
              <w:widowControl/>
              <w:jc w:val="center"/>
              <w:rPr>
                <w:rFonts w:hint="default"/>
                <w:lang w:val="en-US"/>
              </w:rPr>
            </w:pPr>
            <w:r>
              <w:rPr>
                <w:rFonts w:hint="eastAsia" w:ascii="Calibri" w:hAnsi="Calibri" w:cs="Calibri"/>
                <w:kern w:val="0"/>
                <w:sz w:val="20"/>
                <w:szCs w:val="20"/>
                <w:lang w:bidi="ar"/>
              </w:rPr>
              <w:t>0</w:t>
            </w:r>
          </w:p>
        </w:tc>
      </w:tr>
      <w:tr w14:paraId="4A34EE90">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77502CA4">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4163" w:type="dxa"/>
            <w:gridSpan w:val="2"/>
            <w:tcBorders>
              <w:top w:val="nil"/>
              <w:left w:val="nil"/>
              <w:bottom w:val="single" w:color="auto" w:sz="8" w:space="0"/>
              <w:right w:val="single" w:color="auto" w:sz="8" w:space="0"/>
            </w:tcBorders>
            <w:shd w:val="clear" w:color="auto" w:fill="DDEBF7"/>
            <w:tcMar>
              <w:left w:w="57" w:type="dxa"/>
              <w:right w:w="57" w:type="dxa"/>
            </w:tcMar>
            <w:vAlign w:val="center"/>
          </w:tcPr>
          <w:p w14:paraId="09212345">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（七）总计</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56CA074A">
            <w:pPr>
              <w:widowControl/>
              <w:jc w:val="center"/>
              <w:rPr>
                <w:rFonts w:hint="default"/>
                <w:lang w:val="en-US"/>
              </w:rPr>
            </w:pPr>
            <w:r>
              <w:rPr>
                <w:rFonts w:hint="eastAsia" w:ascii="Calibri" w:hAnsi="Calibri" w:cs="Calibri"/>
                <w:kern w:val="0"/>
                <w:sz w:val="20"/>
                <w:szCs w:val="20"/>
                <w:lang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0C655726">
            <w:pPr>
              <w:widowControl/>
              <w:jc w:val="center"/>
              <w:rPr>
                <w:rFonts w:hint="default"/>
                <w:lang w:val="en-US"/>
              </w:rPr>
            </w:pPr>
            <w:r>
              <w:rPr>
                <w:rFonts w:hint="eastAsia"/>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145FD351">
            <w:pPr>
              <w:widowControl/>
              <w:jc w:val="center"/>
              <w:rPr>
                <w:rFonts w:hint="default"/>
                <w:lang w:val="en-US"/>
              </w:rPr>
            </w:pPr>
            <w:r>
              <w:rPr>
                <w:rFonts w:hint="eastAsia"/>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57ED7612">
            <w:pPr>
              <w:widowControl/>
              <w:jc w:val="center"/>
              <w:rPr>
                <w:rFonts w:hint="default"/>
                <w:lang w:val="en-US"/>
              </w:rPr>
            </w:pPr>
            <w:r>
              <w:rPr>
                <w:rFonts w:hint="eastAsia"/>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24B1E698">
            <w:pPr>
              <w:widowControl/>
              <w:jc w:val="center"/>
              <w:rPr>
                <w:rFonts w:hint="default"/>
                <w:lang w:val="en-US"/>
              </w:rPr>
            </w:pPr>
            <w:r>
              <w:rPr>
                <w:rFonts w:hint="eastAsia"/>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330B33E9">
            <w:pPr>
              <w:widowControl/>
              <w:jc w:val="center"/>
              <w:rPr>
                <w:rFonts w:hint="default"/>
                <w:lang w:val="en-US"/>
              </w:rPr>
            </w:pPr>
            <w:r>
              <w:rPr>
                <w:rFonts w:hint="eastAsia"/>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408601DD">
            <w:pPr>
              <w:widowControl/>
              <w:jc w:val="center"/>
              <w:rPr>
                <w:rFonts w:hint="default"/>
                <w:lang w:val="en-US"/>
              </w:rPr>
            </w:pPr>
            <w:r>
              <w:rPr>
                <w:rFonts w:hint="eastAsia" w:ascii="Calibri" w:hAnsi="Calibri" w:cs="Calibri"/>
                <w:kern w:val="0"/>
                <w:sz w:val="20"/>
                <w:szCs w:val="20"/>
                <w:lang w:bidi="ar"/>
              </w:rPr>
              <w:t>0</w:t>
            </w:r>
          </w:p>
        </w:tc>
      </w:tr>
      <w:tr w14:paraId="555C214D">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4931" w:type="dxa"/>
            <w:gridSpan w:val="3"/>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14:paraId="766DC484">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四、结转下年度继续办理</w:t>
            </w:r>
          </w:p>
        </w:tc>
        <w:tc>
          <w:tcPr>
            <w:tcW w:w="688" w:type="dxa"/>
            <w:tcBorders>
              <w:top w:val="inset" w:color="auto" w:sz="6" w:space="0"/>
              <w:left w:val="nil"/>
              <w:bottom w:val="inset" w:color="auto" w:sz="6" w:space="0"/>
              <w:right w:val="inset" w:color="auto" w:sz="6" w:space="0"/>
            </w:tcBorders>
            <w:shd w:val="clear" w:color="auto" w:fill="auto"/>
            <w:vAlign w:val="center"/>
          </w:tcPr>
          <w:p w14:paraId="3B4BA8FF">
            <w:pPr>
              <w:widowControl/>
              <w:jc w:val="center"/>
              <w:rPr>
                <w:rFonts w:hint="eastAsia" w:ascii="宋体" w:hAnsi="Times New Roman" w:eastAsia="宋体" w:cs="宋体"/>
                <w:sz w:val="24"/>
                <w:szCs w:val="24"/>
                <w:lang w:val="en-US"/>
              </w:rPr>
            </w:pPr>
            <w:r>
              <w:rPr>
                <w:rFonts w:hint="eastAsia" w:ascii="Calibri" w:hAnsi="Calibri" w:cs="Calibri"/>
                <w:kern w:val="0"/>
                <w:sz w:val="20"/>
                <w:szCs w:val="20"/>
                <w:lang w:bidi="ar"/>
              </w:rPr>
              <w:t>0</w:t>
            </w:r>
          </w:p>
        </w:tc>
        <w:tc>
          <w:tcPr>
            <w:tcW w:w="688" w:type="dxa"/>
            <w:tcBorders>
              <w:top w:val="inset" w:color="auto" w:sz="6" w:space="0"/>
              <w:left w:val="nil"/>
              <w:bottom w:val="inset" w:color="auto" w:sz="6" w:space="0"/>
              <w:right w:val="inset" w:color="auto" w:sz="6" w:space="0"/>
            </w:tcBorders>
            <w:shd w:val="clear" w:color="auto" w:fill="auto"/>
            <w:vAlign w:val="top"/>
          </w:tcPr>
          <w:p w14:paraId="08715D23">
            <w:pPr>
              <w:widowControl/>
              <w:jc w:val="center"/>
              <w:rPr>
                <w:rFonts w:hint="eastAsia" w:ascii="宋体" w:hAnsi="Times New Roman" w:eastAsia="宋体" w:cs="宋体"/>
                <w:sz w:val="24"/>
                <w:szCs w:val="24"/>
                <w:lang w:val="en-US"/>
              </w:rPr>
            </w:pPr>
            <w:r>
              <w:rPr>
                <w:rFonts w:hint="eastAsia"/>
              </w:rPr>
              <w:t>0</w:t>
            </w:r>
          </w:p>
        </w:tc>
        <w:tc>
          <w:tcPr>
            <w:tcW w:w="688" w:type="dxa"/>
            <w:tcBorders>
              <w:top w:val="inset" w:color="auto" w:sz="6" w:space="0"/>
              <w:left w:val="nil"/>
              <w:bottom w:val="inset" w:color="auto" w:sz="6" w:space="0"/>
              <w:right w:val="inset" w:color="auto" w:sz="6" w:space="0"/>
            </w:tcBorders>
            <w:shd w:val="clear" w:color="auto" w:fill="auto"/>
            <w:vAlign w:val="top"/>
          </w:tcPr>
          <w:p w14:paraId="3D061BDE">
            <w:pPr>
              <w:widowControl/>
              <w:jc w:val="center"/>
              <w:rPr>
                <w:rFonts w:hint="eastAsia" w:ascii="宋体" w:hAnsi="Times New Roman" w:eastAsia="宋体" w:cs="宋体"/>
                <w:sz w:val="24"/>
                <w:szCs w:val="24"/>
                <w:lang w:val="en-US"/>
              </w:rPr>
            </w:pPr>
            <w:r>
              <w:rPr>
                <w:rFonts w:hint="eastAsia"/>
              </w:rPr>
              <w:t>0</w:t>
            </w:r>
          </w:p>
        </w:tc>
        <w:tc>
          <w:tcPr>
            <w:tcW w:w="688" w:type="dxa"/>
            <w:tcBorders>
              <w:top w:val="inset" w:color="auto" w:sz="6" w:space="0"/>
              <w:left w:val="nil"/>
              <w:bottom w:val="inset" w:color="auto" w:sz="6" w:space="0"/>
              <w:right w:val="inset" w:color="auto" w:sz="6" w:space="0"/>
            </w:tcBorders>
            <w:shd w:val="clear" w:color="auto" w:fill="auto"/>
            <w:vAlign w:val="top"/>
          </w:tcPr>
          <w:p w14:paraId="3066CE63">
            <w:pPr>
              <w:widowControl/>
              <w:jc w:val="center"/>
              <w:rPr>
                <w:rFonts w:hint="eastAsia" w:ascii="宋体" w:hAnsi="Times New Roman" w:eastAsia="宋体" w:cs="宋体"/>
                <w:sz w:val="24"/>
                <w:szCs w:val="24"/>
                <w:lang w:val="en-US"/>
              </w:rPr>
            </w:pPr>
            <w:r>
              <w:rPr>
                <w:rFonts w:hint="eastAsia"/>
              </w:rPr>
              <w:t>0</w:t>
            </w:r>
          </w:p>
        </w:tc>
        <w:tc>
          <w:tcPr>
            <w:tcW w:w="688" w:type="dxa"/>
            <w:tcBorders>
              <w:top w:val="inset" w:color="auto" w:sz="6" w:space="0"/>
              <w:left w:val="nil"/>
              <w:bottom w:val="inset" w:color="auto" w:sz="6" w:space="0"/>
              <w:right w:val="inset" w:color="auto" w:sz="6" w:space="0"/>
            </w:tcBorders>
            <w:shd w:val="clear" w:color="auto" w:fill="auto"/>
            <w:vAlign w:val="top"/>
          </w:tcPr>
          <w:p w14:paraId="0B3AFAA5">
            <w:pPr>
              <w:widowControl/>
              <w:jc w:val="center"/>
              <w:rPr>
                <w:rFonts w:hint="eastAsia" w:ascii="宋体" w:hAnsi="Times New Roman" w:eastAsia="宋体" w:cs="宋体"/>
                <w:sz w:val="24"/>
                <w:szCs w:val="24"/>
                <w:lang w:val="en-US"/>
              </w:rPr>
            </w:pPr>
            <w:r>
              <w:rPr>
                <w:rFonts w:hint="eastAsia"/>
              </w:rPr>
              <w:t>0</w:t>
            </w:r>
          </w:p>
        </w:tc>
        <w:tc>
          <w:tcPr>
            <w:tcW w:w="688" w:type="dxa"/>
            <w:tcBorders>
              <w:top w:val="inset" w:color="auto" w:sz="6" w:space="0"/>
              <w:left w:val="nil"/>
              <w:bottom w:val="inset" w:color="auto" w:sz="6" w:space="0"/>
              <w:right w:val="inset" w:color="auto" w:sz="6" w:space="0"/>
            </w:tcBorders>
            <w:shd w:val="clear" w:color="auto" w:fill="auto"/>
            <w:vAlign w:val="top"/>
          </w:tcPr>
          <w:p w14:paraId="0B9DA334">
            <w:pPr>
              <w:widowControl/>
              <w:jc w:val="center"/>
              <w:rPr>
                <w:rFonts w:hint="eastAsia" w:ascii="宋体" w:hAnsi="Times New Roman" w:eastAsia="宋体" w:cs="宋体"/>
                <w:sz w:val="24"/>
                <w:szCs w:val="24"/>
                <w:lang w:val="en-US"/>
              </w:rPr>
            </w:pPr>
            <w:r>
              <w:rPr>
                <w:rFonts w:hint="eastAsia"/>
              </w:rPr>
              <w:t>0</w:t>
            </w:r>
          </w:p>
        </w:tc>
        <w:tc>
          <w:tcPr>
            <w:tcW w:w="689" w:type="dxa"/>
            <w:tcBorders>
              <w:top w:val="inset" w:color="auto" w:sz="6" w:space="0"/>
              <w:left w:val="nil"/>
              <w:bottom w:val="inset" w:color="auto" w:sz="6" w:space="0"/>
              <w:right w:val="inset" w:color="auto" w:sz="6" w:space="0"/>
            </w:tcBorders>
            <w:shd w:val="clear" w:color="auto" w:fill="auto"/>
            <w:vAlign w:val="top"/>
          </w:tcPr>
          <w:p w14:paraId="1E19517C">
            <w:pPr>
              <w:widowControl/>
              <w:jc w:val="center"/>
              <w:rPr>
                <w:rFonts w:hint="eastAsia" w:ascii="宋体" w:hAnsi="Times New Roman" w:eastAsia="宋体" w:cs="宋体"/>
                <w:sz w:val="24"/>
                <w:szCs w:val="24"/>
                <w:lang w:val="en-US"/>
              </w:rPr>
            </w:pPr>
            <w:r>
              <w:rPr>
                <w:rFonts w:hint="eastAsia" w:ascii="Calibri" w:hAnsi="Calibri" w:cs="Calibri"/>
                <w:kern w:val="0"/>
                <w:sz w:val="20"/>
                <w:szCs w:val="20"/>
                <w:lang w:bidi="ar"/>
              </w:rPr>
              <w:t>0</w:t>
            </w:r>
          </w:p>
        </w:tc>
      </w:tr>
    </w:tbl>
    <w:p w14:paraId="3DA5E0E9">
      <w:pPr>
        <w:keepNext w:val="0"/>
        <w:keepLines w:val="0"/>
        <w:widowControl/>
        <w:suppressLineNumbers w:val="0"/>
        <w:spacing w:before="0" w:beforeAutospacing="0" w:after="0" w:afterAutospacing="0"/>
        <w:ind w:left="420" w:leftChars="200" w:right="0"/>
        <w:jc w:val="both"/>
        <w:rPr>
          <w:rFonts w:hint="eastAsia" w:ascii="等线" w:hAnsi="Courier New" w:eastAsia="等线" w:cs="Courier New"/>
          <w:kern w:val="2"/>
          <w:sz w:val="21"/>
          <w:szCs w:val="24"/>
          <w:lang w:val="en-US" w:eastAsia="zh-CN" w:bidi="ar"/>
        </w:rPr>
      </w:pPr>
    </w:p>
    <w:p w14:paraId="3978A0B2">
      <w:pPr>
        <w:keepNext w:val="0"/>
        <w:keepLines w:val="0"/>
        <w:widowControl/>
        <w:suppressLineNumbers w:val="0"/>
        <w:spacing w:before="0" w:beforeAutospacing="0" w:after="0" w:afterAutospacing="0"/>
        <w:ind w:left="420" w:leftChars="200" w:right="0"/>
        <w:jc w:val="both"/>
        <w:rPr>
          <w:rFonts w:hint="eastAsia" w:ascii="等线" w:hAnsi="Courier New" w:eastAsia="等线" w:cs="Courier New"/>
          <w:kern w:val="2"/>
          <w:sz w:val="21"/>
          <w:szCs w:val="24"/>
          <w:lang w:val="en-US" w:eastAsia="zh-CN" w:bidi="ar"/>
        </w:rPr>
      </w:pPr>
    </w:p>
    <w:p w14:paraId="01168D57">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黑体" w:hAnsi="宋体" w:eastAsia="黑体" w:cs="黑体"/>
          <w:kern w:val="2"/>
          <w:sz w:val="32"/>
          <w:szCs w:val="32"/>
          <w:lang w:val="en-US" w:eastAsia="zh-CN" w:bidi="ar"/>
        </w:rPr>
      </w:pPr>
      <w:r>
        <w:rPr>
          <w:rFonts w:hint="eastAsia" w:ascii="黑体" w:hAnsi="宋体" w:eastAsia="黑体" w:cs="黑体"/>
          <w:kern w:val="2"/>
          <w:sz w:val="32"/>
          <w:szCs w:val="32"/>
          <w:lang w:val="en-US" w:eastAsia="zh-CN" w:bidi="ar"/>
        </w:rPr>
        <w:t>四、政府信息公开行政复议、行政诉讼情况</w:t>
      </w:r>
    </w:p>
    <w:p w14:paraId="01F9C08D">
      <w:pPr>
        <w:keepNext w:val="0"/>
        <w:keepLines w:val="0"/>
        <w:widowControl/>
        <w:suppressLineNumbers w:val="0"/>
        <w:spacing w:before="0" w:beforeAutospacing="0" w:after="0" w:afterAutospacing="0"/>
        <w:ind w:left="0" w:right="0"/>
        <w:jc w:val="center"/>
        <w:rPr>
          <w:lang w:val="en-US"/>
        </w:rPr>
      </w:pPr>
    </w:p>
    <w:tbl>
      <w:tblPr>
        <w:tblStyle w:val="5"/>
        <w:tblW w:w="9748"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14:paraId="5182AA72">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547" w:hRule="atLeast"/>
          <w:jc w:val="center"/>
        </w:trPr>
        <w:tc>
          <w:tcPr>
            <w:tcW w:w="3245" w:type="dxa"/>
            <w:gridSpan w:val="5"/>
            <w:tcBorders>
              <w:top w:val="single" w:color="auto" w:sz="8" w:space="0"/>
              <w:left w:val="single" w:color="auto" w:sz="8" w:space="0"/>
              <w:bottom w:val="single" w:color="auto" w:sz="8" w:space="0"/>
              <w:right w:val="single" w:color="auto" w:sz="8" w:space="0"/>
            </w:tcBorders>
            <w:shd w:val="clear" w:color="auto" w:fill="BDD7EE"/>
            <w:tcMar>
              <w:left w:w="108" w:type="dxa"/>
              <w:right w:w="108" w:type="dxa"/>
            </w:tcMar>
            <w:vAlign w:val="center"/>
          </w:tcPr>
          <w:p w14:paraId="1682CEC3">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行政复议</w:t>
            </w:r>
          </w:p>
        </w:tc>
        <w:tc>
          <w:tcPr>
            <w:tcW w:w="6503" w:type="dxa"/>
            <w:gridSpan w:val="10"/>
            <w:tcBorders>
              <w:top w:val="single" w:color="auto" w:sz="8" w:space="0"/>
              <w:left w:val="single" w:color="auto" w:sz="8" w:space="0"/>
              <w:bottom w:val="single" w:color="auto" w:sz="8" w:space="0"/>
              <w:right w:val="single" w:color="auto" w:sz="8" w:space="0"/>
            </w:tcBorders>
            <w:shd w:val="clear" w:color="auto" w:fill="BDD7EE"/>
            <w:tcMar>
              <w:left w:w="108" w:type="dxa"/>
              <w:right w:w="108" w:type="dxa"/>
            </w:tcMar>
            <w:vAlign w:val="center"/>
          </w:tcPr>
          <w:p w14:paraId="28C4B91F">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行政诉讼</w:t>
            </w:r>
          </w:p>
        </w:tc>
      </w:tr>
      <w:tr w14:paraId="3240B4D0">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82" w:hRule="atLeast"/>
          <w:jc w:val="center"/>
        </w:trPr>
        <w:tc>
          <w:tcPr>
            <w:tcW w:w="649"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7D5ECB14">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结果维持</w:t>
            </w:r>
          </w:p>
        </w:tc>
        <w:tc>
          <w:tcPr>
            <w:tcW w:w="649"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5C0EF0B2">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结果</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纠正</w:t>
            </w:r>
          </w:p>
        </w:tc>
        <w:tc>
          <w:tcPr>
            <w:tcW w:w="649"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5B1B3A76">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其他</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结果</w:t>
            </w:r>
          </w:p>
        </w:tc>
        <w:tc>
          <w:tcPr>
            <w:tcW w:w="649"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1325D206">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尚未</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审结</w:t>
            </w:r>
          </w:p>
        </w:tc>
        <w:tc>
          <w:tcPr>
            <w:tcW w:w="649"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10D27746">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总计</w:t>
            </w:r>
          </w:p>
        </w:tc>
        <w:tc>
          <w:tcPr>
            <w:tcW w:w="3248" w:type="dxa"/>
            <w:gridSpan w:val="5"/>
            <w:tcBorders>
              <w:top w:val="single" w:color="auto" w:sz="8" w:space="0"/>
              <w:left w:val="single" w:color="auto" w:sz="8" w:space="0"/>
              <w:bottom w:val="single" w:color="auto" w:sz="8" w:space="0"/>
              <w:right w:val="single" w:color="auto" w:sz="8" w:space="0"/>
            </w:tcBorders>
            <w:shd w:val="clear" w:color="auto" w:fill="DDEBF7"/>
            <w:tcMar>
              <w:left w:w="108" w:type="dxa"/>
              <w:right w:w="108" w:type="dxa"/>
            </w:tcMar>
            <w:vAlign w:val="center"/>
          </w:tcPr>
          <w:p w14:paraId="649519C8">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未经复议直接起诉</w:t>
            </w:r>
          </w:p>
        </w:tc>
        <w:tc>
          <w:tcPr>
            <w:tcW w:w="3255" w:type="dxa"/>
            <w:gridSpan w:val="5"/>
            <w:tcBorders>
              <w:top w:val="single" w:color="auto" w:sz="8" w:space="0"/>
              <w:left w:val="single" w:color="auto" w:sz="8" w:space="0"/>
              <w:bottom w:val="single" w:color="auto" w:sz="8" w:space="0"/>
              <w:right w:val="single" w:color="auto" w:sz="8" w:space="0"/>
            </w:tcBorders>
            <w:shd w:val="clear" w:color="auto" w:fill="DDEBF7"/>
            <w:tcMar>
              <w:left w:w="108" w:type="dxa"/>
              <w:right w:w="108" w:type="dxa"/>
            </w:tcMar>
            <w:vAlign w:val="center"/>
          </w:tcPr>
          <w:p w14:paraId="463E07E2">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复议后起诉</w:t>
            </w:r>
          </w:p>
        </w:tc>
      </w:tr>
      <w:tr w14:paraId="0A9EAA4C">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14" w:hRule="atLeast"/>
          <w:jc w:val="center"/>
        </w:trPr>
        <w:tc>
          <w:tcPr>
            <w:tcW w:w="649"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4DD21F22">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649"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684C99D1">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649"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0880F2E8">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649"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256673F2">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649"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57733C45">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1EC991FB">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结果</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维持</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5EC97CD1">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结果</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纠正</w:t>
            </w:r>
          </w:p>
        </w:tc>
        <w:tc>
          <w:tcPr>
            <w:tcW w:w="650"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586A645A">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其他</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结果</w:t>
            </w:r>
          </w:p>
        </w:tc>
        <w:tc>
          <w:tcPr>
            <w:tcW w:w="650"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070D2925">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尚未</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审结</w:t>
            </w:r>
          </w:p>
        </w:tc>
        <w:tc>
          <w:tcPr>
            <w:tcW w:w="650"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49D6005E">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总计</w:t>
            </w:r>
          </w:p>
        </w:tc>
        <w:tc>
          <w:tcPr>
            <w:tcW w:w="65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31E9A2CC">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结果</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维持</w:t>
            </w:r>
          </w:p>
        </w:tc>
        <w:tc>
          <w:tcPr>
            <w:tcW w:w="65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2B8E189B">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结果</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纠正</w:t>
            </w:r>
          </w:p>
        </w:tc>
        <w:tc>
          <w:tcPr>
            <w:tcW w:w="65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29C6C27A">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其他</w:t>
            </w:r>
            <w:r>
              <w:rPr>
                <w:rFonts w:hint="eastAsia" w:ascii="宋体" w:hAnsi="宋体" w:eastAsia="宋体" w:cs="宋体"/>
                <w:color w:val="000000"/>
                <w:kern w:val="0"/>
                <w:sz w:val="20"/>
                <w:szCs w:val="20"/>
                <w:lang w:val="en-US" w:eastAsia="zh-CN" w:bidi="ar"/>
              </w:rPr>
              <w:br w:type="textWrapping"/>
            </w:r>
            <w:r>
              <w:rPr>
                <w:rFonts w:hint="eastAsia" w:ascii="宋体" w:hAnsi="宋体" w:eastAsia="宋体" w:cs="宋体"/>
                <w:color w:val="000000"/>
                <w:kern w:val="0"/>
                <w:sz w:val="20"/>
                <w:szCs w:val="20"/>
                <w:lang w:val="en-US" w:eastAsia="zh-CN" w:bidi="ar"/>
              </w:rPr>
              <w:t>结果</w:t>
            </w:r>
          </w:p>
        </w:tc>
        <w:tc>
          <w:tcPr>
            <w:tcW w:w="65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324CFD35">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尚未</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审结</w:t>
            </w:r>
          </w:p>
        </w:tc>
        <w:tc>
          <w:tcPr>
            <w:tcW w:w="65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57DF11C8">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总计</w:t>
            </w:r>
          </w:p>
        </w:tc>
      </w:tr>
      <w:tr w14:paraId="056AABE1">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672" w:hRule="atLeast"/>
          <w:jc w:val="center"/>
        </w:trPr>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1CB584C4">
            <w:pPr>
              <w:widowControl/>
              <w:jc w:val="center"/>
              <w:rPr>
                <w:rFonts w:hint="default"/>
                <w:lang w:val="en-US"/>
              </w:rPr>
            </w:pPr>
            <w:r>
              <w:rPr>
                <w:rFonts w:hint="eastAsia"/>
              </w:rPr>
              <w:t>0</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2DA33E7F">
            <w:pPr>
              <w:widowControl/>
              <w:jc w:val="center"/>
              <w:rPr>
                <w:rFonts w:hint="default"/>
                <w:lang w:val="en-US"/>
              </w:rPr>
            </w:pPr>
            <w:r>
              <w:rPr>
                <w:rFonts w:hint="eastAsia"/>
              </w:rPr>
              <w:t>0</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5E10D19F">
            <w:pPr>
              <w:widowControl/>
              <w:jc w:val="center"/>
              <w:rPr>
                <w:rFonts w:hint="default"/>
                <w:lang w:val="en-US"/>
              </w:rPr>
            </w:pPr>
            <w:r>
              <w:rPr>
                <w:rFonts w:hint="eastAsia"/>
              </w:rPr>
              <w:t>0</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225693BD">
            <w:pPr>
              <w:widowControl/>
              <w:jc w:val="center"/>
              <w:rPr>
                <w:rFonts w:hint="default"/>
                <w:lang w:val="en-US"/>
              </w:rPr>
            </w:pPr>
            <w:r>
              <w:rPr>
                <w:rFonts w:hint="eastAsia"/>
              </w:rPr>
              <w:t>0</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2EC40104">
            <w:pPr>
              <w:widowControl/>
              <w:jc w:val="center"/>
              <w:rPr>
                <w:rFonts w:hint="default"/>
                <w:lang w:val="en-US"/>
              </w:rPr>
            </w:pPr>
            <w:r>
              <w:rPr>
                <w:rFonts w:hint="eastAsia" w:ascii="黑体" w:hAnsi="宋体" w:eastAsia="黑体" w:cs="黑体"/>
                <w:kern w:val="0"/>
                <w:sz w:val="20"/>
                <w:szCs w:val="20"/>
                <w:lang w:bidi="ar"/>
              </w:rPr>
              <w:t>0</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5F3CFEDA">
            <w:pPr>
              <w:widowControl/>
              <w:jc w:val="center"/>
              <w:rPr>
                <w:rFonts w:hint="default"/>
                <w:lang w:val="en-US"/>
              </w:rPr>
            </w:pPr>
            <w:r>
              <w:rPr>
                <w:rFonts w:hint="eastAsia"/>
              </w:rPr>
              <w:t>0</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10D14960">
            <w:pPr>
              <w:widowControl/>
              <w:jc w:val="center"/>
              <w:rPr>
                <w:rFonts w:hint="default"/>
                <w:lang w:val="en-US"/>
              </w:rPr>
            </w:pPr>
            <w:r>
              <w:rPr>
                <w:rFonts w:hint="eastAsia"/>
              </w:rPr>
              <w:t>0</w:t>
            </w:r>
          </w:p>
        </w:tc>
        <w:tc>
          <w:tcPr>
            <w:tcW w:w="650"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74AC1C50">
            <w:pPr>
              <w:widowControl/>
              <w:jc w:val="center"/>
              <w:rPr>
                <w:rFonts w:hint="default"/>
                <w:lang w:val="en-US"/>
              </w:rPr>
            </w:pPr>
            <w:r>
              <w:rPr>
                <w:rFonts w:hint="eastAsia"/>
              </w:rPr>
              <w:t>0</w:t>
            </w:r>
          </w:p>
        </w:tc>
        <w:tc>
          <w:tcPr>
            <w:tcW w:w="650"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03471301">
            <w:pPr>
              <w:widowControl/>
              <w:jc w:val="center"/>
              <w:rPr>
                <w:rFonts w:hint="default"/>
                <w:lang w:val="en-US"/>
              </w:rPr>
            </w:pPr>
            <w:r>
              <w:rPr>
                <w:rFonts w:hint="eastAsia"/>
              </w:rPr>
              <w:t>0</w:t>
            </w:r>
          </w:p>
        </w:tc>
        <w:tc>
          <w:tcPr>
            <w:tcW w:w="650"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3B381208">
            <w:pPr>
              <w:widowControl/>
              <w:jc w:val="center"/>
              <w:rPr>
                <w:rFonts w:hint="default"/>
                <w:lang w:val="en-US"/>
              </w:rPr>
            </w:pPr>
            <w:r>
              <w:rPr>
                <w:rFonts w:hint="eastAsia" w:ascii="黑体" w:hAnsi="宋体" w:eastAsia="黑体" w:cs="黑体"/>
                <w:kern w:val="0"/>
                <w:sz w:val="20"/>
                <w:szCs w:val="20"/>
                <w:lang w:bidi="ar"/>
              </w:rPr>
              <w:t>0</w:t>
            </w:r>
          </w:p>
        </w:tc>
        <w:tc>
          <w:tcPr>
            <w:tcW w:w="6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29B634EF">
            <w:pPr>
              <w:widowControl/>
              <w:jc w:val="center"/>
              <w:rPr>
                <w:rFonts w:hint="default"/>
                <w:lang w:val="en-US"/>
              </w:rPr>
            </w:pPr>
            <w:r>
              <w:rPr>
                <w:rFonts w:hint="eastAsia"/>
              </w:rPr>
              <w:t>0</w:t>
            </w:r>
          </w:p>
        </w:tc>
        <w:tc>
          <w:tcPr>
            <w:tcW w:w="6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17BC3678">
            <w:pPr>
              <w:widowControl/>
              <w:jc w:val="center"/>
              <w:rPr>
                <w:rFonts w:hint="default"/>
                <w:lang w:val="en-US"/>
              </w:rPr>
            </w:pPr>
            <w:r>
              <w:rPr>
                <w:rFonts w:hint="eastAsia"/>
              </w:rPr>
              <w:t>0</w:t>
            </w:r>
          </w:p>
        </w:tc>
        <w:tc>
          <w:tcPr>
            <w:tcW w:w="6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10098641">
            <w:pPr>
              <w:widowControl/>
              <w:jc w:val="center"/>
              <w:rPr>
                <w:rFonts w:hint="default"/>
                <w:lang w:val="en-US"/>
              </w:rPr>
            </w:pPr>
            <w:r>
              <w:rPr>
                <w:rFonts w:hint="eastAsia"/>
              </w:rPr>
              <w:t>0</w:t>
            </w:r>
          </w:p>
        </w:tc>
        <w:tc>
          <w:tcPr>
            <w:tcW w:w="6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7F3AF37F">
            <w:pPr>
              <w:widowControl/>
              <w:jc w:val="center"/>
              <w:rPr>
                <w:rFonts w:hint="default"/>
                <w:lang w:val="en-US"/>
              </w:rPr>
            </w:pPr>
            <w:r>
              <w:rPr>
                <w:rFonts w:hint="eastAsia"/>
              </w:rPr>
              <w:t>0</w:t>
            </w:r>
          </w:p>
        </w:tc>
        <w:tc>
          <w:tcPr>
            <w:tcW w:w="6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753182FC">
            <w:pPr>
              <w:jc w:val="center"/>
              <w:rPr>
                <w:rFonts w:hint="eastAsia" w:ascii="宋体" w:hAnsi="Times New Roman" w:eastAsia="宋体" w:cs="宋体"/>
                <w:sz w:val="24"/>
                <w:szCs w:val="24"/>
                <w:lang w:val="en-US"/>
              </w:rPr>
            </w:pPr>
            <w:r>
              <w:rPr>
                <w:rFonts w:hint="eastAsia" w:ascii="宋体"/>
                <w:sz w:val="24"/>
                <w:szCs w:val="24"/>
              </w:rPr>
              <w:t>0</w:t>
            </w:r>
          </w:p>
        </w:tc>
      </w:tr>
    </w:tbl>
    <w:p w14:paraId="7CE87088">
      <w:pPr>
        <w:keepNext w:val="0"/>
        <w:keepLines w:val="0"/>
        <w:widowControl/>
        <w:suppressLineNumbers w:val="0"/>
        <w:spacing w:before="0" w:beforeAutospacing="0" w:after="0" w:afterAutospacing="0"/>
        <w:ind w:left="0" w:right="0"/>
        <w:jc w:val="left"/>
        <w:rPr>
          <w:lang w:val="en-US"/>
        </w:rPr>
      </w:pPr>
    </w:p>
    <w:p w14:paraId="56442023">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黑体" w:hAnsi="宋体" w:eastAsia="黑体" w:cs="黑体"/>
          <w:kern w:val="2"/>
          <w:sz w:val="32"/>
          <w:szCs w:val="32"/>
          <w:lang w:val="en-US" w:eastAsia="zh-CN" w:bidi="ar"/>
        </w:rPr>
      </w:pPr>
      <w:r>
        <w:rPr>
          <w:rFonts w:hint="eastAsia" w:ascii="黑体" w:hAnsi="宋体" w:eastAsia="黑体" w:cs="黑体"/>
          <w:kern w:val="2"/>
          <w:sz w:val="32"/>
          <w:szCs w:val="32"/>
          <w:lang w:val="en-US" w:eastAsia="zh-CN" w:bidi="ar"/>
        </w:rPr>
        <w:t>五、存在的主要问题及改进情况</w:t>
      </w:r>
    </w:p>
    <w:p w14:paraId="1F3AA812">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60" w:lineRule="exact"/>
        <w:ind w:left="0" w:leftChars="0" w:right="0" w:rightChars="0" w:firstLine="672" w:firstLineChars="200"/>
        <w:jc w:val="both"/>
        <w:textAlignment w:val="auto"/>
        <w:outlineLvl w:val="9"/>
        <w:rPr>
          <w:rFonts w:hint="eastAsia" w:ascii="楷体" w:hAnsi="楷体" w:eastAsia="楷体" w:cs="楷体"/>
          <w:b w:val="0"/>
          <w:bCs w:val="0"/>
          <w:spacing w:val="8"/>
          <w:kern w:val="0"/>
          <w:sz w:val="32"/>
          <w:szCs w:val="32"/>
          <w:lang w:val="en-US" w:eastAsia="zh-CN" w:bidi="ar"/>
        </w:rPr>
      </w:pPr>
      <w:r>
        <w:rPr>
          <w:rFonts w:hint="eastAsia" w:ascii="楷体" w:hAnsi="楷体" w:eastAsia="楷体" w:cs="楷体"/>
          <w:b w:val="0"/>
          <w:bCs w:val="0"/>
          <w:spacing w:val="8"/>
          <w:kern w:val="0"/>
          <w:sz w:val="32"/>
          <w:szCs w:val="32"/>
          <w:lang w:val="en-US" w:eastAsia="zh-CN" w:bidi="ar"/>
        </w:rPr>
        <w:t>（一）主要问题</w:t>
      </w:r>
    </w:p>
    <w:p w14:paraId="22553EFE">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lang w:val="en-US" w:eastAsia="zh-CN"/>
        </w:rPr>
        <w:t>一是信息公开的质量有待提升。二是公开内容的全面性、针对性仍需提高。三是信息发布量有待提高。</w:t>
      </w:r>
    </w:p>
    <w:p w14:paraId="5E874788">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60" w:lineRule="exact"/>
        <w:ind w:left="0" w:leftChars="0" w:right="0" w:rightChars="0" w:firstLine="672" w:firstLineChars="200"/>
        <w:jc w:val="both"/>
        <w:textAlignment w:val="auto"/>
        <w:outlineLvl w:val="9"/>
        <w:rPr>
          <w:rFonts w:hint="eastAsia" w:ascii="楷体" w:hAnsi="楷体" w:eastAsia="楷体" w:cs="楷体"/>
          <w:b w:val="0"/>
          <w:bCs w:val="0"/>
          <w:spacing w:val="8"/>
          <w:kern w:val="0"/>
          <w:sz w:val="32"/>
          <w:szCs w:val="32"/>
          <w:lang w:val="en-US" w:eastAsia="zh-CN" w:bidi="ar"/>
        </w:rPr>
      </w:pPr>
      <w:r>
        <w:rPr>
          <w:rFonts w:hint="eastAsia" w:ascii="楷体" w:hAnsi="楷体" w:eastAsia="楷体" w:cs="楷体"/>
          <w:b w:val="0"/>
          <w:bCs w:val="0"/>
          <w:spacing w:val="8"/>
          <w:kern w:val="0"/>
          <w:sz w:val="32"/>
          <w:szCs w:val="32"/>
          <w:lang w:val="en-US" w:eastAsia="zh-CN" w:bidi="ar"/>
        </w:rPr>
        <w:t>（二）改进措施</w:t>
      </w:r>
    </w:p>
    <w:p w14:paraId="38C4F68F">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lang w:val="en-US" w:eastAsia="zh-CN"/>
        </w:rPr>
        <w:t>一是进一步加大培训力度，确保发布的信息格式规范、内容精准。二是在稳岗就业、养老服务、公共文化等方面加大公开力度。三是提高科室信息报送积极性，提高信息发布量。</w:t>
      </w:r>
    </w:p>
    <w:p w14:paraId="04D70578">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黑体" w:hAnsi="宋体" w:eastAsia="黑体" w:cs="黑体"/>
          <w:kern w:val="2"/>
          <w:sz w:val="32"/>
          <w:szCs w:val="32"/>
          <w:lang w:val="en-US" w:eastAsia="zh-CN" w:bidi="ar"/>
        </w:rPr>
      </w:pPr>
      <w:r>
        <w:rPr>
          <w:rFonts w:hint="eastAsia" w:ascii="黑体" w:hAnsi="宋体" w:eastAsia="黑体" w:cs="黑体"/>
          <w:kern w:val="2"/>
          <w:sz w:val="32"/>
          <w:szCs w:val="32"/>
          <w:lang w:val="en-US" w:eastAsia="zh-CN" w:bidi="ar"/>
        </w:rPr>
        <w:t>六、其他需要报告的事项</w:t>
      </w:r>
    </w:p>
    <w:p w14:paraId="3C2FFBE0">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lang w:val="en-US" w:eastAsia="zh-CN"/>
        </w:rPr>
        <w:t>依据《政府信息公开信息处理费管理办法》(国办函〔2020〕109号)，2024年度北京市门头沟区人民政府城子街道办事处收取信息处理费情况为：发出收费通知的件数为0件，总金额为0元，实际收取的总金额为0元。</w:t>
      </w:r>
    </w:p>
    <w:p w14:paraId="57E2B63E">
      <w:pPr>
        <w:keepNext w:val="0"/>
        <w:keepLines w:val="0"/>
        <w:pageBreakBefore w:val="0"/>
        <w:widowControl/>
        <w:kinsoku/>
        <w:wordWrap w:val="0"/>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lang w:val="en-US" w:eastAsia="zh-CN"/>
        </w:rPr>
        <w:t>北京市门头沟区人民政府网站网址为https://www.bjmtg.gov.cn/，如需了解更多政府信息，请登录查询。</w:t>
      </w:r>
    </w:p>
    <w:bookmarkEnd w:id="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F4F29E05-D872-46CB-809E-D65D18214705}"/>
  </w:font>
  <w:font w:name="Courier New">
    <w:panose1 w:val="02070309020205020404"/>
    <w:charset w:val="01"/>
    <w:family w:val="modern"/>
    <w:pitch w:val="default"/>
    <w:sig w:usb0="E0002EFF" w:usb1="C0007843" w:usb2="00000009" w:usb3="00000000" w:csb0="400001FF" w:csb1="FFFF0000"/>
    <w:embedRegular r:id="rId2" w:fontKey="{833EA0B0-492C-458E-929F-E0B0F804C60B}"/>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3" w:fontKey="{8BA05CBA-4A50-4AB6-BDE2-A8B60070A36D}"/>
  </w:font>
  <w:font w:name="方正小标宋简体">
    <w:panose1 w:val="02000000000000000000"/>
    <w:charset w:val="86"/>
    <w:family w:val="auto"/>
    <w:pitch w:val="default"/>
    <w:sig w:usb0="00000001" w:usb1="08000000" w:usb2="00000000" w:usb3="00000000" w:csb0="00040000" w:csb1="00000000"/>
    <w:embedRegular r:id="rId4" w:fontKey="{54A017D7-C5B7-49A2-BB0B-A4FBC1CD7480}"/>
  </w:font>
  <w:font w:name="仿宋_GB2312">
    <w:panose1 w:val="02010609030101010101"/>
    <w:charset w:val="86"/>
    <w:family w:val="modern"/>
    <w:pitch w:val="default"/>
    <w:sig w:usb0="00000001" w:usb1="080E0000" w:usb2="00000000" w:usb3="00000000" w:csb0="00040000" w:csb1="00000000"/>
    <w:embedRegular r:id="rId5" w:fontKey="{B4EF300E-8D57-49E1-9AAF-5B5B7D9805D9}"/>
  </w:font>
  <w:font w:name="楷体_GB2312">
    <w:panose1 w:val="02010609030101010101"/>
    <w:charset w:val="86"/>
    <w:family w:val="auto"/>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embedRegular r:id="rId6" w:fontKey="{B4E42612-4E8B-4544-A550-115BE7EF6953}"/>
  </w:font>
  <w:font w:name="楷体">
    <w:panose1 w:val="02010609060101010101"/>
    <w:charset w:val="86"/>
    <w:family w:val="modern"/>
    <w:pitch w:val="default"/>
    <w:sig w:usb0="800002BF" w:usb1="38CF7CFA" w:usb2="00000016" w:usb3="00000000" w:csb0="00040001" w:csb1="00000000"/>
    <w:embedRegular r:id="rId7" w:fontKey="{ECD63396-D18A-4C1B-B8D4-487977F7C128}"/>
  </w:font>
  <w:font w:name="华康行楷体 W5">
    <w:panose1 w:val="03000509000000000000"/>
    <w:charset w:val="86"/>
    <w:family w:val="auto"/>
    <w:pitch w:val="default"/>
    <w:sig w:usb0="A00002BF" w:usb1="3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FC646D3"/>
    <w:rsid w:val="031A47AC"/>
    <w:rsid w:val="034435AE"/>
    <w:rsid w:val="07D4496E"/>
    <w:rsid w:val="1FC646D3"/>
    <w:rsid w:val="2B990DDA"/>
    <w:rsid w:val="3535327B"/>
    <w:rsid w:val="377E1C69"/>
    <w:rsid w:val="3FCA6C92"/>
    <w:rsid w:val="50614091"/>
    <w:rsid w:val="60D72C53"/>
    <w:rsid w:val="6BA11950"/>
    <w:rsid w:val="751865C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Plain Text"/>
    <w:basedOn w:val="1"/>
    <w:qFormat/>
    <w:uiPriority w:val="0"/>
    <w:rPr>
      <w:rFonts w:ascii="宋体" w:hAnsi="Courier New"/>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城子办事处</Company>
  <Pages>4</Pages>
  <Words>1796</Words>
  <Characters>1861</Characters>
  <Lines>0</Lines>
  <Paragraphs>0</Paragraphs>
  <TotalTime>0</TotalTime>
  <ScaleCrop>false</ScaleCrop>
  <LinksUpToDate>false</LinksUpToDate>
  <CharactersWithSpaces>1861</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2024-03-07T22:51:00Z</dcterms:created>
  <dc:creator>gxc</dc:creator>
  <cp:lastModifiedBy>Mint1398171869</cp:lastModifiedBy>
  <cp:lastPrinted>2025-01-10T01:18:00Z</cp:lastPrinted>
  <dcterms:modified xsi:type="dcterms:W3CDTF">2025-01-20T10:01:47Z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KSOTemplateDocerSaveRecord">
    <vt:lpwstr>eyJoZGlkIjoiMDdmNjUwM2Y1NDNmOWE2YzU2MTgyNGU5OGRlNTRlMDciLCJ1c2VySWQiOiIxNDYxNjAxNCJ9</vt:lpwstr>
  </property>
  <property fmtid="{D5CDD505-2E9C-101B-9397-08002B2CF9AE}" pid="4" name="ICV">
    <vt:lpwstr>315A0E6C09F84DF08D71A6FCEB82B66B_13</vt:lpwstr>
  </property>
</Properties>
</file>