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hanging="9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</w:rPr>
        <w:t>城子街道办事处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44"/>
          <w:szCs w:val="44"/>
        </w:rPr>
        <w:t>年政府信息公开工作年度报告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  <w:t>依据《中华人民共和国政府信息公开条例》第五十条之规定，制作本报告。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宋体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0"/>
          <w:kern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0"/>
          <w:kern w:val="0"/>
          <w:sz w:val="32"/>
          <w:szCs w:val="32"/>
          <w:lang w:val="en-US" w:eastAsia="zh-CN" w:bidi="ar-SA"/>
        </w:rPr>
        <w:t>1.强化组织领导。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  <w:lang w:val="en-US" w:eastAsia="zh-CN" w:bidi="ar-SA"/>
        </w:rPr>
        <w:t>城子街道办事处根据干部人事调整情况，及时变更完善政府信息公开工作领导小组成员。调整后的领导小组，由办事处主任任组长，主管政府信息公开工作的办事处副主任任副组长。领导小组下设办公室，办公室设在城子街道综合办公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/>
        </w:rPr>
        <w:t>2.依法依规公开。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>2020年，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在区门户网站主动公开政府信息206条。查阅依申请邮箱230次，编制全清单数据78项。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2020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年各项信息主动公开率为100%。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>依申请公开信息2件。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/>
        </w:rPr>
        <w:t>3.建立信息上报保密审查机制。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>各科室按照公开时限要求，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建立了执法信息每周报送、政务信息月初报送、动态信息月底报送机制和</w:t>
      </w:r>
      <w:r>
        <w:rPr>
          <w:rFonts w:hint="eastAsia" w:ascii="仿宋_GB2312" w:hAnsi="仿宋_GB2312" w:eastAsia="仿宋_GB2312" w:cs="仿宋_GB2312"/>
          <w:sz w:val="32"/>
          <w:szCs w:val="32"/>
        </w:rPr>
        <w:t>逐级审批报审机制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，严把信息审查关，确保政府信息公开依法、及时、准确。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加强平台日常管理。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每周至少公开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篇动态信息，每篇信息后台发布前，检查是否存在错别字或语病问题，确认无误后，在后台发布。发布成功后，通过首都之窗网页打开刚刚发布的信息，确认信息发布成功。每个工作日查看依申请公开邮箱，确保第一时间回复申请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开展信息上报人员教育培训。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定期开展信息上报人员的教育培训，确保上报的信息稿件一次通过。及时更新数字证书，按照有关要求做好政府信息公开的保障工作。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4"/>
        <w:tblW w:w="86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230"/>
        <w:gridCol w:w="2175"/>
        <w:gridCol w:w="1887"/>
        <w:gridCol w:w="17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本年新制作数量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本年新公开数量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对外公开总数量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规章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规范性文件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行政许可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其他对外管理服务事项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</w:t>
            </w:r>
            <w:r>
              <w:t>检查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7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</w:t>
            </w:r>
            <w:r>
              <w:t>确认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行政处罚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+408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行政强制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+23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5B9BD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上一年项目数量</w:t>
            </w:r>
          </w:p>
        </w:tc>
        <w:tc>
          <w:tcPr>
            <w:tcW w:w="3636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本年增/减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行政事业性收费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B9BD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第二十条第（九）项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信息内容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采购项目数量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BDD6E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采购总金额（万元，保留四位小数）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9CC2E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政府集中采购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3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103.3988</w:t>
            </w:r>
          </w:p>
        </w:tc>
      </w:tr>
    </w:tbl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tbl>
      <w:tblPr>
        <w:tblStyle w:val="4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9"/>
        <w:gridCol w:w="856"/>
        <w:gridCol w:w="2957"/>
        <w:gridCol w:w="709"/>
        <w:gridCol w:w="709"/>
        <w:gridCol w:w="709"/>
        <w:gridCol w:w="708"/>
        <w:gridCol w:w="709"/>
        <w:gridCol w:w="56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4212" w:type="dxa"/>
            <w:gridSpan w:val="3"/>
            <w:vMerge w:val="restart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" w:hRule="atLeast"/>
          <w:jc w:val="center"/>
        </w:trPr>
        <w:tc>
          <w:tcPr>
            <w:tcW w:w="4212" w:type="dxa"/>
            <w:gridSpan w:val="3"/>
            <w:vMerge w:val="continue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restart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自然人</w:t>
            </w:r>
          </w:p>
        </w:tc>
        <w:tc>
          <w:tcPr>
            <w:tcW w:w="3402" w:type="dxa"/>
            <w:gridSpan w:val="5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法人或其他组织</w:t>
            </w:r>
          </w:p>
        </w:tc>
        <w:tc>
          <w:tcPr>
            <w:tcW w:w="709" w:type="dxa"/>
            <w:vMerge w:val="restart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09" w:type="dxa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商业企业</w:t>
            </w:r>
          </w:p>
        </w:tc>
        <w:tc>
          <w:tcPr>
            <w:tcW w:w="709" w:type="dxa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科研机构</w:t>
            </w:r>
          </w:p>
        </w:tc>
        <w:tc>
          <w:tcPr>
            <w:tcW w:w="708" w:type="dxa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社会公益组织</w:t>
            </w:r>
          </w:p>
        </w:tc>
        <w:tc>
          <w:tcPr>
            <w:tcW w:w="709" w:type="dxa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法律服务机构</w:t>
            </w:r>
          </w:p>
        </w:tc>
        <w:tc>
          <w:tcPr>
            <w:tcW w:w="567" w:type="dxa"/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709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一、本年新收政府信息公开申请数量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二、上年结转政府信息公开申请数量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restart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三、本年度办理结果</w:t>
            </w:r>
          </w:p>
        </w:tc>
        <w:tc>
          <w:tcPr>
            <w:tcW w:w="3813" w:type="dxa"/>
            <w:gridSpan w:val="2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（一）予以公开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（二）部分公开（区分处理的，只计这一情形，不计其他情形）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（三）不予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公开</w:t>
            </w: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1.属于国家秘密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2.其他法律行政法规禁止公开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3.危及“三安全一稳定”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4.保护第三方合法权益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5.属于三类内部事务信息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6.属于四类过程性信息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7.属于行政执法案卷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8.属于行政查询事项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（四）无法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提供</w:t>
            </w: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1.本机关不掌握相关政府信息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2.没有现成信息需要另行制作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3.补正后申请内容仍不明确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restart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（五）不予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处理</w:t>
            </w: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1.信访举报投诉类申请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2.重复申请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3.要求提供公开出版物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4.无正当理由大量反复申请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56" w:type="dxa"/>
            <w:vMerge w:val="continue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  <w:tc>
          <w:tcPr>
            <w:tcW w:w="2957" w:type="dxa"/>
            <w:shd w:val="clear" w:color="auto" w:fill="DEEAF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5.要求行政机关确认或重新出具已获取信息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（六）其他处理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399" w:type="dxa"/>
            <w:vMerge w:val="continue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813" w:type="dxa"/>
            <w:gridSpan w:val="2"/>
            <w:shd w:val="clear" w:color="auto" w:fill="BDD6E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（七）总计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4212" w:type="dxa"/>
            <w:gridSpan w:val="3"/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四、结转下年度继续办理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tbl>
      <w:tblPr>
        <w:tblStyle w:val="4"/>
        <w:tblW w:w="8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7"/>
        <w:gridCol w:w="541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2874" w:type="dxa"/>
            <w:gridSpan w:val="5"/>
            <w:tcBorders>
              <w:bottom w:val="single" w:color="auto" w:sz="4" w:space="0"/>
            </w:tcBorders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行政复议</w:t>
            </w:r>
          </w:p>
        </w:tc>
        <w:tc>
          <w:tcPr>
            <w:tcW w:w="5997" w:type="dxa"/>
            <w:gridSpan w:val="10"/>
            <w:tcBorders>
              <w:bottom w:val="single" w:color="auto" w:sz="4" w:space="0"/>
            </w:tcBorders>
            <w:shd w:val="clear" w:color="auto" w:fill="5B9BD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</w:t>
            </w:r>
          </w:p>
          <w:p>
            <w:pPr>
              <w:jc w:val="center"/>
            </w:pPr>
            <w:r>
              <w:rPr>
                <w:rFonts w:hint="eastAsia"/>
              </w:rPr>
              <w:t>果</w:t>
            </w:r>
          </w:p>
          <w:p>
            <w:pPr>
              <w:jc w:val="center"/>
            </w:pPr>
            <w:r>
              <w:rPr>
                <w:rFonts w:hint="eastAsia"/>
              </w:rPr>
              <w:t>维</w:t>
            </w:r>
          </w:p>
          <w:p>
            <w:pPr>
              <w:jc w:val="center"/>
            </w:pPr>
            <w:r>
              <w:rPr>
                <w:rFonts w:hint="eastAsia"/>
              </w:rPr>
              <w:t>持</w:t>
            </w:r>
          </w:p>
        </w:tc>
        <w:tc>
          <w:tcPr>
            <w:tcW w:w="541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 计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</w:tcBorders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4" w:space="0"/>
            </w:tcBorders>
            <w:shd w:val="clear" w:color="auto" w:fill="9CC2E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41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58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结果维持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结果纠正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其他结果</w:t>
            </w:r>
          </w:p>
        </w:tc>
        <w:tc>
          <w:tcPr>
            <w:tcW w:w="6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尚未审结</w:t>
            </w:r>
          </w:p>
        </w:tc>
        <w:tc>
          <w:tcPr>
            <w:tcW w:w="6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  <w:jc w:val="center"/>
        </w:trPr>
        <w:tc>
          <w:tcPr>
            <w:tcW w:w="46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4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（一）存在的不足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由于干部调整，负责此项工作的人员，对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政府信息公开工作的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认识还不全面，工作熟练程度还不高。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2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.信息来源渠道建立后，报送汇总机制还有待完善。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信息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反映的业务事项和信息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类别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不够明确，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导致录入信息时存在分类不清的现象。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.认真学习</w:t>
      </w: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  <w:t>《中华人民共和国政府信息公开条例》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尽快熟悉工作流程，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依法开展政府信息公开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工作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2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进一步健全和完善信息报送和审核机制，确保应公开、尽公开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3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.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结合《城子街道办事处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政府信息主动公开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全清单》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，按照业务事项和信息类别，选取合适标题，确保公开内容全面、及时、有效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widowControl/>
        <w:spacing w:line="560" w:lineRule="exact"/>
        <w:ind w:firstLine="675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北京市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门头沟区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人民政府网站（“首都之窗”）网址为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fldChar w:fldCharType="begin"/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instrText xml:space="preserve"> HYPERLINK "http://www.beijing.gov.cn/" </w:instrTex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fldChar w:fldCharType="separate"/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http://www.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bjmtg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.gov.cn/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fldChar w:fldCharType="end"/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B19A"/>
    <w:multiLevelType w:val="singleLevel"/>
    <w:tmpl w:val="053BB19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24373"/>
    <w:rsid w:val="0098795B"/>
    <w:rsid w:val="00D76F2C"/>
    <w:rsid w:val="011E575E"/>
    <w:rsid w:val="022724D7"/>
    <w:rsid w:val="039B03E8"/>
    <w:rsid w:val="03B208C3"/>
    <w:rsid w:val="04E15B14"/>
    <w:rsid w:val="060A04A7"/>
    <w:rsid w:val="06224373"/>
    <w:rsid w:val="071D3D84"/>
    <w:rsid w:val="07D52F1E"/>
    <w:rsid w:val="09180641"/>
    <w:rsid w:val="0A6F12BC"/>
    <w:rsid w:val="0B3603DD"/>
    <w:rsid w:val="0B963D2F"/>
    <w:rsid w:val="0C0E5E4D"/>
    <w:rsid w:val="0C8D4B16"/>
    <w:rsid w:val="0D225A07"/>
    <w:rsid w:val="0D367D5C"/>
    <w:rsid w:val="12A3218C"/>
    <w:rsid w:val="144C6274"/>
    <w:rsid w:val="161B0184"/>
    <w:rsid w:val="16F465D3"/>
    <w:rsid w:val="18263A17"/>
    <w:rsid w:val="1842438F"/>
    <w:rsid w:val="18977121"/>
    <w:rsid w:val="1C9511EE"/>
    <w:rsid w:val="1E8F3AF0"/>
    <w:rsid w:val="200A25AD"/>
    <w:rsid w:val="208E3F90"/>
    <w:rsid w:val="215D0E60"/>
    <w:rsid w:val="22B10A95"/>
    <w:rsid w:val="241C3E81"/>
    <w:rsid w:val="2457425D"/>
    <w:rsid w:val="26006F9F"/>
    <w:rsid w:val="265A7CA2"/>
    <w:rsid w:val="265F1CFC"/>
    <w:rsid w:val="28115745"/>
    <w:rsid w:val="2B115007"/>
    <w:rsid w:val="303D281E"/>
    <w:rsid w:val="315B50A3"/>
    <w:rsid w:val="329F6A98"/>
    <w:rsid w:val="34E14AC1"/>
    <w:rsid w:val="35C67692"/>
    <w:rsid w:val="35F33402"/>
    <w:rsid w:val="380F09AA"/>
    <w:rsid w:val="38B1135B"/>
    <w:rsid w:val="3AE863DB"/>
    <w:rsid w:val="3B4B78FF"/>
    <w:rsid w:val="3EE541D3"/>
    <w:rsid w:val="3F795CB9"/>
    <w:rsid w:val="40B32E64"/>
    <w:rsid w:val="41B22290"/>
    <w:rsid w:val="437E3F44"/>
    <w:rsid w:val="459A2DD9"/>
    <w:rsid w:val="46947260"/>
    <w:rsid w:val="46DD21D8"/>
    <w:rsid w:val="47C323D1"/>
    <w:rsid w:val="48204D49"/>
    <w:rsid w:val="484B5001"/>
    <w:rsid w:val="4B3B25F5"/>
    <w:rsid w:val="4BB46C36"/>
    <w:rsid w:val="4D7C4345"/>
    <w:rsid w:val="4DA81F72"/>
    <w:rsid w:val="4E290EFD"/>
    <w:rsid w:val="51900CF0"/>
    <w:rsid w:val="56086EDD"/>
    <w:rsid w:val="57EB073A"/>
    <w:rsid w:val="58EF3EEE"/>
    <w:rsid w:val="5B3A77B8"/>
    <w:rsid w:val="5E6B7A35"/>
    <w:rsid w:val="60F74CD9"/>
    <w:rsid w:val="614450A7"/>
    <w:rsid w:val="61552436"/>
    <w:rsid w:val="63AB2114"/>
    <w:rsid w:val="65C5765B"/>
    <w:rsid w:val="68F566F3"/>
    <w:rsid w:val="693C4D6B"/>
    <w:rsid w:val="6C0B0BAB"/>
    <w:rsid w:val="71557D9B"/>
    <w:rsid w:val="72F77141"/>
    <w:rsid w:val="745C4341"/>
    <w:rsid w:val="74F165DF"/>
    <w:rsid w:val="77A008F8"/>
    <w:rsid w:val="77C24EBC"/>
    <w:rsid w:val="780D25AA"/>
    <w:rsid w:val="7A791A02"/>
    <w:rsid w:val="7B4F115B"/>
    <w:rsid w:val="7B805328"/>
    <w:rsid w:val="7C716B3A"/>
    <w:rsid w:val="7CAF2845"/>
    <w:rsid w:val="7FBE6445"/>
    <w:rsid w:val="7FE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character" w:styleId="6">
    <w:name w:val="FollowedHyperlink"/>
    <w:basedOn w:val="5"/>
    <w:qFormat/>
    <w:uiPriority w:val="0"/>
    <w:rPr>
      <w:color w:val="800080"/>
      <w:u w:val="none"/>
    </w:rPr>
  </w:style>
  <w:style w:type="character" w:styleId="7">
    <w:name w:val="Hyperlink"/>
    <w:basedOn w:val="5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358</Words>
  <Characters>2043</Characters>
  <Lines>17</Lines>
  <Paragraphs>4</Paragraphs>
  <TotalTime>156</TotalTime>
  <ScaleCrop>false</ScaleCrop>
  <LinksUpToDate>false</LinksUpToDate>
  <CharactersWithSpaces>2397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2020-01-02T03:23:00Z</dcterms:created>
  <dc:creator>王帅</dc:creator>
  <cp:lastModifiedBy>评测</cp:lastModifiedBy>
  <cp:lastPrinted>2020-12-15T06:04:00Z</cp:lastPrinted>
  <dcterms:modified xsi:type="dcterms:W3CDTF">2021-01-18T02:33:28Z</dcterms:modified>
  <dc:title>北京市门头沟区城市管理综合行政执法局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