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/>
        </w:rPr>
        <w:t>北京市门头沟区人民政府东辛房街道办事处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rPr>
          <w:rFonts w:hint="eastAsia" w:ascii="宋体" w:hAnsi="宋体" w:eastAsia="宋体" w:cs="宋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据《中华人民共和国政府信息公开条例》第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五十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条之规定，制作本报告。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rightChars="0" w:firstLine="600"/>
        <w:jc w:val="left"/>
        <w:rPr>
          <w:rFonts w:hint="default" w:ascii="Times New Roman" w:hAnsi="Times New Roman" w:eastAsia="宋体" w:cs="Times New Roman"/>
          <w:color w:val="auto"/>
          <w:sz w:val="32"/>
          <w:szCs w:val="32"/>
        </w:rPr>
      </w:pPr>
      <w:r>
        <w:rPr>
          <w:rFonts w:hint="eastAsia" w:ascii="仿宋_GB2312" w:eastAsia="仿宋_GB2312"/>
          <w:i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iCs/>
          <w:color w:val="auto"/>
          <w:sz w:val="32"/>
          <w:szCs w:val="32"/>
          <w:lang w:val="en-US" w:eastAsia="zh-CN"/>
        </w:rPr>
        <w:t>020年，东辛房街道严格贯彻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《中华人民共和国政府信息公开条例》</w:t>
      </w:r>
      <w:r>
        <w:rPr>
          <w:rFonts w:hint="eastAsia" w:ascii="仿宋_GB2312" w:eastAsia="仿宋_GB2312"/>
          <w:iCs/>
          <w:color w:val="auto"/>
          <w:sz w:val="32"/>
          <w:szCs w:val="32"/>
          <w:lang w:val="en-US" w:eastAsia="zh-CN"/>
        </w:rPr>
        <w:t>，按照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《北京市2020年政务公开工作要点》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要求，积极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eastAsia="zh-CN"/>
        </w:rPr>
        <w:t>规范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开展政府信息公开工作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eastAsia="zh-CN"/>
        </w:rPr>
        <w:t>。依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信息公开清单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>及测评考核指标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>将政府信息公开工作分级落实到责任科室。截止2020年底，东辛房街道政府信息公开工作运行正常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right="0" w:rightChars="0"/>
        <w:jc w:val="both"/>
        <w:textAlignment w:val="auto"/>
        <w:outlineLvl w:val="9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（一）加强组织领导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东辛房街道高度重视信息公开工作，明确主管领导，将综合办公室作为政府信息公开工作责任科室，设立了专门的信息申请受理点，由专人负责政府信息公开的工作，并建立健全信息审查、监督、考核机制，为做好2020年街道政府信息公开工作夯实基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right="0" w:rightChars="0"/>
        <w:jc w:val="both"/>
        <w:textAlignment w:val="auto"/>
        <w:outlineLvl w:val="9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 w:bidi="ar-SA"/>
        </w:rPr>
        <w:t>（二）开展动员培训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我街道充分认识到政府信息公开工作重要意义，以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的学习为重点，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对机关和社区相关工作人员加强宣传动员与培训，提升信息报送的时效性、规范性并提高信息的质量和标准化程度。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419" w:firstLineChars="131"/>
        <w:textAlignment w:val="auto"/>
        <w:outlineLvl w:val="9"/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  <w:t>）主动公开情况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东辛房街道2020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按照《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中华人民共和国政府信息公开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条例》及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《北京市2020年政务公开工作要点》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相关要求，</w:t>
      </w:r>
      <w:r>
        <w:rPr>
          <w:rFonts w:hint="eastAsia" w:ascii="仿宋_GB2312" w:eastAsia="仿宋_GB2312"/>
          <w:color w:val="auto"/>
          <w:sz w:val="32"/>
          <w:szCs w:val="32"/>
        </w:rPr>
        <w:t>主动公开政府信息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337</w:t>
      </w:r>
      <w:r>
        <w:rPr>
          <w:rFonts w:hint="eastAsia" w:ascii="仿宋_GB2312" w:eastAsia="仿宋_GB2312"/>
          <w:color w:val="auto"/>
          <w:sz w:val="32"/>
          <w:szCs w:val="32"/>
        </w:rPr>
        <w:t>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其中</w:t>
      </w:r>
      <w:r>
        <w:rPr>
          <w:rFonts w:hint="eastAsia" w:ascii="仿宋_GB2312" w:eastAsia="仿宋_GB2312"/>
          <w:color w:val="auto"/>
          <w:sz w:val="32"/>
          <w:szCs w:val="32"/>
        </w:rPr>
        <w:t>重点领域公开政府信息数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152条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27" w:firstLineChars="196"/>
        <w:textAlignment w:val="auto"/>
        <w:outlineLvl w:val="9"/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  <w:t>）依申请公开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  <w:t>办理</w:t>
      </w: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</w:rPr>
        <w:t>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本单位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年度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未收到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政府信息公开申请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主动公开政府信息情况</w:t>
      </w:r>
    </w:p>
    <w:tbl>
      <w:tblPr>
        <w:tblStyle w:val="7"/>
        <w:tblpPr w:leftFromText="180" w:rightFromText="180" w:vertAnchor="text" w:horzAnchor="page" w:tblpX="1497" w:tblpY="283"/>
        <w:tblOverlap w:val="never"/>
        <w:tblW w:w="9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28"/>
        <w:gridCol w:w="1927"/>
        <w:gridCol w:w="1715"/>
        <w:gridCol w:w="1736"/>
        <w:gridCol w:w="1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9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本年新制作数量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本年新公开数量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9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其他对外管理服务事项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9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+408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9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9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采购项目数量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政府集中采购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553.7411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textAlignment w:val="auto"/>
        <w:outlineLvl w:val="9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rPr>
          <w:rFonts w:hint="eastAsi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200" w:right="0" w:rightChars="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收到和处理政府信息公开申请情况</w:t>
      </w:r>
    </w:p>
    <w:tbl>
      <w:tblPr>
        <w:tblStyle w:val="7"/>
        <w:tblpPr w:leftFromText="180" w:rightFromText="180" w:vertAnchor="text" w:horzAnchor="page" w:tblpXSpec="center" w:tblpY="562"/>
        <w:tblOverlap w:val="never"/>
        <w:tblW w:w="913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"/>
        <w:gridCol w:w="755"/>
        <w:gridCol w:w="2048"/>
        <w:gridCol w:w="755"/>
        <w:gridCol w:w="755"/>
        <w:gridCol w:w="754"/>
        <w:gridCol w:w="870"/>
        <w:gridCol w:w="935"/>
        <w:gridCol w:w="757"/>
        <w:gridCol w:w="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355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40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3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3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2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3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200" w:right="0" w:rightChars="0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200" w:right="0" w:rightChars="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政府信息公开行政复议、行政诉讼情况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rPr>
          <w:rFonts w:hint="eastAsia"/>
        </w:rPr>
      </w:pPr>
    </w:p>
    <w:tbl>
      <w:tblPr>
        <w:tblStyle w:val="7"/>
        <w:tblpPr w:leftFromText="180" w:rightFromText="180" w:vertAnchor="text" w:horzAnchor="page" w:tblpX="2286" w:tblpY="24"/>
        <w:tblOverlap w:val="never"/>
        <w:tblW w:w="87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6"/>
        <w:gridCol w:w="585"/>
        <w:gridCol w:w="585"/>
        <w:gridCol w:w="584"/>
        <w:gridCol w:w="586"/>
        <w:gridCol w:w="586"/>
        <w:gridCol w:w="585"/>
        <w:gridCol w:w="585"/>
        <w:gridCol w:w="584"/>
        <w:gridCol w:w="586"/>
        <w:gridCol w:w="585"/>
        <w:gridCol w:w="586"/>
        <w:gridCol w:w="586"/>
        <w:gridCol w:w="585"/>
        <w:gridCol w:w="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2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585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2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29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right="0" w:rightChars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rPr>
          <w:rFonts w:hint="eastAsi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200" w:right="0" w:rightChars="0" w:firstLine="0" w:firstLineChars="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rightChars="0" w:firstLine="800"/>
        <w:jc w:val="left"/>
        <w:rPr>
          <w:rFonts w:hint="eastAsia" w:ascii="仿宋_GB2312" w:hAnsi="仿宋_GB2312" w:eastAsia="仿宋_GB2312" w:cs="仿宋_GB2312"/>
          <w:color w:val="0000FF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思想意识方面。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鉴于还有少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部分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人员对于信息公开工作重视程度不够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，街道将通过宣传引导和制度保障，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进一步深化对政府信息公开工作重要作用的认识，切实提高工作主动性、自觉性，不断提升政府信息公开工作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的成效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rightChars="0" w:firstLine="800"/>
        <w:jc w:val="left"/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时效性方面。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公开的时效性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及报送信息的质量仍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有待加强。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街道将进一步深化落实信息管理制度，加强宣传培训，全面提升信息公开工作质量。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rightChars="0" w:firstLine="640"/>
        <w:jc w:val="left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内容方面。信息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公开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内容还不够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全面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，工作动态内容的信息所占比例仍相对较大，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 w:bidi="ar-SA"/>
        </w:rPr>
        <w:t>街道下一步将对照“公开全清单”全面落实，特别是加大对群众关心关注问题和重点领域信息的公开力度。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政府信息公开专栏北京市门头沟区东辛房街道办事处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网址为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instrText xml:space="preserve"> HYPERLINK "http://www.bjmtg.gov.cn/zfxxgk/mtg11J211/mtgqbm_index.shtml"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http://www.bjmtg.gov.cn/zfxxgk/mtg11J211/mtgqbm_index.shtml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48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如需了解更多政府信息，请登录查询。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742CA"/>
    <w:multiLevelType w:val="singleLevel"/>
    <w:tmpl w:val="2DB742C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741DE"/>
    <w:rsid w:val="0FC635F4"/>
    <w:rsid w:val="1A120B5B"/>
    <w:rsid w:val="1ED741DE"/>
    <w:rsid w:val="2DA57440"/>
    <w:rsid w:val="2E2A1A44"/>
    <w:rsid w:val="4ACF2F8C"/>
    <w:rsid w:val="50F95267"/>
    <w:rsid w:val="555C0DB6"/>
    <w:rsid w:val="5DF905D9"/>
    <w:rsid w:val="690913DE"/>
    <w:rsid w:val="6B040438"/>
    <w:rsid w:val="6F68068E"/>
    <w:rsid w:val="6F9B139B"/>
    <w:rsid w:val="760949E7"/>
    <w:rsid w:val="769204CA"/>
    <w:rsid w:val="7CB2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东辛房办事处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2021-01-05T03:33:00Z</dcterms:created>
  <dc:creator>Administrator</dc:creator>
  <cp:lastModifiedBy>MRX</cp:lastModifiedBy>
  <dcterms:modified xsi:type="dcterms:W3CDTF">2021-01-20T06:33:32Z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