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9C4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kern w:val="2"/>
          <w:sz w:val="44"/>
          <w:szCs w:val="44"/>
          <w:lang w:val="en-US" w:eastAsia="zh-CN" w:bidi="ar"/>
        </w:rPr>
        <w:t>北京市门头沟区人民政府大台街道办事处2024年政府信息公开工作年度报告</w:t>
      </w:r>
    </w:p>
    <w:p w14:paraId="3281EA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50" w:lineRule="exact"/>
        <w:ind w:left="0" w:right="0"/>
        <w:jc w:val="both"/>
        <w:textAlignment w:val="auto"/>
        <w:rPr>
          <w:sz w:val="44"/>
          <w:szCs w:val="44"/>
          <w:lang w:val="en-US"/>
        </w:rPr>
      </w:pPr>
      <w:r>
        <w:rPr>
          <w:rFonts w:hint="eastAsia" w:ascii="微软雅黑" w:hAnsi="微软雅黑" w:eastAsia="微软雅黑" w:cs="宋体"/>
          <w:color w:val="404040"/>
          <w:kern w:val="0"/>
          <w:sz w:val="24"/>
          <w:szCs w:val="24"/>
          <w:lang w:val="en-US" w:eastAsia="zh-CN" w:bidi="ar"/>
        </w:rPr>
        <w:t>　</w:t>
      </w:r>
      <w:r>
        <w:rPr>
          <w:rFonts w:hint="eastAsia" w:ascii="微软雅黑" w:hAnsi="微软雅黑" w:eastAsia="微软雅黑" w:cs="宋体"/>
          <w:color w:val="404040"/>
          <w:kern w:val="0"/>
          <w:sz w:val="32"/>
          <w:szCs w:val="32"/>
          <w:lang w:val="en-US" w:eastAsia="zh-CN" w:bidi="ar"/>
        </w:rPr>
        <w:t xml:space="preserve">  </w:t>
      </w:r>
    </w:p>
    <w:p w14:paraId="76E58F1D">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14:paraId="1B602A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0" w:lineRule="exact"/>
        <w:ind w:left="0" w:right="0" w:firstLine="672" w:firstLineChars="200"/>
        <w:jc w:val="both"/>
        <w:textAlignment w:val="auto"/>
        <w:rPr>
          <w:rFonts w:hint="eastAsia" w:ascii="黑体" w:hAnsi="宋体" w:eastAsia="黑体" w:cs="宋体"/>
          <w:spacing w:val="8"/>
          <w:kern w:val="0"/>
          <w:sz w:val="32"/>
          <w:szCs w:val="32"/>
          <w:lang w:val="en-US"/>
        </w:rPr>
      </w:pPr>
      <w:r>
        <w:rPr>
          <w:rFonts w:hint="eastAsia" w:ascii="黑体" w:hAnsi="宋体" w:eastAsia="黑体" w:cs="宋体"/>
          <w:spacing w:val="8"/>
          <w:kern w:val="0"/>
          <w:sz w:val="32"/>
          <w:szCs w:val="32"/>
          <w:lang w:val="en-US" w:eastAsia="zh-CN" w:bidi="ar"/>
        </w:rPr>
        <w:t>一、总体情况</w:t>
      </w:r>
    </w:p>
    <w:p w14:paraId="6A49C287">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2024年，大台街道深入贯彻《政府信息公开条例》，以公开促规范、落实与服务优化，通过及时、准确、规范公开，提升信息公开质效，保障群众依法获取政府信息。</w:t>
      </w:r>
    </w:p>
    <w:p w14:paraId="427AC4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0" w:lineRule="exact"/>
        <w:ind w:left="0" w:right="0" w:firstLine="640" w:firstLineChars="200"/>
        <w:jc w:val="both"/>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（一）组织领导</w:t>
      </w:r>
    </w:p>
    <w:p w14:paraId="137C9DD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严格落实主要领导牵头、各部门协同推进的机制。明确责任主体，细化工作流程，构建上下联动、协同高效的工作格局，有力保障信息公开。</w:t>
      </w:r>
    </w:p>
    <w:p w14:paraId="433CB4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0" w:lineRule="exact"/>
        <w:ind w:left="0" w:right="0" w:firstLine="640" w:firstLineChars="200"/>
        <w:jc w:val="both"/>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（二）主动公开</w:t>
      </w:r>
    </w:p>
    <w:p w14:paraId="45C4BAC8">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全年主动公开政府信息466条。其中，财政预算决算信息2条；重点领域信息53条；工作动态类信息151；通过其他方式公开19条。此外，政务新媒体公开信息240余条。</w:t>
      </w:r>
    </w:p>
    <w:p w14:paraId="694670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0" w:lineRule="exact"/>
        <w:ind w:left="0" w:right="0" w:firstLine="640" w:firstLineChars="200"/>
        <w:jc w:val="both"/>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（三）依申请公开</w:t>
      </w:r>
    </w:p>
    <w:p w14:paraId="69A84727">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本年度共受理政府信息公开申请2件，均在法定期限内准确答复，保障申请人合法权益。</w:t>
      </w:r>
    </w:p>
    <w:p w14:paraId="044C0D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0" w:lineRule="exact"/>
        <w:ind w:left="0" w:right="0" w:firstLine="640" w:firstLineChars="200"/>
        <w:jc w:val="both"/>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（四）信息管理</w:t>
      </w:r>
    </w:p>
    <w:p w14:paraId="27526A4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严格实行“三审制”，从源头确保信息真实、准确、合规。同时，定期清理更新信息，保障信息的时效性与有效性。</w:t>
      </w:r>
    </w:p>
    <w:p w14:paraId="21C6FE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（五）平台建设</w:t>
      </w:r>
    </w:p>
    <w:p w14:paraId="331FD7E5">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ab/>
      </w:r>
      <w:r>
        <w:rPr>
          <w:rFonts w:hint="eastAsia" w:ascii="仿宋_GB2312" w:hAnsi="宋体" w:eastAsia="仿宋_GB2312" w:cs="宋体"/>
          <w:spacing w:val="8"/>
          <w:kern w:val="0"/>
          <w:sz w:val="32"/>
          <w:szCs w:val="32"/>
          <w:lang w:val="en-US" w:eastAsia="zh-CN"/>
        </w:rPr>
        <w:t>1.</w:t>
      </w:r>
      <w:r>
        <w:rPr>
          <w:rFonts w:hint="eastAsia" w:ascii="仿宋_GB2312" w:hAnsi="宋体" w:eastAsia="仿宋_GB2312" w:cs="宋体"/>
          <w:spacing w:val="8"/>
          <w:kern w:val="0"/>
          <w:sz w:val="32"/>
          <w:szCs w:val="32"/>
          <w:lang w:val="en-US" w:eastAsia="zh-CN"/>
        </w:rPr>
        <w:tab/>
      </w:r>
      <w:r>
        <w:rPr>
          <w:rFonts w:hint="eastAsia" w:ascii="仿宋_GB2312" w:hAnsi="宋体" w:eastAsia="仿宋_GB2312" w:cs="宋体"/>
          <w:spacing w:val="8"/>
          <w:kern w:val="0"/>
          <w:sz w:val="32"/>
          <w:szCs w:val="32"/>
          <w:lang w:val="en-US" w:eastAsia="zh-CN"/>
        </w:rPr>
        <w:t>政务新媒体：常态化开展清理整顿，全面检查运营情况。建立严格的发布审核制度，重点审核信息合法性、准确性，规范发布时间和频率。</w:t>
      </w:r>
    </w:p>
    <w:p w14:paraId="40ECACE7">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ab/>
      </w:r>
      <w:r>
        <w:rPr>
          <w:rFonts w:hint="eastAsia" w:ascii="仿宋_GB2312" w:hAnsi="宋体" w:eastAsia="仿宋_GB2312" w:cs="宋体"/>
          <w:spacing w:val="8"/>
          <w:kern w:val="0"/>
          <w:sz w:val="32"/>
          <w:szCs w:val="32"/>
          <w:lang w:val="en-US" w:eastAsia="zh-CN"/>
        </w:rPr>
        <w:t>2.</w:t>
      </w:r>
      <w:r>
        <w:rPr>
          <w:rFonts w:hint="eastAsia" w:ascii="仿宋_GB2312" w:hAnsi="宋体" w:eastAsia="仿宋_GB2312" w:cs="宋体"/>
          <w:spacing w:val="8"/>
          <w:kern w:val="0"/>
          <w:sz w:val="32"/>
          <w:szCs w:val="32"/>
          <w:lang w:val="en-US" w:eastAsia="zh-CN"/>
        </w:rPr>
        <w:tab/>
      </w:r>
      <w:r>
        <w:rPr>
          <w:rFonts w:hint="eastAsia" w:ascii="仿宋_GB2312" w:hAnsi="宋体" w:eastAsia="仿宋_GB2312" w:cs="宋体"/>
          <w:spacing w:val="8"/>
          <w:kern w:val="0"/>
          <w:sz w:val="32"/>
          <w:szCs w:val="32"/>
          <w:lang w:val="en-US" w:eastAsia="zh-CN"/>
        </w:rPr>
        <w:t>网站平台：强化日常监管与运维，加强性能监测和安全防护，依据实际需求及时更新内容，并注重内容多样性和可读性。</w:t>
      </w:r>
    </w:p>
    <w:p w14:paraId="160145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0" w:lineRule="exact"/>
        <w:ind w:left="0" w:right="0" w:firstLine="640" w:firstLineChars="200"/>
        <w:jc w:val="both"/>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（六）教育培训</w:t>
      </w:r>
    </w:p>
    <w:p w14:paraId="205FA33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参加上级部门组织的依申请办理及年度报告编制学习共 2 次，涵盖线上线下多种形式。同时，组织街道、社区信息员开展1次业务学习 ，有效提升信息公开业务能力。</w:t>
      </w:r>
    </w:p>
    <w:p w14:paraId="7C602C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0" w:lineRule="exact"/>
        <w:ind w:left="0" w:right="0" w:firstLine="640" w:firstLineChars="200"/>
        <w:jc w:val="both"/>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（七）监督保障</w:t>
      </w:r>
    </w:p>
    <w:p w14:paraId="435FFEE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监督保障工作落实到位，加强对网站内容的监督。不仅定期开展自查整改，还通过设立意见箱及留言板等方式接受公众监督，确保信息公开透明。</w:t>
      </w:r>
    </w:p>
    <w:p w14:paraId="40215637">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left="0" w:right="0" w:firstLine="672" w:firstLineChars="200"/>
        <w:jc w:val="left"/>
        <w:textAlignment w:val="auto"/>
        <w:rPr>
          <w:lang w:val="en-US"/>
        </w:rPr>
      </w:pPr>
      <w:r>
        <w:rPr>
          <w:rFonts w:hint="eastAsia" w:ascii="黑体" w:hAnsi="宋体" w:eastAsia="黑体" w:cs="宋体"/>
          <w:spacing w:val="8"/>
          <w:kern w:val="0"/>
          <w:sz w:val="32"/>
          <w:szCs w:val="32"/>
          <w:lang w:val="en-US" w:eastAsia="zh-CN" w:bidi="ar"/>
        </w:rPr>
        <w:t>主动公开政府信息情况</w:t>
      </w:r>
    </w:p>
    <w:p w14:paraId="414CDD77">
      <w:pPr>
        <w:pStyle w:val="2"/>
        <w:keepNext w:val="0"/>
        <w:keepLines w:val="0"/>
        <w:pageBreakBefore w:val="0"/>
        <w:widowControl/>
        <w:kinsoku/>
        <w:wordWrap/>
        <w:overflowPunct/>
        <w:topLinePunct w:val="0"/>
        <w:autoSpaceDE/>
        <w:autoSpaceDN/>
        <w:bidi w:val="0"/>
        <w:adjustRightInd/>
        <w:snapToGrid/>
        <w:spacing w:line="360" w:lineRule="exact"/>
        <w:textAlignment w:val="auto"/>
        <w:rPr>
          <w:lang w:val="en-US"/>
        </w:rPr>
      </w:pPr>
    </w:p>
    <w:tbl>
      <w:tblPr>
        <w:tblStyle w:val="8"/>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14:paraId="5F42E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14:paraId="5C716141">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第二十条第（一）项</w:t>
            </w:r>
          </w:p>
        </w:tc>
      </w:tr>
      <w:tr w14:paraId="268C2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326B924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2DC3BE6F">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7F594B1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4307FB2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14:paraId="781CC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63125C7">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3B7762E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5558691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6AE8715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0</w:t>
            </w:r>
          </w:p>
        </w:tc>
      </w:tr>
      <w:tr w14:paraId="0802C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4E12B1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2B45EE6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79008DD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3E0996A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0</w:t>
            </w:r>
          </w:p>
        </w:tc>
      </w:tr>
      <w:tr w14:paraId="403DB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30EBE10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第二十条第（五）项</w:t>
            </w:r>
          </w:p>
        </w:tc>
      </w:tr>
      <w:tr w14:paraId="428E1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65698C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14:paraId="6F8CCA3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5DDD6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F0665E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C698EB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0</w:t>
            </w:r>
          </w:p>
        </w:tc>
      </w:tr>
      <w:tr w14:paraId="4CCDD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42E9977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第二十条第（六）项</w:t>
            </w:r>
          </w:p>
        </w:tc>
      </w:tr>
      <w:tr w14:paraId="00854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FF551C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4A8EC81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35068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F6FBC4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D37989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225</w:t>
            </w:r>
          </w:p>
        </w:tc>
      </w:tr>
      <w:tr w14:paraId="46590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377886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143B24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14:paraId="497B8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61D8094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第二十条第（八）项</w:t>
            </w:r>
          </w:p>
        </w:tc>
      </w:tr>
      <w:tr w14:paraId="4A85B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4785F7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14:paraId="75AE0F4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本年收费金额（单位：万元）</w:t>
            </w:r>
          </w:p>
        </w:tc>
      </w:tr>
      <w:tr w14:paraId="61290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087DDB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3AE3B6D2">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eastAsia="zh-CN"/>
              </w:rPr>
            </w:pPr>
            <w:r>
              <w:rPr>
                <w:rFonts w:hint="eastAsia" w:ascii="宋体" w:hAnsi="Times New Roman" w:eastAsia="宋体" w:cs="宋体"/>
                <w:sz w:val="24"/>
                <w:szCs w:val="24"/>
                <w:lang w:val="en-US" w:eastAsia="zh-CN"/>
              </w:rPr>
              <w:t>0</w:t>
            </w:r>
          </w:p>
        </w:tc>
      </w:tr>
    </w:tbl>
    <w:p w14:paraId="14475ACC">
      <w:pPr>
        <w:keepNext w:val="0"/>
        <w:keepLines w:val="0"/>
        <w:widowControl w:val="0"/>
        <w:numPr>
          <w:ilvl w:val="0"/>
          <w:numId w:val="0"/>
        </w:numPr>
        <w:suppressLineNumbers w:val="0"/>
        <w:spacing w:before="0" w:beforeAutospacing="0" w:after="0" w:afterAutospacing="0" w:line="560" w:lineRule="exact"/>
        <w:ind w:left="-10" w:leftChars="0" w:right="0" w:rightChars="0" w:firstLine="640" w:firstLineChars="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SA"/>
        </w:rPr>
        <w:t>三、</w:t>
      </w:r>
      <w:r>
        <w:rPr>
          <w:rFonts w:hint="eastAsia" w:ascii="黑体" w:hAnsi="宋体" w:eastAsia="黑体" w:cs="黑体"/>
          <w:kern w:val="2"/>
          <w:sz w:val="32"/>
          <w:szCs w:val="32"/>
          <w:lang w:val="en-US" w:eastAsia="zh-CN" w:bidi="ar"/>
        </w:rPr>
        <w:t>收到和处理政府信息公开申请情况</w:t>
      </w:r>
    </w:p>
    <w:p w14:paraId="073F1A65">
      <w:pPr>
        <w:pStyle w:val="7"/>
        <w:keepNext w:val="0"/>
        <w:keepLines w:val="0"/>
        <w:widowControl/>
        <w:suppressLineNumbers w:val="0"/>
        <w:shd w:val="clear" w:fill="FFFFFF"/>
        <w:spacing w:before="0" w:beforeAutospacing="0" w:after="0" w:afterAutospacing="0"/>
        <w:ind w:left="0" w:right="0" w:firstLine="420"/>
        <w:jc w:val="both"/>
        <w:rPr>
          <w:rFonts w:hint="eastAsia" w:ascii="宋体" w:hAnsi="宋体" w:eastAsia="宋体" w:cs="宋体"/>
          <w:color w:val="333333"/>
          <w:shd w:val="clear" w:fill="FFFFFF"/>
          <w:lang w:val="en-US"/>
        </w:rPr>
      </w:pPr>
    </w:p>
    <w:tbl>
      <w:tblPr>
        <w:tblStyle w:val="8"/>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0FDB2E8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71C689C3">
            <w:pPr>
              <w:keepNext w:val="0"/>
              <w:keepLines w:val="0"/>
              <w:widowControl/>
              <w:suppressLineNumbers w:val="0"/>
              <w:spacing w:before="0" w:beforeAutospacing="0" w:after="0" w:afterAutospacing="0"/>
              <w:ind w:left="0" w:right="0"/>
              <w:jc w:val="left"/>
              <w:rPr>
                <w:rFonts w:hint="default"/>
                <w:lang w:val="en-US"/>
              </w:rPr>
            </w:pPr>
            <w:r>
              <w:rPr>
                <w:rFonts w:hint="eastAsia"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79F4D64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申请人情况</w:t>
            </w:r>
          </w:p>
        </w:tc>
      </w:tr>
      <w:tr w14:paraId="1395630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1124B25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14:paraId="29E2DDF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1D32873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022C44B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r>
      <w:tr w14:paraId="3B17FEA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1C1B497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14:paraId="2F609AC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0B16611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商业</w:t>
            </w:r>
          </w:p>
          <w:p w14:paraId="240A01D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372ADE7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科研</w:t>
            </w:r>
          </w:p>
          <w:p w14:paraId="3B72DDB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6A3C3EF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714EF4B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01088BE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4055DBE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1B36644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176A18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618033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ADFC98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BB2CD7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5F8A95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8DE485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7217F2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A93F82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w:t>
            </w:r>
          </w:p>
        </w:tc>
      </w:tr>
      <w:tr w14:paraId="2DD5A1D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3CB267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373622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B2516F3">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3E189EB">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783AC18">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354F45">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FD75818">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96556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7A7DD57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7E3DC40">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45258DC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93F84D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BEB48B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1D1B34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1A4F81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AE1D5A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4C1CD8C">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176781D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3AB4B4A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DA30E0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6A237BE7">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AF6420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2EF889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6E8491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46953A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0C860E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0BFA7C2">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66ABF460">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r>
      <w:tr w14:paraId="1C2D6C9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208EB5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1B9DDDF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A2A3AC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B63F35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5BB93B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F63A1B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2CA5F9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A2C53E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DC020F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36F5251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74B8869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AFBEBE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753012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87EEAD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A17D7A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597800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5B6D9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581F34E">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D1C048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494A12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040560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66A60FD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3E951F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B87EEE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49E60F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9D9493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29E1EF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FF23E9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A991CE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F855FEE">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4AF0CA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6EC10F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5259DEF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B2E9E9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6A4330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178750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5E19E9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9AA01F1">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EF08BF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D2E91D1">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7F2CCB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1902C3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A150CC9">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0AA866A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8B89F7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BA8367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B209C4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260434E">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C8E461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46BAF7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9AC1739">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91FE961">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70A8CF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E817501">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3491A13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16B3CB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52D92F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19BA7C4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1C15B5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99A9C09">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CB3533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D617A7C">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5C7339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4D1FA8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17E9D69">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6CF0062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979961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D06231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1829C59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1CD89D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D877A0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BD32E5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07E1FF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2FB3E0C">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FBD8DF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C59234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6E12B70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6990DB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3751F1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6B9140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462875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3C7BC8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A5FADF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3EF6DF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25621CE">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D6781C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BA55ABE">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3691F5E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48036E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0E8E490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025DC3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3FDAD2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54770B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388B2E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8ED426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F0CAFB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09A3CF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06838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7C983AA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5AE754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06CE30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807528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CD62C7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E7A71E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90801A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41E374C">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390F3A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82DDF4E">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9CA5529">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5AF569D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9DB85D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695311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0739EE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3DDCE1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4C77B0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697F0D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B2A6E2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76A052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3F6DBD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89985C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2910269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50D271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41ACEBA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D9E024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9831AF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CA40E5C">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AD31D8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1F99D4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324351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4CFFF8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70FEC6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3713542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DF829C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1F4BFB2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85AD4D0">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1A4743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AF4FD6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0D98A9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4434DA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DA624BE">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B55C47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5312B6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04861D8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14A401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EAFDD6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7E66B8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A9C1071">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C195F8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E33674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1463F0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017048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FC6A22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80FF35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33DED15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5F3A70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4CC255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0709899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AEDE92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F73854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5A9048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38CEF1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DA521B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42073F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C18A39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63B3193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67F1A1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7DF49A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inset" w:color="auto" w:sz="8" w:space="0"/>
              <w:right w:val="single" w:color="auto" w:sz="8" w:space="0"/>
            </w:tcBorders>
            <w:shd w:val="clear" w:color="auto" w:fill="DDEBF7"/>
            <w:tcMar>
              <w:left w:w="57" w:type="dxa"/>
              <w:right w:w="57" w:type="dxa"/>
            </w:tcMar>
            <w:vAlign w:val="center"/>
          </w:tcPr>
          <w:p w14:paraId="592F0ECD">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7CA200D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3D08967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7CE64E59">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445B38C">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350DF91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71AE000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19C69135">
            <w:pPr>
              <w:keepNext w:val="0"/>
              <w:keepLines w:val="0"/>
              <w:widowControl/>
              <w:suppressLineNumbers w:val="0"/>
              <w:spacing w:before="0" w:beforeAutospacing="0" w:after="0" w:afterAutospacing="0"/>
              <w:ind w:left="0" w:leftChars="0" w:right="0" w:rightChars="0"/>
              <w:jc w:val="center"/>
              <w:rPr>
                <w:rFonts w:hint="eastAsia" w:ascii="Calibri" w:hAnsi="Calibri" w:eastAsia="宋体" w:cs="Calibri"/>
                <w:kern w:val="0"/>
                <w:sz w:val="20"/>
                <w:szCs w:val="20"/>
                <w:lang w:val="en-US" w:eastAsia="zh-CN" w:bidi="ar"/>
              </w:rPr>
            </w:pPr>
          </w:p>
          <w:p w14:paraId="54F629D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039F76D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E1250D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2B46D1F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5718B864">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8D93A5C">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719305C">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8184B5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5EB868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9924FD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97950B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E22F636">
            <w:pPr>
              <w:keepNext w:val="0"/>
              <w:keepLines w:val="0"/>
              <w:widowControl/>
              <w:suppressLineNumbers w:val="0"/>
              <w:spacing w:before="0" w:beforeAutospacing="0" w:after="0" w:afterAutospacing="0"/>
              <w:ind w:left="0" w:leftChars="0" w:right="0" w:rightChars="0"/>
              <w:jc w:val="center"/>
              <w:rPr>
                <w:rFonts w:hint="eastAsia" w:ascii="Calibri" w:hAnsi="Calibri" w:eastAsia="宋体" w:cs="Calibri"/>
                <w:kern w:val="0"/>
                <w:sz w:val="20"/>
                <w:szCs w:val="20"/>
                <w:lang w:val="en-US" w:eastAsia="zh-CN" w:bidi="ar"/>
              </w:rPr>
            </w:pPr>
          </w:p>
          <w:p w14:paraId="2A96D09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18E105D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FB0114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1708BD6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28F8590D">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B73B5D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68C1BAC">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82EABC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A6F330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CFC8F2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F6133E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41E414">
            <w:pPr>
              <w:keepNext w:val="0"/>
              <w:keepLines w:val="0"/>
              <w:widowControl/>
              <w:suppressLineNumbers w:val="0"/>
              <w:spacing w:before="0" w:beforeAutospacing="0" w:after="0" w:afterAutospacing="0"/>
              <w:ind w:left="0" w:leftChars="0" w:right="0" w:rightChars="0"/>
              <w:jc w:val="center"/>
              <w:rPr>
                <w:rFonts w:hint="eastAsia" w:ascii="Calibri" w:hAnsi="Calibri" w:eastAsia="宋体" w:cs="Calibri"/>
                <w:kern w:val="0"/>
                <w:sz w:val="20"/>
                <w:szCs w:val="20"/>
                <w:lang w:val="en-US" w:eastAsia="zh-CN" w:bidi="ar"/>
              </w:rPr>
            </w:pPr>
          </w:p>
          <w:p w14:paraId="6FA583D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7013D2B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C68D94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3403255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76A0BD1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5A4EB9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451DB36">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529A6A9">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252A8EC">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29DC194">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040A8FE">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17E13A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w:t>
            </w:r>
          </w:p>
        </w:tc>
      </w:tr>
      <w:tr w14:paraId="6BE054C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011AE2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2C52E40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5EFEE82">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520FB4D">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8D0BCEC">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9F8D167">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8733224">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3ADAECA">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6AA7C2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w:t>
            </w:r>
          </w:p>
        </w:tc>
      </w:tr>
      <w:tr w14:paraId="47C6BAF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A679C8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四、结转下年度继续办理</w:t>
            </w:r>
          </w:p>
        </w:tc>
        <w:tc>
          <w:tcPr>
            <w:tcW w:w="0" w:type="auto"/>
            <w:tcBorders>
              <w:top w:val="inset" w:color="auto" w:sz="6" w:space="0"/>
              <w:left w:val="nil"/>
              <w:bottom w:val="inset" w:color="auto" w:sz="6" w:space="0"/>
              <w:right w:val="inset" w:color="auto" w:sz="6" w:space="0"/>
            </w:tcBorders>
            <w:shd w:val="clear" w:color="auto" w:fill="auto"/>
            <w:vAlign w:val="center"/>
          </w:tcPr>
          <w:p w14:paraId="5241DD31">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0" w:type="auto"/>
            <w:tcBorders>
              <w:top w:val="inset" w:color="auto" w:sz="6" w:space="0"/>
              <w:left w:val="nil"/>
              <w:bottom w:val="inset" w:color="auto" w:sz="6" w:space="0"/>
              <w:right w:val="inset" w:color="auto" w:sz="6" w:space="0"/>
            </w:tcBorders>
            <w:shd w:val="clear" w:color="auto" w:fill="auto"/>
            <w:vAlign w:val="center"/>
          </w:tcPr>
          <w:p w14:paraId="48D2C97E">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0" w:type="auto"/>
            <w:tcBorders>
              <w:top w:val="inset" w:color="auto" w:sz="6" w:space="0"/>
              <w:left w:val="nil"/>
              <w:bottom w:val="inset" w:color="auto" w:sz="6" w:space="0"/>
              <w:right w:val="inset" w:color="auto" w:sz="6" w:space="0"/>
            </w:tcBorders>
            <w:shd w:val="clear" w:color="auto" w:fill="auto"/>
            <w:vAlign w:val="center"/>
          </w:tcPr>
          <w:p w14:paraId="672F8456">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778A2DBF">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7D8313B8">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0" w:type="auto"/>
            <w:tcBorders>
              <w:top w:val="inset" w:color="auto" w:sz="6" w:space="0"/>
              <w:left w:val="nil"/>
              <w:bottom w:val="inset" w:color="auto" w:sz="6" w:space="0"/>
              <w:right w:val="inset" w:color="auto" w:sz="6" w:space="0"/>
            </w:tcBorders>
            <w:shd w:val="clear" w:color="auto" w:fill="auto"/>
            <w:vAlign w:val="center"/>
          </w:tcPr>
          <w:p w14:paraId="6ACFE29F">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0" w:type="auto"/>
            <w:tcBorders>
              <w:top w:val="inset" w:color="auto" w:sz="6" w:space="0"/>
              <w:left w:val="nil"/>
              <w:bottom w:val="inset" w:color="auto" w:sz="6" w:space="0"/>
              <w:right w:val="inset" w:color="auto" w:sz="6" w:space="0"/>
            </w:tcBorders>
            <w:shd w:val="clear" w:color="auto" w:fill="auto"/>
            <w:vAlign w:val="center"/>
          </w:tcPr>
          <w:p w14:paraId="0A820940">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r>
    </w:tbl>
    <w:p w14:paraId="7C648194">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黑体"/>
          <w:sz w:val="32"/>
          <w:szCs w:val="32"/>
          <w:lang w:val="en-US"/>
        </w:rPr>
      </w:pPr>
      <w:bookmarkStart w:id="0" w:name="_GoBack"/>
      <w:bookmarkEnd w:id="0"/>
      <w:r>
        <w:rPr>
          <w:rFonts w:hint="eastAsia" w:ascii="黑体" w:hAnsi="宋体" w:eastAsia="黑体" w:cs="黑体"/>
          <w:kern w:val="2"/>
          <w:sz w:val="32"/>
          <w:szCs w:val="32"/>
          <w:lang w:val="en-US" w:eastAsia="zh-CN" w:bidi="ar"/>
        </w:rPr>
        <w:t>四、政府信息公开行政复议、行政诉讼情况</w:t>
      </w:r>
    </w:p>
    <w:p w14:paraId="34C935B5">
      <w:pPr>
        <w:keepNext w:val="0"/>
        <w:keepLines w:val="0"/>
        <w:widowControl/>
        <w:suppressLineNumbers w:val="0"/>
        <w:spacing w:before="0" w:beforeAutospacing="0" w:after="0" w:afterAutospacing="0"/>
        <w:ind w:left="0" w:right="0"/>
        <w:jc w:val="center"/>
        <w:rPr>
          <w:lang w:val="en-US"/>
        </w:rPr>
      </w:pPr>
    </w:p>
    <w:tbl>
      <w:tblPr>
        <w:tblStyle w:val="8"/>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7CD3D51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47" w:hRule="atLeast"/>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2287BCE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6A40333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行政诉讼</w:t>
            </w:r>
          </w:p>
        </w:tc>
      </w:tr>
      <w:tr w14:paraId="1C480A8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2A64EE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9993B2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2F0037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6D299F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E80EF5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31A178A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6CC47EE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复议后起诉</w:t>
            </w:r>
          </w:p>
        </w:tc>
      </w:tr>
      <w:tr w14:paraId="393E9F6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6ED77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494F1A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E82275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375EDA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7E131A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0C2FC6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014892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B8AB86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420135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345B98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B3E1FC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40471A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29B035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7B6010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3BB085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r>
      <w:tr w14:paraId="3E42095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FEB3DFB">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969A6EA">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DCA7962">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8ABB7B1">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44A962B">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153E831">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7814F4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AAC7BD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AAE09A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92F722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4E6D26E">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9C2779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C02008C">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B45A34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40E930C">
            <w:pPr>
              <w:keepNext w:val="0"/>
              <w:keepLines w:val="0"/>
              <w:widowControl/>
              <w:suppressLineNumbers w:val="0"/>
              <w:spacing w:before="0" w:beforeAutospacing="0" w:after="0" w:afterAutospacing="0"/>
              <w:ind w:left="0" w:leftChars="0" w:right="0" w:rightChars="0"/>
              <w:jc w:val="center"/>
              <w:rPr>
                <w:rFonts w:hint="eastAsia" w:ascii="宋体" w:hAnsi="Times New Roman" w:eastAsia="宋体" w:cs="宋体"/>
                <w:sz w:val="24"/>
                <w:szCs w:val="24"/>
                <w:lang w:val="en-US"/>
              </w:rPr>
            </w:pPr>
            <w:r>
              <w:rPr>
                <w:rFonts w:hint="eastAsia" w:ascii="黑体" w:hAnsi="宋体" w:eastAsia="黑体" w:cs="黑体"/>
                <w:kern w:val="0"/>
                <w:sz w:val="20"/>
                <w:szCs w:val="20"/>
                <w:lang w:val="en-US" w:eastAsia="zh-CN" w:bidi="ar"/>
              </w:rPr>
              <w:t>0</w:t>
            </w:r>
          </w:p>
        </w:tc>
      </w:tr>
    </w:tbl>
    <w:p w14:paraId="754977EA">
      <w:pPr>
        <w:keepNext w:val="0"/>
        <w:keepLines w:val="0"/>
        <w:widowControl/>
        <w:suppressLineNumbers w:val="0"/>
        <w:spacing w:before="0" w:beforeAutospacing="0" w:after="0" w:afterAutospacing="0"/>
        <w:ind w:left="0" w:right="0"/>
        <w:jc w:val="left"/>
        <w:rPr>
          <w:lang w:val="en-US"/>
        </w:rPr>
      </w:pPr>
    </w:p>
    <w:p w14:paraId="24937A5A">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lang w:val="en-US"/>
        </w:rPr>
      </w:pPr>
      <w:r>
        <w:rPr>
          <w:rFonts w:hint="eastAsia" w:ascii="黑体" w:hAnsi="黑体" w:eastAsia="黑体" w:cs="黑体"/>
          <w:color w:val="000000"/>
          <w:kern w:val="2"/>
          <w:sz w:val="32"/>
          <w:szCs w:val="32"/>
          <w:lang w:val="en-US" w:eastAsia="zh-CN" w:bidi="ar"/>
        </w:rPr>
        <w:t>政府信息公开工作存在的主要问题及改进情况</w:t>
      </w:r>
    </w:p>
    <w:p w14:paraId="4019C58A">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（一）信息精准度不足：部分信息宽泛，关键信息获取难且实用性低。将通过问卷、走访等收集群众需求，按关注度与实际需求调整公开重点，突出关键信息，增强实用性。</w:t>
      </w:r>
    </w:p>
    <w:p w14:paraId="5D1B4EDA">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（二）渠道融合程度低：多渠道整合不足，信息同步滞后，影响公众获取体验。将完善信息综合管理机制，加强平台互联互通，提升信息发布一致性与便捷性。</w:t>
      </w:r>
    </w:p>
    <w:p w14:paraId="7BCB1E1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840" w:leftChars="0" w:right="0" w:rightChars="0"/>
        <w:jc w:val="both"/>
        <w:textAlignment w:val="auto"/>
        <w:rPr>
          <w:rFonts w:hint="eastAsia" w:ascii="黑体" w:hAnsi="宋体" w:eastAsia="黑体" w:cs="黑体"/>
          <w:color w:val="000000"/>
          <w:sz w:val="32"/>
          <w:szCs w:val="32"/>
          <w:lang w:val="en-US"/>
        </w:rPr>
      </w:pPr>
      <w:r>
        <w:rPr>
          <w:rFonts w:hint="eastAsia" w:ascii="黑体" w:hAnsi="宋体" w:eastAsia="黑体" w:cs="黑体"/>
          <w:color w:val="000000"/>
          <w:kern w:val="2"/>
          <w:sz w:val="32"/>
          <w:szCs w:val="32"/>
          <w:lang w:val="en-US" w:eastAsia="zh-CN" w:bidi="ar"/>
        </w:rPr>
        <w:t>六、其他需要报告的事项</w:t>
      </w:r>
    </w:p>
    <w:p w14:paraId="042356A3">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依据《政府信息公开信息处理费管理办法》（国办函〔2020〕109号），2024年度北京市门头沟区人民政府大台街道办事处收取信息处理费情况为：发出收费通知的件数为0件，总金额为0元，实际收取的总金额为0元。</w:t>
      </w:r>
    </w:p>
    <w:p w14:paraId="4523AD61">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北京市门头沟区人民政府网站网址为：https://www.bjmtg.gov.cn/如需了解更多政府信息，请登录查询。</w:t>
      </w:r>
    </w:p>
    <w:p w14:paraId="302FA62D">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8891F4B-F7AB-4AED-954A-324A9AB46BC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B9F06B1-1506-447F-9431-0F978D24EBFD}"/>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3" w:fontKey="{57F0D9F9-10AD-474A-A9EF-98DF3FD75DFB}"/>
  </w:font>
  <w:font w:name="微软雅黑">
    <w:panose1 w:val="020B0503020204020204"/>
    <w:charset w:val="86"/>
    <w:family w:val="auto"/>
    <w:pitch w:val="default"/>
    <w:sig w:usb0="80000287" w:usb1="2ACF3C50" w:usb2="00000016" w:usb3="00000000" w:csb0="0004001F" w:csb1="00000000"/>
    <w:embedRegular r:id="rId4" w:fontKey="{DF96E47B-E02D-4C54-AB37-D29AE1A8458C}"/>
  </w:font>
  <w:font w:name="仿宋_GB2312">
    <w:panose1 w:val="02010609030101010101"/>
    <w:charset w:val="86"/>
    <w:family w:val="modern"/>
    <w:pitch w:val="default"/>
    <w:sig w:usb0="00000001" w:usb1="080E0000" w:usb2="00000000" w:usb3="00000000" w:csb0="00040000" w:csb1="00000000"/>
    <w:embedRegular r:id="rId5" w:fontKey="{F881D24C-1704-47C2-AB45-8A78F63948B7}"/>
  </w:font>
  <w:font w:name="方正楷体_GB2312">
    <w:panose1 w:val="02000000000000000000"/>
    <w:charset w:val="86"/>
    <w:family w:val="auto"/>
    <w:pitch w:val="default"/>
    <w:sig w:usb0="A00002BF" w:usb1="184F6CFA" w:usb2="00000012" w:usb3="00000000" w:csb0="00040001" w:csb1="00000000"/>
    <w:embedRegular r:id="rId6" w:fontKey="{D7A6B61F-D91A-4FBC-8A75-E70136D1AE2A}"/>
  </w:font>
  <w:font w:name="楷体">
    <w:panose1 w:val="02010609060101010101"/>
    <w:charset w:val="86"/>
    <w:family w:val="modern"/>
    <w:pitch w:val="default"/>
    <w:sig w:usb0="800002BF" w:usb1="38CF7CFA" w:usb2="00000016" w:usb3="00000000" w:csb0="00040001" w:csb1="00000000"/>
    <w:embedRegular r:id="rId7" w:fontKey="{D0FFC37F-7D14-4FF0-BA12-096E9C87962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CCB2F">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E5A6C1">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E5A6C1">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478BCF"/>
    <w:multiLevelType w:val="singleLevel"/>
    <w:tmpl w:val="E3478BCF"/>
    <w:lvl w:ilvl="0" w:tentative="0">
      <w:start w:val="2"/>
      <w:numFmt w:val="chineseCounting"/>
      <w:suff w:val="nothing"/>
      <w:lvlText w:val="%1、"/>
      <w:lvlJc w:val="left"/>
      <w:rPr>
        <w:rFonts w:hint="eastAsia" w:ascii="黑体" w:hAnsi="黑体" w:eastAsia="黑体" w:cs="黑体"/>
        <w:sz w:val="32"/>
        <w:szCs w:val="32"/>
      </w:rPr>
    </w:lvl>
  </w:abstractNum>
  <w:abstractNum w:abstractNumId="1">
    <w:nsid w:val="7A14012F"/>
    <w:multiLevelType w:val="singleLevel"/>
    <w:tmpl w:val="7A14012F"/>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5NWViZGI1MmRhMWUwN2M5NWRjZDI3YTQ0ZTJlN2YifQ=="/>
    <w:docVar w:name="KSO_WPS_MARK_KEY" w:val="b46633d3-65d9-4d47-bea9-123699980ff7"/>
  </w:docVars>
  <w:rsids>
    <w:rsidRoot w:val="12EB65A5"/>
    <w:rsid w:val="0208294C"/>
    <w:rsid w:val="0339544E"/>
    <w:rsid w:val="069924A1"/>
    <w:rsid w:val="08422A5C"/>
    <w:rsid w:val="088150CA"/>
    <w:rsid w:val="0B8B6AC1"/>
    <w:rsid w:val="10463139"/>
    <w:rsid w:val="12EB65A5"/>
    <w:rsid w:val="164B3423"/>
    <w:rsid w:val="16C23AFA"/>
    <w:rsid w:val="17371930"/>
    <w:rsid w:val="174D5C54"/>
    <w:rsid w:val="1BD50639"/>
    <w:rsid w:val="1D5D6E24"/>
    <w:rsid w:val="1D9D4F02"/>
    <w:rsid w:val="20977EB3"/>
    <w:rsid w:val="213E0B73"/>
    <w:rsid w:val="21AD09D2"/>
    <w:rsid w:val="21BA2C43"/>
    <w:rsid w:val="25871C98"/>
    <w:rsid w:val="25B25B45"/>
    <w:rsid w:val="2E1B49FC"/>
    <w:rsid w:val="2EB35BD6"/>
    <w:rsid w:val="2EEE1E6F"/>
    <w:rsid w:val="2F2D192B"/>
    <w:rsid w:val="305D48EB"/>
    <w:rsid w:val="325B56DA"/>
    <w:rsid w:val="331E2908"/>
    <w:rsid w:val="3330627F"/>
    <w:rsid w:val="335A04B6"/>
    <w:rsid w:val="37643766"/>
    <w:rsid w:val="3EAB7648"/>
    <w:rsid w:val="3EEE5DD2"/>
    <w:rsid w:val="3F526B00"/>
    <w:rsid w:val="40D048E5"/>
    <w:rsid w:val="46322CD4"/>
    <w:rsid w:val="48475164"/>
    <w:rsid w:val="49B977B0"/>
    <w:rsid w:val="4DC23FB1"/>
    <w:rsid w:val="575E3C29"/>
    <w:rsid w:val="5FD760D2"/>
    <w:rsid w:val="60BC260E"/>
    <w:rsid w:val="61723263"/>
    <w:rsid w:val="643F20FC"/>
    <w:rsid w:val="65EE4DB6"/>
    <w:rsid w:val="675C090F"/>
    <w:rsid w:val="6A5C2E65"/>
    <w:rsid w:val="6DFF92D7"/>
    <w:rsid w:val="70C7629D"/>
    <w:rsid w:val="71E641A1"/>
    <w:rsid w:val="725A0D1B"/>
    <w:rsid w:val="7C792090"/>
    <w:rsid w:val="7D154CE6"/>
    <w:rsid w:val="7EF7E2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Plain Text"/>
    <w:basedOn w:val="1"/>
    <w:link w:val="13"/>
    <w:qFormat/>
    <w:uiPriority w:val="0"/>
    <w:pPr>
      <w:keepNext w:val="0"/>
      <w:keepLines w:val="0"/>
      <w:widowControl w:val="0"/>
      <w:suppressLineNumbers w:val="0"/>
      <w:spacing w:before="0" w:beforeAutospacing="0" w:after="0" w:afterAutospacing="0"/>
      <w:ind w:left="0" w:right="0"/>
      <w:jc w:val="both"/>
    </w:pPr>
    <w:rPr>
      <w:rFonts w:hint="eastAsia" w:ascii="等线" w:hAnsi="Courier New" w:eastAsia="等线" w:cs="Courier New"/>
      <w:kern w:val="2"/>
      <w:sz w:val="21"/>
      <w:szCs w:val="24"/>
      <w:lang w:val="en-US" w:eastAsia="zh-CN" w:bidi="ar"/>
    </w:rPr>
  </w:style>
  <w:style w:type="paragraph" w:styleId="4">
    <w:name w:val="annotation text"/>
    <w:basedOn w:val="1"/>
    <w:qFormat/>
    <w:uiPriority w:val="0"/>
    <w:pPr>
      <w:jc w:val="left"/>
    </w:pPr>
  </w:style>
  <w:style w:type="paragraph" w:styleId="5">
    <w:name w:val="footer"/>
    <w:basedOn w:val="1"/>
    <w:link w:val="12"/>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u w:val="single"/>
    </w:rPr>
  </w:style>
  <w:style w:type="paragraph" w:customStyle="1" w:styleId="11">
    <w:name w:val="列出段落1"/>
    <w:basedOn w:val="1"/>
    <w:unhideWhenUsed/>
    <w:qFormat/>
    <w:uiPriority w:val="99"/>
    <w:pPr>
      <w:ind w:firstLine="420" w:firstLineChars="200"/>
    </w:pPr>
  </w:style>
  <w:style w:type="character" w:customStyle="1" w:styleId="12">
    <w:name w:val="页脚 字符"/>
    <w:basedOn w:val="9"/>
    <w:link w:val="5"/>
    <w:qFormat/>
    <w:uiPriority w:val="0"/>
    <w:rPr>
      <w:kern w:val="2"/>
      <w:sz w:val="18"/>
      <w:szCs w:val="24"/>
    </w:rPr>
  </w:style>
  <w:style w:type="character" w:customStyle="1" w:styleId="13">
    <w:name w:val="纯文本 字符"/>
    <w:basedOn w:val="9"/>
    <w:link w:val="2"/>
    <w:qFormat/>
    <w:uiPriority w:val="0"/>
    <w:rPr>
      <w:rFonts w:hint="eastAsia" w:ascii="等线" w:hAnsi="Courier New" w:eastAsia="等线" w:cs="Courier New"/>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区委办公室</Company>
  <Pages>4</Pages>
  <Words>1520</Words>
  <Characters>1557</Characters>
  <Lines>0</Lines>
  <Paragraphs>0</Paragraphs>
  <TotalTime>1</TotalTime>
  <ScaleCrop>false</ScaleCrop>
  <LinksUpToDate>false</LinksUpToDate>
  <CharactersWithSpaces>1572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2022-12-29T04:05:00Z</dcterms:created>
  <dc:creator>MRX</dc:creator>
  <cp:lastModifiedBy>Mint1398171869</cp:lastModifiedBy>
  <cp:lastPrinted>2025-01-08T01:24:00Z</cp:lastPrinted>
  <dcterms:modified xsi:type="dcterms:W3CDTF">2025-01-20T08:26:49Z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C602DBE4E91E46CFA8E718BAD485FEA2_13</vt:lpwstr>
  </property>
  <property fmtid="{D5CDD505-2E9C-101B-9397-08002B2CF9AE}" pid="4" name="KSOTemplateDocerSaveRecord">
    <vt:lpwstr>eyJoZGlkIjoiMDdmNjUwM2Y1NDNmOWE2YzU2MTgyNGU5OGRlNTRlMDciLCJ1c2VySWQiOiIxNDYxNjAxNCJ9</vt:lpwstr>
  </property>
</Properties>
</file>