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Style w:val="652"/>
        <w:pBdr/>
        <w:spacing/>
        <w:ind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 xml:space="preserve">201</w:t>
      </w:r>
      <w:r>
        <w:rPr>
          <w:rFonts w:hint="eastAsia" w:ascii="华文中宋" w:hAnsi="华文中宋" w:eastAsia="华文中宋"/>
          <w:b/>
          <w:sz w:val="36"/>
          <w:szCs w:val="36"/>
        </w:rPr>
        <w:t xml:space="preserve">6</w:t>
      </w:r>
      <w:r>
        <w:rPr>
          <w:rFonts w:hint="eastAsia" w:ascii="华文中宋" w:hAnsi="华文中宋" w:eastAsia="华文中宋"/>
          <w:b/>
          <w:sz w:val="36"/>
          <w:szCs w:val="36"/>
        </w:rPr>
        <w:t xml:space="preserve">年</w:t>
      </w:r>
      <w:r>
        <w:rPr>
          <w:rFonts w:hint="eastAsia" w:ascii="华文中宋" w:hAnsi="华文中宋" w:eastAsia="华文中宋"/>
          <w:b/>
          <w:sz w:val="36"/>
          <w:szCs w:val="36"/>
        </w:rPr>
        <w:t xml:space="preserve">大台街道</w:t>
      </w:r>
      <w:r>
        <w:rPr>
          <w:rFonts w:hint="eastAsia" w:ascii="华文中宋" w:hAnsi="华文中宋" w:eastAsia="华文中宋"/>
          <w:b/>
          <w:sz w:val="36"/>
          <w:szCs w:val="36"/>
        </w:rPr>
        <w:t xml:space="preserve">部门</w:t>
      </w:r>
      <w:r>
        <w:rPr>
          <w:rFonts w:hint="eastAsia" w:ascii="华文中宋" w:hAnsi="华文中宋" w:eastAsia="华文中宋"/>
          <w:b/>
          <w:sz w:val="36"/>
          <w:szCs w:val="36"/>
        </w:rPr>
        <w:t xml:space="preserve">预算情况说明</w:t>
      </w:r>
      <w:r>
        <w:rPr>
          <w:rFonts w:hint="eastAsia" w:ascii="华文中宋" w:hAnsi="华文中宋" w:eastAsia="华文中宋"/>
          <w:b/>
          <w:sz w:val="36"/>
          <w:szCs w:val="36"/>
        </w:rPr>
      </w:r>
    </w:p>
    <w:p>
      <w:pPr>
        <w:pStyle w:val="652"/>
        <w:pBdr/>
        <w:spacing/>
        <w:ind/>
        <w:jc w:val="center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</w:r>
      <w:r>
        <w:rPr>
          <w:rFonts w:hint="eastAsia" w:ascii="仿宋_GB2312" w:eastAsia="仿宋_GB2312"/>
          <w:b/>
          <w:sz w:val="36"/>
          <w:szCs w:val="36"/>
        </w:rPr>
      </w:r>
    </w:p>
    <w:p>
      <w:pPr>
        <w:pStyle w:val="652"/>
        <w:pBdr/>
        <w:spacing w:line="345" w:lineRule="atLeast"/>
        <w:ind w:firstLine="640"/>
        <w:rPr>
          <w:rFonts w:hint="eastAsia" w:ascii="黑体" w:hAnsi="宋体" w:eastAsia="黑体" w:cs="宋体"/>
          <w:sz w:val="32"/>
          <w:szCs w:val="32"/>
        </w:rPr>
      </w:pPr>
      <w:r>
        <w:rPr>
          <w:rFonts w:hint="eastAsia" w:ascii="黑体" w:hAnsi="宋体" w:eastAsia="黑体" w:cs="宋体"/>
          <w:sz w:val="32"/>
          <w:szCs w:val="32"/>
        </w:rPr>
        <w:t xml:space="preserve">一</w:t>
      </w:r>
      <w:r>
        <w:rPr>
          <w:rFonts w:hint="eastAsia" w:ascii="黑体" w:hAnsi="宋体" w:eastAsia="黑体" w:cs="宋体"/>
          <w:sz w:val="32"/>
          <w:szCs w:val="32"/>
        </w:rPr>
        <w:t xml:space="preserve">、</w:t>
      </w:r>
      <w:r>
        <w:rPr>
          <w:rFonts w:hint="eastAsia" w:ascii="黑体" w:hAnsi="宋体" w:eastAsia="黑体" w:cs="宋体"/>
          <w:sz w:val="32"/>
          <w:szCs w:val="32"/>
        </w:rPr>
        <w:t xml:space="preserve">部门基本情况</w:t>
      </w:r>
      <w:r>
        <w:rPr>
          <w:rFonts w:hint="eastAsia" w:ascii="黑体" w:hAnsi="宋体" w:eastAsia="黑体" w:cs="宋体"/>
          <w:sz w:val="32"/>
          <w:szCs w:val="32"/>
        </w:rPr>
      </w:r>
    </w:p>
    <w:p>
      <w:pPr>
        <w:pStyle w:val="652"/>
        <w:pBdr/>
        <w:spacing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大台街道</w:t>
      </w:r>
      <w:r>
        <w:rPr>
          <w:rFonts w:hint="eastAsia" w:ascii="仿宋_GB2312" w:eastAsia="仿宋_GB2312"/>
          <w:sz w:val="32"/>
          <w:szCs w:val="32"/>
        </w:rPr>
        <w:t xml:space="preserve">共</w:t>
      </w:r>
      <w:r>
        <w:rPr>
          <w:rFonts w:hint="eastAsia" w:ascii="仿宋_GB2312" w:hAnsi="宋体" w:eastAsia="仿宋_GB2312" w:cs="宋体"/>
          <w:bCs/>
          <w:sz w:val="32"/>
          <w:szCs w:val="32"/>
        </w:rPr>
        <w:t xml:space="preserve">设</w:t>
      </w:r>
      <w:r>
        <w:rPr>
          <w:rFonts w:hint="eastAsia" w:ascii="仿宋_GB2312" w:hAnsi="宋体" w:eastAsia="仿宋_GB2312" w:cs="宋体"/>
          <w:bCs/>
          <w:sz w:val="32"/>
          <w:szCs w:val="32"/>
        </w:rPr>
        <w:t xml:space="preserve">8</w:t>
      </w:r>
      <w:r>
        <w:rPr>
          <w:rFonts w:hint="eastAsia" w:ascii="仿宋_GB2312" w:hAnsi="宋体" w:eastAsia="仿宋_GB2312" w:cs="宋体"/>
          <w:bCs/>
          <w:sz w:val="32"/>
          <w:szCs w:val="32"/>
        </w:rPr>
        <w:t xml:space="preserve">个内设机构</w:t>
      </w:r>
      <w:r>
        <w:rPr>
          <w:rFonts w:hint="eastAsia" w:ascii="仿宋_GB2312" w:hAnsi="宋体" w:eastAsia="仿宋_GB2312" w:cs="宋体"/>
          <w:bCs/>
          <w:sz w:val="32"/>
          <w:szCs w:val="32"/>
        </w:rPr>
        <w:t xml:space="preserve">，</w:t>
      </w:r>
      <w:r>
        <w:rPr>
          <w:rFonts w:hint="eastAsia" w:ascii="仿宋_GB2312" w:hAnsi="宋体" w:eastAsia="仿宋_GB2312" w:cs="宋体"/>
          <w:bCs/>
          <w:sz w:val="32"/>
          <w:szCs w:val="32"/>
        </w:rPr>
        <w:t xml:space="preserve">下设</w:t>
      </w:r>
      <w:r>
        <w:rPr>
          <w:rFonts w:hint="eastAsia" w:ascii="仿宋_GB2312" w:hAnsi="宋体" w:eastAsia="仿宋_GB2312" w:cs="宋体"/>
          <w:bCs/>
          <w:sz w:val="32"/>
          <w:szCs w:val="32"/>
        </w:rPr>
        <w:t xml:space="preserve">1</w:t>
      </w:r>
      <w:r>
        <w:rPr>
          <w:rFonts w:hint="eastAsia" w:ascii="仿宋_GB2312" w:hAnsi="宋体" w:eastAsia="仿宋_GB2312" w:cs="宋体"/>
          <w:bCs/>
          <w:sz w:val="32"/>
          <w:szCs w:val="32"/>
        </w:rPr>
        <w:t xml:space="preserve">个事业单位。</w:t>
      </w:r>
      <w:r>
        <w:rPr>
          <w:rFonts w:hint="eastAsia" w:ascii="仿宋_GB2312" w:eastAsia="仿宋_GB2312"/>
          <w:sz w:val="32"/>
          <w:szCs w:val="32"/>
        </w:rPr>
        <w:t xml:space="preserve">行政编制</w:t>
      </w:r>
      <w:r>
        <w:rPr>
          <w:rFonts w:hint="eastAsia" w:ascii="仿宋_GB2312" w:eastAsia="仿宋_GB2312"/>
          <w:sz w:val="32"/>
          <w:szCs w:val="32"/>
        </w:rPr>
        <w:t xml:space="preserve">16</w:t>
      </w:r>
      <w:r>
        <w:rPr>
          <w:rFonts w:hint="eastAsia" w:ascii="仿宋_GB2312" w:eastAsia="仿宋_GB2312"/>
          <w:sz w:val="32"/>
          <w:szCs w:val="32"/>
        </w:rPr>
        <w:t xml:space="preserve">名</w:t>
      </w:r>
      <w:r>
        <w:rPr>
          <w:rFonts w:hint="eastAsia" w:ascii="仿宋_GB2312" w:eastAsia="仿宋_GB2312"/>
          <w:sz w:val="32"/>
          <w:szCs w:val="32"/>
        </w:rPr>
        <w:t xml:space="preserve">，</w:t>
      </w:r>
      <w:r>
        <w:rPr>
          <w:rFonts w:hint="eastAsia" w:ascii="仿宋_GB2312" w:eastAsia="仿宋_GB2312"/>
          <w:sz w:val="32"/>
          <w:szCs w:val="32"/>
        </w:rPr>
        <w:t xml:space="preserve">实际</w:t>
      </w:r>
      <w:r>
        <w:rPr>
          <w:rFonts w:hint="eastAsia" w:ascii="仿宋_GB2312" w:eastAsia="仿宋_GB2312"/>
          <w:sz w:val="32"/>
          <w:szCs w:val="32"/>
        </w:rPr>
        <w:t xml:space="preserve">14</w:t>
      </w:r>
      <w:r>
        <w:rPr>
          <w:rFonts w:hint="eastAsia" w:ascii="仿宋_GB2312" w:eastAsia="仿宋_GB2312"/>
          <w:sz w:val="32"/>
          <w:szCs w:val="32"/>
        </w:rPr>
        <w:t xml:space="preserve">人；事业编制</w:t>
      </w:r>
      <w:r>
        <w:rPr>
          <w:rFonts w:hint="eastAsia" w:ascii="仿宋_GB2312" w:eastAsia="仿宋_GB2312"/>
          <w:sz w:val="32"/>
          <w:szCs w:val="32"/>
        </w:rPr>
        <w:t xml:space="preserve">8</w:t>
      </w:r>
      <w:r>
        <w:rPr>
          <w:rFonts w:hint="eastAsia" w:ascii="仿宋_GB2312" w:eastAsia="仿宋_GB2312"/>
          <w:sz w:val="32"/>
          <w:szCs w:val="32"/>
        </w:rPr>
        <w:t xml:space="preserve">名</w:t>
      </w:r>
      <w:r>
        <w:rPr>
          <w:rFonts w:hint="eastAsia" w:ascii="仿宋_GB2312" w:eastAsia="仿宋_GB2312"/>
          <w:sz w:val="32"/>
          <w:szCs w:val="32"/>
        </w:rPr>
        <w:t xml:space="preserve">，</w:t>
      </w:r>
      <w:r>
        <w:rPr>
          <w:rFonts w:hint="eastAsia" w:ascii="仿宋_GB2312" w:eastAsia="仿宋_GB2312"/>
          <w:sz w:val="32"/>
          <w:szCs w:val="32"/>
        </w:rPr>
        <w:t xml:space="preserve">实际</w:t>
      </w:r>
      <w:r>
        <w:rPr>
          <w:rFonts w:hint="eastAsia" w:ascii="仿宋_GB2312" w:eastAsia="仿宋_GB2312"/>
          <w:sz w:val="32"/>
          <w:szCs w:val="32"/>
        </w:rPr>
        <w:t xml:space="preserve">6</w:t>
      </w:r>
      <w:r>
        <w:rPr>
          <w:rFonts w:hint="eastAsia" w:ascii="仿宋_GB2312" w:eastAsia="仿宋_GB2312"/>
          <w:sz w:val="32"/>
          <w:szCs w:val="32"/>
        </w:rPr>
        <w:t xml:space="preserve">人；</w:t>
      </w:r>
      <w:r>
        <w:rPr>
          <w:rFonts w:hint="eastAsia" w:ascii="仿宋_GB2312" w:eastAsia="仿宋_GB2312"/>
          <w:sz w:val="32"/>
          <w:szCs w:val="32"/>
        </w:rPr>
        <w:t xml:space="preserve">离</w:t>
      </w:r>
      <w:r>
        <w:rPr>
          <w:rFonts w:hint="eastAsia" w:ascii="仿宋_GB2312" w:eastAsia="仿宋_GB2312"/>
          <w:sz w:val="32"/>
          <w:szCs w:val="32"/>
        </w:rPr>
        <w:t xml:space="preserve">退休人员</w:t>
      </w:r>
      <w:r>
        <w:rPr>
          <w:rFonts w:hint="eastAsia" w:ascii="仿宋_GB2312" w:eastAsia="仿宋_GB2312"/>
          <w:sz w:val="32"/>
          <w:szCs w:val="32"/>
        </w:rPr>
        <w:t xml:space="preserve">12</w:t>
      </w:r>
      <w:r>
        <w:rPr>
          <w:rFonts w:hint="eastAsia" w:ascii="仿宋_GB2312" w:eastAsia="仿宋_GB2312"/>
          <w:sz w:val="32"/>
          <w:szCs w:val="32"/>
        </w:rPr>
        <w:t xml:space="preserve">人，其中：</w:t>
      </w:r>
      <w:r>
        <w:rPr>
          <w:rFonts w:hint="eastAsia" w:ascii="仿宋_GB2312" w:eastAsia="仿宋_GB2312"/>
          <w:sz w:val="32"/>
          <w:szCs w:val="32"/>
        </w:rPr>
        <w:t xml:space="preserve">离休</w:t>
      </w:r>
      <w:r>
        <w:rPr>
          <w:rFonts w:hint="eastAsia" w:ascii="仿宋_GB2312" w:eastAsia="仿宋_GB2312"/>
          <w:sz w:val="32"/>
          <w:szCs w:val="32"/>
        </w:rPr>
        <w:t xml:space="preserve">1</w:t>
      </w:r>
      <w:r>
        <w:rPr>
          <w:rFonts w:hint="eastAsia" w:ascii="仿宋_GB2312" w:eastAsia="仿宋_GB2312"/>
          <w:sz w:val="32"/>
          <w:szCs w:val="32"/>
        </w:rPr>
        <w:t xml:space="preserve">人，</w:t>
      </w:r>
      <w:r>
        <w:rPr>
          <w:rFonts w:hint="eastAsia" w:ascii="仿宋_GB2312" w:eastAsia="仿宋_GB2312"/>
          <w:sz w:val="32"/>
          <w:szCs w:val="32"/>
        </w:rPr>
        <w:t xml:space="preserve">行政退休</w:t>
      </w:r>
      <w:r>
        <w:rPr>
          <w:rFonts w:hint="eastAsia" w:ascii="仿宋_GB2312" w:eastAsia="仿宋_GB2312"/>
          <w:sz w:val="32"/>
          <w:szCs w:val="32"/>
        </w:rPr>
        <w:t xml:space="preserve">10</w:t>
      </w:r>
      <w:r>
        <w:rPr>
          <w:rFonts w:hint="eastAsia" w:ascii="仿宋_GB2312" w:eastAsia="仿宋_GB2312"/>
          <w:sz w:val="32"/>
          <w:szCs w:val="32"/>
        </w:rPr>
        <w:t xml:space="preserve">人，</w:t>
      </w:r>
      <w:r>
        <w:rPr>
          <w:rFonts w:hint="eastAsia" w:ascii="仿宋_GB2312" w:eastAsia="仿宋_GB2312"/>
          <w:sz w:val="32"/>
          <w:szCs w:val="32"/>
        </w:rPr>
        <w:t xml:space="preserve">事业退休</w:t>
      </w:r>
      <w:r>
        <w:rPr>
          <w:rFonts w:hint="eastAsia" w:ascii="仿宋_GB2312" w:eastAsia="仿宋_GB2312"/>
          <w:sz w:val="32"/>
          <w:szCs w:val="32"/>
        </w:rPr>
        <w:t xml:space="preserve">1</w:t>
      </w:r>
      <w:r>
        <w:rPr>
          <w:rFonts w:hint="eastAsia" w:ascii="仿宋_GB2312" w:eastAsia="仿宋_GB2312"/>
          <w:sz w:val="32"/>
          <w:szCs w:val="32"/>
        </w:rPr>
        <w:t xml:space="preserve">人</w:t>
      </w:r>
      <w:r>
        <w:rPr>
          <w:rFonts w:hint="eastAsia" w:ascii="仿宋_GB2312" w:eastAsia="仿宋_GB2312"/>
          <w:sz w:val="32"/>
          <w:szCs w:val="32"/>
        </w:rPr>
        <w:t xml:space="preserve">；</w:t>
      </w:r>
      <w:r>
        <w:rPr>
          <w:rFonts w:hint="eastAsia" w:ascii="仿宋_GB2312" w:eastAsia="仿宋_GB2312"/>
          <w:sz w:val="32"/>
          <w:szCs w:val="32"/>
        </w:rPr>
        <w:t xml:space="preserve">其他人员</w:t>
      </w:r>
      <w:r>
        <w:rPr>
          <w:rFonts w:hint="eastAsia" w:ascii="仿宋_GB2312" w:eastAsia="仿宋_GB2312"/>
          <w:sz w:val="32"/>
          <w:szCs w:val="32"/>
        </w:rPr>
        <w:t xml:space="preserve">129</w:t>
      </w:r>
      <w:r>
        <w:rPr>
          <w:rFonts w:hint="eastAsia" w:ascii="仿宋_GB2312" w:eastAsia="仿宋_GB2312"/>
          <w:sz w:val="32"/>
          <w:szCs w:val="32"/>
        </w:rPr>
        <w:t xml:space="preserve">人，</w:t>
      </w:r>
      <w:r>
        <w:rPr>
          <w:rFonts w:hint="eastAsia" w:ascii="仿宋_GB2312" w:eastAsia="仿宋_GB2312"/>
          <w:sz w:val="32"/>
          <w:szCs w:val="32"/>
        </w:rPr>
        <w:t xml:space="preserve">其中：社会化用</w:t>
      </w:r>
      <w:r>
        <w:rPr>
          <w:rFonts w:hint="eastAsia" w:ascii="仿宋_GB2312" w:eastAsia="仿宋_GB2312"/>
          <w:sz w:val="32"/>
          <w:szCs w:val="32"/>
        </w:rPr>
        <w:t xml:space="preserve">、社区专职委员及社区专职工作者、遗属人员、低保专干。</w:t>
      </w:r>
      <w:r>
        <w:rPr>
          <w:rFonts w:hint="eastAsia" w:ascii="仿宋_GB2312" w:eastAsia="仿宋_GB2312"/>
          <w:sz w:val="32"/>
          <w:szCs w:val="32"/>
        </w:rPr>
      </w:r>
    </w:p>
    <w:p>
      <w:pPr>
        <w:pStyle w:val="652"/>
        <w:pBdr/>
        <w:spacing/>
        <w:ind w:firstLine="64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二</w:t>
      </w:r>
      <w:r>
        <w:rPr>
          <w:rFonts w:hint="eastAsia" w:ascii="黑体" w:eastAsia="黑体"/>
          <w:sz w:val="32"/>
          <w:szCs w:val="32"/>
        </w:rPr>
        <w:t xml:space="preserve">、收入预算说明</w:t>
      </w:r>
      <w:r>
        <w:rPr>
          <w:rFonts w:hint="eastAsia" w:ascii="黑体" w:eastAsia="黑体"/>
          <w:sz w:val="32"/>
          <w:szCs w:val="32"/>
        </w:rPr>
      </w:r>
    </w:p>
    <w:p>
      <w:pPr>
        <w:pStyle w:val="652"/>
        <w:pBdr/>
        <w:spacing/>
        <w:ind w:firstLine="640"/>
        <w:rPr>
          <w:rFonts w:hint="eastAsia"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201</w:t>
      </w:r>
      <w:r>
        <w:rPr>
          <w:rFonts w:hint="eastAsia" w:ascii="仿宋_GB2312" w:eastAsia="仿宋_GB2312"/>
          <w:sz w:val="32"/>
          <w:szCs w:val="32"/>
        </w:rPr>
        <w:t xml:space="preserve">6</w:t>
      </w:r>
      <w:r>
        <w:rPr>
          <w:rFonts w:hint="eastAsia" w:ascii="仿宋_GB2312" w:eastAsia="仿宋_GB2312"/>
          <w:sz w:val="32"/>
          <w:szCs w:val="32"/>
        </w:rPr>
        <w:t xml:space="preserve">年收入预算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22144544.46</w:t>
      </w:r>
      <w:r>
        <w:rPr>
          <w:rFonts w:hint="eastAsia" w:ascii="仿宋_GB2312" w:hAnsi="ˎ̥" w:eastAsia="仿宋_GB2312"/>
          <w:sz w:val="32"/>
          <w:szCs w:val="32"/>
        </w:rPr>
        <w:t xml:space="preserve">元</w:t>
      </w:r>
      <w:r>
        <w:rPr>
          <w:rFonts w:hint="eastAsia" w:ascii="仿宋_GB2312" w:hAnsi="ˎ̥" w:eastAsia="仿宋_GB2312"/>
          <w:sz w:val="32"/>
          <w:szCs w:val="32"/>
        </w:rPr>
        <w:t xml:space="preserve">，</w:t>
      </w:r>
      <w:r>
        <w:rPr>
          <w:rFonts w:hint="eastAsia" w:ascii="仿宋_GB2312" w:eastAsia="仿宋_GB2312"/>
          <w:sz w:val="32"/>
          <w:szCs w:val="32"/>
        </w:rPr>
        <w:t xml:space="preserve">其中：财政拨款</w:t>
      </w:r>
      <w:r>
        <w:rPr>
          <w:rFonts w:hint="eastAsia" w:ascii="仿宋_GB2312" w:eastAsia="仿宋_GB2312"/>
          <w:sz w:val="32"/>
          <w:szCs w:val="32"/>
        </w:rPr>
        <w:t xml:space="preserve">22144544.46</w:t>
      </w:r>
      <w:r>
        <w:rPr>
          <w:rFonts w:hint="eastAsia" w:ascii="仿宋_GB2312" w:eastAsia="仿宋_GB2312"/>
          <w:sz w:val="32"/>
          <w:szCs w:val="32"/>
        </w:rPr>
        <w:t xml:space="preserve">元；纳入财政专户管理的事业收入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</w:t>
      </w:r>
      <w:r>
        <w:rPr>
          <w:rFonts w:hint="eastAsia" w:ascii="仿宋_GB2312" w:eastAsia="仿宋_GB2312"/>
          <w:sz w:val="32"/>
          <w:szCs w:val="32"/>
        </w:rPr>
        <w:t xml:space="preserve">；</w:t>
      </w:r>
      <w:r>
        <w:rPr>
          <w:rFonts w:hint="eastAsia" w:ascii="仿宋_GB2312" w:eastAsia="仿宋_GB2312"/>
          <w:sz w:val="32"/>
          <w:szCs w:val="32"/>
        </w:rPr>
        <w:t xml:space="preserve">其他收入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元；上年结转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元。</w:t>
      </w:r>
      <w:r>
        <w:rPr>
          <w:rFonts w:hint="eastAsia" w:ascii="仿宋_GB2312" w:eastAsia="仿宋_GB2312"/>
          <w:color w:val="ff0000"/>
          <w:sz w:val="32"/>
          <w:szCs w:val="32"/>
        </w:rPr>
      </w:r>
      <w:r>
        <w:rPr>
          <w:rFonts w:hint="eastAsia" w:ascii="仿宋_GB2312" w:eastAsia="仿宋_GB2312"/>
          <w:color w:val="ff0000"/>
          <w:sz w:val="32"/>
          <w:szCs w:val="32"/>
        </w:rPr>
      </w:r>
    </w:p>
    <w:p>
      <w:pPr>
        <w:pStyle w:val="652"/>
        <w:pBdr/>
        <w:spacing/>
        <w:ind w:firstLine="64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三</w:t>
      </w:r>
      <w:r>
        <w:rPr>
          <w:rFonts w:hint="eastAsia" w:ascii="黑体" w:eastAsia="黑体"/>
          <w:sz w:val="32"/>
          <w:szCs w:val="32"/>
        </w:rPr>
        <w:t xml:space="preserve">、</w:t>
      </w:r>
      <w:r>
        <w:rPr>
          <w:rFonts w:hint="eastAsia" w:ascii="黑体" w:eastAsia="黑体"/>
          <w:sz w:val="32"/>
          <w:szCs w:val="32"/>
        </w:rPr>
        <w:t xml:space="preserve">财政拨款</w:t>
      </w:r>
      <w:r>
        <w:rPr>
          <w:rFonts w:hint="eastAsia" w:ascii="黑体" w:eastAsia="黑体"/>
          <w:sz w:val="32"/>
          <w:szCs w:val="32"/>
        </w:rPr>
        <w:t xml:space="preserve">支出预算说明</w:t>
      </w:r>
      <w:r>
        <w:rPr>
          <w:rFonts w:hint="eastAsia" w:ascii="黑体" w:eastAsia="黑体"/>
          <w:sz w:val="32"/>
          <w:szCs w:val="32"/>
        </w:rPr>
      </w:r>
      <w:r>
        <w:rPr>
          <w:rFonts w:hint="eastAsia" w:ascii="黑体" w:eastAsia="黑体"/>
          <w:sz w:val="32"/>
          <w:szCs w:val="32"/>
        </w:rPr>
      </w:r>
    </w:p>
    <w:p>
      <w:pPr>
        <w:pStyle w:val="652"/>
        <w:pBdr/>
        <w:spacing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201</w:t>
      </w:r>
      <w:r>
        <w:rPr>
          <w:rFonts w:hint="eastAsia" w:ascii="仿宋_GB2312" w:eastAsia="仿宋_GB2312"/>
          <w:sz w:val="32"/>
          <w:szCs w:val="32"/>
        </w:rPr>
        <w:t xml:space="preserve">6</w:t>
      </w:r>
      <w:r>
        <w:rPr>
          <w:rFonts w:hint="eastAsia" w:ascii="仿宋_GB2312" w:eastAsia="仿宋_GB2312"/>
          <w:sz w:val="32"/>
          <w:szCs w:val="32"/>
        </w:rPr>
        <w:t xml:space="preserve">年财政拨款预算支出</w:t>
      </w:r>
      <w:r>
        <w:rPr>
          <w:rFonts w:hint="eastAsia" w:ascii="仿宋_GB2312" w:eastAsia="仿宋_GB2312"/>
          <w:sz w:val="32"/>
          <w:szCs w:val="32"/>
        </w:rPr>
        <w:t xml:space="preserve">22144544.46</w:t>
      </w:r>
      <w:r>
        <w:rPr>
          <w:rFonts w:hint="eastAsia" w:ascii="仿宋_GB2312" w:hAnsi="ˎ̥" w:eastAsia="仿宋_GB2312"/>
          <w:sz w:val="32"/>
          <w:szCs w:val="32"/>
        </w:rPr>
        <w:t xml:space="preserve">元。</w:t>
      </w:r>
      <w:r>
        <w:rPr>
          <w:rFonts w:hint="eastAsia" w:ascii="仿宋_GB2312" w:eastAsia="仿宋_GB2312"/>
          <w:sz w:val="32"/>
          <w:szCs w:val="32"/>
        </w:rPr>
        <w:t xml:space="preserve">　 </w:t>
      </w:r>
      <w:r>
        <w:rPr>
          <w:rFonts w:hint="eastAsia" w:ascii="仿宋_GB2312" w:eastAsia="仿宋_GB2312"/>
          <w:sz w:val="32"/>
          <w:szCs w:val="32"/>
        </w:rPr>
      </w:r>
      <w:r>
        <w:rPr>
          <w:rFonts w:hint="eastAsia" w:ascii="仿宋_GB2312" w:eastAsia="仿宋_GB2312"/>
          <w:sz w:val="32"/>
          <w:szCs w:val="32"/>
        </w:rPr>
      </w:r>
    </w:p>
    <w:p>
      <w:pPr>
        <w:pStyle w:val="652"/>
        <w:pBdr/>
        <w:spacing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（一）</w:t>
      </w:r>
      <w:r>
        <w:rPr>
          <w:rFonts w:hint="eastAsia" w:ascii="仿宋_GB2312" w:eastAsia="仿宋_GB2312"/>
          <w:sz w:val="32"/>
          <w:szCs w:val="32"/>
        </w:rPr>
        <w:t xml:space="preserve">按</w:t>
      </w:r>
      <w:r>
        <w:rPr>
          <w:rFonts w:hint="eastAsia" w:ascii="仿宋_GB2312" w:eastAsia="仿宋_GB2312"/>
          <w:sz w:val="32"/>
          <w:szCs w:val="32"/>
        </w:rPr>
        <w:t xml:space="preserve">支出内容</w:t>
      </w:r>
      <w:r>
        <w:rPr>
          <w:rFonts w:hint="eastAsia" w:ascii="仿宋_GB2312" w:eastAsia="仿宋_GB2312"/>
          <w:sz w:val="32"/>
          <w:szCs w:val="32"/>
        </w:rPr>
        <w:t xml:space="preserve">分，其中：</w:t>
      </w:r>
      <w:r>
        <w:rPr>
          <w:rFonts w:hint="eastAsia" w:ascii="仿宋_GB2312" w:eastAsia="仿宋_GB2312"/>
          <w:sz w:val="32"/>
          <w:szCs w:val="32"/>
        </w:rPr>
      </w:r>
    </w:p>
    <w:p>
      <w:pPr>
        <w:pStyle w:val="652"/>
        <w:pBdr/>
        <w:spacing/>
        <w:ind w:firstLine="800"/>
        <w:rPr>
          <w:rFonts w:hint="eastAsia" w:ascii="仿宋_GB2312" w:eastAsia="仿宋_GB2312"/>
          <w:sz w:val="32"/>
          <w:szCs w:val="32"/>
          <w:highlight w:val="yellow"/>
        </w:rPr>
      </w:pPr>
      <w:r>
        <w:rPr>
          <w:rFonts w:hint="eastAsia" w:ascii="仿宋_GB2312" w:eastAsia="仿宋_GB2312"/>
          <w:sz w:val="32"/>
          <w:szCs w:val="32"/>
        </w:rPr>
        <w:t xml:space="preserve">财政拨款基本支出预算</w:t>
      </w:r>
      <w:r>
        <w:rPr>
          <w:rFonts w:ascii="仿宋_GB2312" w:eastAsia="仿宋_GB2312"/>
          <w:sz w:val="32"/>
          <w:szCs w:val="32"/>
        </w:rPr>
        <w:t xml:space="preserve">10456204.46</w:t>
      </w:r>
      <w:r>
        <w:rPr>
          <w:rFonts w:hint="eastAsia" w:ascii="仿宋_GB2312" w:eastAsia="仿宋_GB2312"/>
          <w:sz w:val="32"/>
          <w:szCs w:val="32"/>
        </w:rPr>
        <w:t xml:space="preserve">元，占财政拨款预算支出</w:t>
      </w:r>
      <w:r>
        <w:rPr>
          <w:rFonts w:hint="eastAsia" w:ascii="仿宋_GB2312" w:eastAsia="仿宋_GB2312"/>
          <w:sz w:val="32"/>
          <w:szCs w:val="32"/>
        </w:rPr>
        <w:t xml:space="preserve">47.2%</w:t>
      </w:r>
      <w:r>
        <w:rPr>
          <w:rFonts w:hint="eastAsia" w:ascii="仿宋_GB2312" w:eastAsia="仿宋_GB2312"/>
          <w:sz w:val="32"/>
          <w:szCs w:val="32"/>
        </w:rPr>
        <w:t xml:space="preserve">。</w:t>
      </w:r>
      <w:r>
        <w:rPr>
          <w:rFonts w:hint="eastAsia" w:ascii="仿宋_GB2312" w:eastAsia="仿宋_GB2312"/>
          <w:sz w:val="32"/>
          <w:szCs w:val="32"/>
        </w:rPr>
        <w:t xml:space="preserve">财政拨款项目支出预算</w:t>
      </w:r>
      <w:r>
        <w:rPr>
          <w:rFonts w:ascii="仿宋_GB2312" w:eastAsia="仿宋_GB2312"/>
          <w:color w:val="000000"/>
          <w:sz w:val="32"/>
          <w:szCs w:val="32"/>
        </w:rPr>
        <w:t xml:space="preserve">11688340</w:t>
      </w:r>
      <w:r>
        <w:rPr>
          <w:rFonts w:hint="eastAsia" w:ascii="仿宋_GB2312" w:eastAsia="仿宋_GB2312"/>
          <w:sz w:val="32"/>
          <w:szCs w:val="32"/>
        </w:rPr>
        <w:t xml:space="preserve">元，占财政拨款预算支出</w:t>
      </w:r>
      <w:r>
        <w:rPr>
          <w:rFonts w:hint="eastAsia" w:ascii="仿宋_GB2312" w:eastAsia="仿宋_GB2312"/>
          <w:sz w:val="32"/>
          <w:szCs w:val="32"/>
        </w:rPr>
        <w:t xml:space="preserve">52.8</w:t>
      </w:r>
      <w:r>
        <w:rPr>
          <w:rFonts w:hint="eastAsia" w:ascii="仿宋_GB2312" w:eastAsia="仿宋_GB2312"/>
          <w:sz w:val="32"/>
          <w:szCs w:val="32"/>
        </w:rPr>
        <w:t xml:space="preserve">%。</w:t>
      </w:r>
      <w:r>
        <w:rPr>
          <w:rFonts w:hint="eastAsia" w:ascii="仿宋_GB2312" w:eastAsia="仿宋_GB2312"/>
          <w:sz w:val="32"/>
          <w:szCs w:val="32"/>
          <w:highlight w:val="yellow"/>
        </w:rPr>
      </w:r>
      <w:r>
        <w:rPr>
          <w:rFonts w:hint="eastAsia" w:ascii="仿宋_GB2312" w:eastAsia="仿宋_GB2312"/>
          <w:sz w:val="32"/>
          <w:szCs w:val="32"/>
          <w:highlight w:val="yellow"/>
        </w:rPr>
      </w:r>
    </w:p>
    <w:p>
      <w:pPr>
        <w:pStyle w:val="652"/>
        <w:pBdr/>
        <w:spacing/>
        <w:ind w:firstLine="8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（二）</w:t>
      </w:r>
      <w:r>
        <w:rPr>
          <w:rFonts w:hint="eastAsia" w:ascii="仿宋_GB2312" w:eastAsia="仿宋_GB2312"/>
          <w:sz w:val="32"/>
          <w:szCs w:val="32"/>
        </w:rPr>
        <w:t xml:space="preserve">按照资金性质分，其中：</w:t>
      </w:r>
      <w:r>
        <w:rPr>
          <w:rFonts w:hint="eastAsia" w:ascii="仿宋_GB2312" w:eastAsia="仿宋_GB2312"/>
          <w:sz w:val="32"/>
          <w:szCs w:val="32"/>
        </w:rPr>
      </w:r>
      <w:r>
        <w:rPr>
          <w:rFonts w:hint="eastAsia" w:ascii="仿宋_GB2312" w:eastAsia="仿宋_GB2312"/>
          <w:sz w:val="32"/>
          <w:szCs w:val="32"/>
        </w:rPr>
      </w:r>
    </w:p>
    <w:p>
      <w:pPr>
        <w:pStyle w:val="652"/>
        <w:pBdr/>
        <w:spacing/>
        <w:ind w:firstLine="8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财政拨款一般公共预算</w:t>
      </w:r>
      <w:r>
        <w:rPr>
          <w:rFonts w:hint="eastAsia" w:ascii="仿宋_GB2312" w:eastAsia="仿宋_GB2312"/>
          <w:sz w:val="32"/>
          <w:szCs w:val="32"/>
        </w:rPr>
        <w:t xml:space="preserve">22144544.46</w:t>
      </w:r>
      <w:r>
        <w:rPr>
          <w:rFonts w:hint="eastAsia" w:ascii="仿宋_GB2312" w:eastAsia="仿宋_GB2312"/>
          <w:sz w:val="32"/>
          <w:szCs w:val="32"/>
        </w:rPr>
        <w:t xml:space="preserve">元，占财政拨款预算支出</w:t>
      </w:r>
      <w:r>
        <w:rPr>
          <w:rFonts w:hint="eastAsia" w:ascii="仿宋_GB2312" w:eastAsia="仿宋_GB2312"/>
          <w:sz w:val="32"/>
          <w:szCs w:val="32"/>
        </w:rPr>
        <w:t xml:space="preserve">100</w:t>
      </w:r>
      <w:r>
        <w:rPr>
          <w:rFonts w:hint="eastAsia" w:ascii="仿宋_GB2312" w:eastAsia="仿宋_GB2312"/>
          <w:sz w:val="32"/>
          <w:szCs w:val="32"/>
        </w:rPr>
        <w:t xml:space="preserve">%。财政拨款政府性基金预算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元，占财政拨款预算支出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%。</w:t>
      </w:r>
      <w:r>
        <w:rPr>
          <w:rFonts w:hint="eastAsia" w:ascii="仿宋_GB2312" w:eastAsia="仿宋_GB2312"/>
          <w:sz w:val="32"/>
          <w:szCs w:val="32"/>
        </w:rPr>
      </w:r>
    </w:p>
    <w:p>
      <w:pPr>
        <w:pStyle w:val="652"/>
        <w:pBdr/>
        <w:spacing/>
        <w:ind w:firstLine="63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四、财政拨款重点项目情况说明</w:t>
      </w:r>
      <w:r>
        <w:rPr>
          <w:rFonts w:hint="eastAsia" w:ascii="黑体" w:eastAsia="黑体"/>
          <w:sz w:val="32"/>
          <w:szCs w:val="32"/>
        </w:rPr>
      </w:r>
      <w:r>
        <w:rPr>
          <w:rFonts w:hint="eastAsia" w:ascii="黑体" w:eastAsia="黑体"/>
          <w:sz w:val="32"/>
          <w:szCs w:val="32"/>
        </w:rPr>
      </w:r>
    </w:p>
    <w:p>
      <w:pPr>
        <w:pStyle w:val="652"/>
        <w:pBdr/>
        <w:spacing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基层政权和社区建设</w:t>
      </w:r>
      <w:r>
        <w:rPr>
          <w:rFonts w:hint="eastAsia" w:ascii="仿宋_GB2312" w:eastAsia="仿宋_GB2312"/>
          <w:sz w:val="32"/>
          <w:szCs w:val="32"/>
        </w:rPr>
        <w:t xml:space="preserve">项目</w:t>
      </w:r>
      <w:r>
        <w:rPr>
          <w:rFonts w:ascii="仿宋_GB2312" w:eastAsia="仿宋_GB2312"/>
          <w:sz w:val="32"/>
          <w:szCs w:val="32"/>
        </w:rPr>
        <w:t xml:space="preserve">4694087.04</w:t>
      </w:r>
      <w:r>
        <w:rPr>
          <w:rFonts w:hint="eastAsia" w:ascii="仿宋_GB2312" w:eastAsia="仿宋_GB2312"/>
          <w:sz w:val="32"/>
          <w:szCs w:val="32"/>
        </w:rPr>
        <w:t xml:space="preserve">元：用于安排社区居委会人员工资和办公经费支出。</w:t>
      </w:r>
      <w:r>
        <w:rPr>
          <w:rFonts w:ascii="仿宋_GB2312" w:eastAsia="仿宋_GB2312"/>
          <w:sz w:val="32"/>
          <w:szCs w:val="32"/>
        </w:rPr>
      </w:r>
      <w:r>
        <w:rPr>
          <w:rFonts w:ascii="仿宋_GB2312" w:eastAsia="仿宋_GB2312"/>
          <w:sz w:val="32"/>
          <w:szCs w:val="32"/>
        </w:rPr>
      </w:r>
    </w:p>
    <w:p>
      <w:pPr>
        <w:pStyle w:val="652"/>
        <w:pBdr/>
        <w:spacing/>
        <w:ind w:firstLine="63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五</w:t>
      </w:r>
      <w:r>
        <w:rPr>
          <w:rFonts w:hint="eastAsia" w:ascii="黑体" w:eastAsia="黑体"/>
          <w:sz w:val="32"/>
          <w:szCs w:val="32"/>
        </w:rPr>
        <w:t xml:space="preserve">、</w:t>
      </w:r>
      <w:r>
        <w:rPr>
          <w:rFonts w:hint="eastAsia" w:ascii="黑体" w:eastAsia="黑体"/>
          <w:sz w:val="32"/>
          <w:szCs w:val="32"/>
        </w:rPr>
        <w:t xml:space="preserve">“三公”经费预算财政拨款</w:t>
      </w:r>
      <w:r>
        <w:rPr>
          <w:rFonts w:hint="eastAsia" w:ascii="黑体" w:eastAsia="黑体"/>
          <w:sz w:val="32"/>
          <w:szCs w:val="32"/>
        </w:rPr>
        <w:t xml:space="preserve">情况说明</w:t>
      </w:r>
      <w:r>
        <w:rPr>
          <w:rFonts w:hint="eastAsia" w:ascii="黑体" w:eastAsia="黑体"/>
          <w:sz w:val="32"/>
          <w:szCs w:val="32"/>
        </w:rPr>
      </w:r>
    </w:p>
    <w:p>
      <w:pPr>
        <w:pStyle w:val="652"/>
        <w:pBdr/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（一） “三公”经费的单位范围</w:t>
      </w:r>
      <w:r>
        <w:rPr>
          <w:rFonts w:hint="eastAsia" w:ascii="仿宋_GB2312" w:eastAsia="仿宋_GB2312"/>
          <w:sz w:val="32"/>
          <w:szCs w:val="32"/>
        </w:rPr>
      </w:r>
    </w:p>
    <w:p>
      <w:pPr>
        <w:pStyle w:val="652"/>
        <w:pBdr/>
        <w:spacing w:line="360" w:lineRule="auto"/>
        <w:ind w:firstLine="6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0"/>
        </w:rPr>
        <w:t xml:space="preserve">大台街道</w:t>
      </w:r>
      <w:r>
        <w:rPr>
          <w:rFonts w:hint="eastAsia" w:ascii="仿宋_GB2312" w:eastAsia="仿宋_GB2312"/>
          <w:sz w:val="32"/>
          <w:szCs w:val="30"/>
        </w:rPr>
        <w:t xml:space="preserve">部门因公出国（境）费用、公务接待费、公务用车购置和运行维护费开支单位包括</w:t>
      </w:r>
      <w:r>
        <w:rPr>
          <w:rFonts w:hint="eastAsia" w:ascii="仿宋_GB2312" w:eastAsia="仿宋_GB2312"/>
          <w:sz w:val="32"/>
          <w:szCs w:val="30"/>
        </w:rPr>
        <w:t xml:space="preserve">1</w:t>
      </w:r>
      <w:r>
        <w:rPr>
          <w:rFonts w:hint="eastAsia" w:ascii="仿宋_GB2312" w:eastAsia="仿宋_GB2312"/>
          <w:sz w:val="32"/>
          <w:szCs w:val="30"/>
        </w:rPr>
        <w:t xml:space="preserve">个所属单位</w:t>
      </w:r>
      <w:r>
        <w:rPr>
          <w:rFonts w:hint="eastAsia" w:ascii="仿宋_GB2312" w:eastAsia="仿宋_GB2312"/>
          <w:sz w:val="30"/>
          <w:szCs w:val="30"/>
        </w:rPr>
        <w:t xml:space="preserve">。</w:t>
      </w:r>
      <w:r>
        <w:rPr>
          <w:rFonts w:hint="eastAsia" w:ascii="仿宋_GB2312" w:eastAsia="仿宋_GB2312"/>
          <w:sz w:val="30"/>
          <w:szCs w:val="30"/>
        </w:rPr>
      </w:r>
    </w:p>
    <w:p>
      <w:pPr>
        <w:pStyle w:val="652"/>
        <w:pBdr/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（二）“三公”经费预算财政拨款情况说明</w:t>
      </w:r>
      <w:r>
        <w:rPr>
          <w:rFonts w:hint="eastAsia" w:ascii="仿宋_GB2312" w:eastAsia="仿宋_GB2312"/>
          <w:sz w:val="32"/>
          <w:szCs w:val="32"/>
        </w:rPr>
      </w:r>
    </w:p>
    <w:p>
      <w:pPr>
        <w:pStyle w:val="652"/>
        <w:pBdr/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201</w:t>
      </w:r>
      <w:r>
        <w:rPr>
          <w:rFonts w:hint="eastAsia" w:ascii="仿宋_GB2312" w:eastAsia="仿宋_GB2312"/>
          <w:sz w:val="32"/>
          <w:szCs w:val="32"/>
        </w:rPr>
        <w:t xml:space="preserve">6</w:t>
      </w:r>
      <w:r>
        <w:rPr>
          <w:rFonts w:hint="eastAsia" w:ascii="仿宋_GB2312" w:eastAsia="仿宋_GB2312"/>
          <w:sz w:val="32"/>
          <w:szCs w:val="32"/>
        </w:rPr>
        <w:t xml:space="preserve">年“三公”经费财政拨款预算</w:t>
      </w:r>
      <w:r>
        <w:rPr>
          <w:rFonts w:ascii="仿宋_GB2312" w:eastAsia="仿宋_GB2312"/>
          <w:sz w:val="32"/>
          <w:szCs w:val="32"/>
        </w:rPr>
        <w:t xml:space="preserve">2095</w:t>
      </w:r>
      <w:r>
        <w:rPr>
          <w:rFonts w:hint="eastAsia" w:ascii="仿宋_GB2312" w:eastAsia="仿宋_GB2312"/>
          <w:sz w:val="32"/>
          <w:szCs w:val="32"/>
        </w:rPr>
        <w:t xml:space="preserve">04</w:t>
      </w:r>
      <w:r>
        <w:rPr>
          <w:rFonts w:hint="eastAsia" w:ascii="仿宋_GB2312" w:eastAsia="仿宋_GB2312"/>
          <w:sz w:val="32"/>
          <w:szCs w:val="32"/>
        </w:rPr>
        <w:t xml:space="preserve">元，比201</w:t>
      </w:r>
      <w:r>
        <w:rPr>
          <w:rFonts w:hint="eastAsia" w:ascii="仿宋_GB2312" w:eastAsia="仿宋_GB2312"/>
          <w:sz w:val="32"/>
          <w:szCs w:val="32"/>
        </w:rPr>
        <w:t xml:space="preserve">5</w:t>
      </w:r>
      <w:r>
        <w:rPr>
          <w:rFonts w:hint="eastAsia" w:ascii="仿宋_GB2312" w:eastAsia="仿宋_GB2312"/>
          <w:sz w:val="32"/>
          <w:szCs w:val="32"/>
        </w:rPr>
        <w:t xml:space="preserve">年“三公”经费财政拨款预算减少</w:t>
      </w:r>
      <w:r>
        <w:rPr>
          <w:rFonts w:ascii="仿宋_GB2312" w:eastAsia="仿宋_GB2312"/>
          <w:sz w:val="32"/>
          <w:szCs w:val="32"/>
        </w:rPr>
        <w:t xml:space="preserve">176544</w:t>
      </w:r>
      <w:r>
        <w:rPr>
          <w:rFonts w:hint="eastAsia" w:ascii="仿宋_GB2312" w:eastAsia="仿宋_GB2312"/>
          <w:sz w:val="32"/>
          <w:szCs w:val="32"/>
        </w:rPr>
        <w:t xml:space="preserve">元。其中：</w:t>
      </w:r>
      <w:r>
        <w:rPr>
          <w:rFonts w:hint="eastAsia" w:ascii="仿宋_GB2312" w:eastAsia="仿宋_GB2312"/>
          <w:sz w:val="32"/>
          <w:szCs w:val="32"/>
        </w:rPr>
      </w:r>
    </w:p>
    <w:p>
      <w:pPr>
        <w:pStyle w:val="652"/>
        <w:pBdr/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1、因公出国（境）费用。201</w:t>
      </w:r>
      <w:r>
        <w:rPr>
          <w:rFonts w:hint="eastAsia" w:ascii="仿宋_GB2312" w:eastAsia="仿宋_GB2312"/>
          <w:sz w:val="32"/>
          <w:szCs w:val="32"/>
        </w:rPr>
        <w:t xml:space="preserve">6</w:t>
      </w:r>
      <w:r>
        <w:rPr>
          <w:rFonts w:hint="eastAsia" w:ascii="仿宋_GB2312" w:eastAsia="仿宋_GB2312"/>
          <w:sz w:val="32"/>
          <w:szCs w:val="32"/>
        </w:rPr>
        <w:t xml:space="preserve">年预算数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元，比201</w:t>
      </w:r>
      <w:r>
        <w:rPr>
          <w:rFonts w:hint="eastAsia" w:ascii="仿宋_GB2312" w:eastAsia="仿宋_GB2312"/>
          <w:sz w:val="32"/>
          <w:szCs w:val="32"/>
        </w:rPr>
        <w:t xml:space="preserve">5</w:t>
      </w:r>
      <w:r>
        <w:rPr>
          <w:rFonts w:hint="eastAsia" w:ascii="仿宋_GB2312" w:eastAsia="仿宋_GB2312"/>
          <w:sz w:val="32"/>
          <w:szCs w:val="32"/>
        </w:rPr>
        <w:t xml:space="preserve">年预算数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元增加（减少）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</w:t>
      </w:r>
      <w:r>
        <w:rPr>
          <w:rFonts w:hint="eastAsia" w:ascii="仿宋_GB2312" w:eastAsia="仿宋_GB2312"/>
          <w:sz w:val="32"/>
          <w:szCs w:val="32"/>
        </w:rPr>
        <w:t xml:space="preserve">。</w:t>
      </w:r>
      <w:r>
        <w:rPr>
          <w:rFonts w:hint="eastAsia" w:ascii="仿宋_GB2312" w:eastAsia="仿宋_GB2312"/>
          <w:sz w:val="32"/>
          <w:szCs w:val="32"/>
        </w:rPr>
      </w:r>
      <w:r>
        <w:rPr>
          <w:rFonts w:hint="eastAsia" w:ascii="仿宋_GB2312" w:eastAsia="仿宋_GB2312"/>
          <w:sz w:val="32"/>
          <w:szCs w:val="32"/>
        </w:rPr>
      </w:r>
    </w:p>
    <w:p>
      <w:pPr>
        <w:pStyle w:val="652"/>
        <w:pBdr/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2、公务接待费。201</w:t>
      </w:r>
      <w:r>
        <w:rPr>
          <w:rFonts w:hint="eastAsia" w:ascii="仿宋_GB2312" w:eastAsia="仿宋_GB2312"/>
          <w:sz w:val="32"/>
          <w:szCs w:val="32"/>
        </w:rPr>
        <w:t xml:space="preserve">6</w:t>
      </w:r>
      <w:r>
        <w:rPr>
          <w:rFonts w:hint="eastAsia" w:ascii="仿宋_GB2312" w:eastAsia="仿宋_GB2312"/>
          <w:sz w:val="32"/>
          <w:szCs w:val="32"/>
        </w:rPr>
        <w:t xml:space="preserve">年预算数</w:t>
      </w:r>
      <w:r>
        <w:rPr>
          <w:rFonts w:hint="eastAsia" w:ascii="仿宋_GB2312" w:eastAsia="仿宋_GB2312"/>
          <w:sz w:val="32"/>
          <w:szCs w:val="32"/>
        </w:rPr>
        <w:t xml:space="preserve">3</w:t>
      </w:r>
      <w:r>
        <w:rPr>
          <w:rFonts w:hint="eastAsia" w:ascii="仿宋_GB2312" w:eastAsia="仿宋_GB2312"/>
          <w:sz w:val="32"/>
          <w:szCs w:val="32"/>
        </w:rPr>
        <w:t xml:space="preserve">1584</w:t>
      </w:r>
      <w:r>
        <w:rPr>
          <w:rFonts w:hint="eastAsia" w:ascii="仿宋_GB2312" w:eastAsia="仿宋_GB2312"/>
          <w:sz w:val="32"/>
          <w:szCs w:val="32"/>
        </w:rPr>
        <w:t xml:space="preserve">元，比201</w:t>
      </w:r>
      <w:r>
        <w:rPr>
          <w:rFonts w:hint="eastAsia" w:ascii="仿宋_GB2312" w:eastAsia="仿宋_GB2312"/>
          <w:sz w:val="32"/>
          <w:szCs w:val="32"/>
        </w:rPr>
        <w:t xml:space="preserve">5</w:t>
      </w:r>
      <w:r>
        <w:rPr>
          <w:rFonts w:hint="eastAsia" w:ascii="仿宋_GB2312" w:eastAsia="仿宋_GB2312"/>
          <w:sz w:val="32"/>
          <w:szCs w:val="32"/>
        </w:rPr>
        <w:t xml:space="preserve">年预算数</w:t>
      </w:r>
      <w:r>
        <w:rPr>
          <w:rFonts w:hint="eastAsia" w:ascii="仿宋_GB2312" w:eastAsia="仿宋_GB2312"/>
          <w:sz w:val="32"/>
          <w:szCs w:val="32"/>
        </w:rPr>
        <w:t xml:space="preserve">3</w:t>
      </w:r>
      <w:r>
        <w:rPr>
          <w:rFonts w:hint="eastAsia" w:ascii="仿宋_GB2312" w:eastAsia="仿宋_GB2312"/>
          <w:sz w:val="32"/>
          <w:szCs w:val="32"/>
        </w:rPr>
        <w:t xml:space="preserve">1728</w:t>
      </w:r>
      <w:r>
        <w:rPr>
          <w:rFonts w:hint="eastAsia" w:ascii="仿宋_GB2312" w:eastAsia="仿宋_GB2312"/>
          <w:sz w:val="32"/>
          <w:szCs w:val="32"/>
        </w:rPr>
        <w:t xml:space="preserve">元减少</w:t>
      </w:r>
      <w:r>
        <w:rPr>
          <w:rFonts w:hint="eastAsia" w:ascii="仿宋_GB2312" w:eastAsia="仿宋_GB2312"/>
          <w:sz w:val="32"/>
          <w:szCs w:val="32"/>
        </w:rPr>
        <w:t xml:space="preserve">144</w:t>
      </w:r>
      <w:r>
        <w:rPr>
          <w:rFonts w:hint="eastAsia" w:ascii="仿宋_GB2312" w:eastAsia="仿宋_GB2312"/>
          <w:sz w:val="32"/>
          <w:szCs w:val="32"/>
        </w:rPr>
        <w:t xml:space="preserve">元，主要原因：</w:t>
      </w:r>
      <w:r>
        <w:rPr>
          <w:rFonts w:hint="eastAsia" w:ascii="仿宋_GB2312" w:eastAsia="仿宋_GB2312"/>
          <w:sz w:val="32"/>
          <w:szCs w:val="32"/>
        </w:rPr>
        <w:t xml:space="preserve">公务接待费用减少。</w:t>
      </w:r>
      <w:r>
        <w:rPr>
          <w:rFonts w:hint="eastAsia" w:ascii="仿宋_GB2312" w:eastAsia="仿宋_GB2312"/>
          <w:sz w:val="32"/>
          <w:szCs w:val="32"/>
        </w:rPr>
      </w:r>
      <w:r>
        <w:rPr>
          <w:rFonts w:hint="eastAsia" w:ascii="仿宋_GB2312" w:eastAsia="仿宋_GB2312"/>
          <w:sz w:val="32"/>
          <w:szCs w:val="32"/>
        </w:rPr>
      </w:r>
    </w:p>
    <w:p>
      <w:pPr>
        <w:pStyle w:val="652"/>
        <w:pBdr/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3、公务用车购置和运行维护费。201</w:t>
      </w:r>
      <w:r>
        <w:rPr>
          <w:rFonts w:hint="eastAsia" w:ascii="仿宋_GB2312" w:eastAsia="仿宋_GB2312"/>
          <w:sz w:val="32"/>
          <w:szCs w:val="32"/>
        </w:rPr>
        <w:t xml:space="preserve">6</w:t>
      </w:r>
      <w:r>
        <w:rPr>
          <w:rFonts w:hint="eastAsia" w:ascii="仿宋_GB2312" w:eastAsia="仿宋_GB2312"/>
          <w:sz w:val="32"/>
          <w:szCs w:val="32"/>
        </w:rPr>
        <w:t xml:space="preserve">年预算数</w:t>
      </w:r>
      <w:r>
        <w:rPr>
          <w:rFonts w:hint="eastAsia" w:ascii="仿宋_GB2312" w:eastAsia="仿宋_GB2312"/>
          <w:sz w:val="32"/>
          <w:szCs w:val="32"/>
        </w:rPr>
        <w:t xml:space="preserve">17</w:t>
      </w:r>
      <w:r>
        <w:rPr>
          <w:rFonts w:hint="eastAsia" w:ascii="仿宋_GB2312" w:eastAsia="仿宋_GB2312"/>
          <w:sz w:val="32"/>
          <w:szCs w:val="32"/>
        </w:rPr>
        <w:t xml:space="preserve">792</w:t>
      </w:r>
      <w:r>
        <w:rPr>
          <w:rFonts w:hint="eastAsia" w:ascii="仿宋_GB2312" w:eastAsia="仿宋_GB2312"/>
          <w:sz w:val="32"/>
          <w:szCs w:val="32"/>
        </w:rPr>
        <w:t xml:space="preserve">元，其中，公务用车购置费201</w:t>
      </w:r>
      <w:r>
        <w:rPr>
          <w:rFonts w:hint="eastAsia" w:ascii="仿宋_GB2312" w:eastAsia="仿宋_GB2312"/>
          <w:sz w:val="32"/>
          <w:szCs w:val="32"/>
        </w:rPr>
        <w:t xml:space="preserve">6</w:t>
      </w:r>
      <w:r>
        <w:rPr>
          <w:rFonts w:hint="eastAsia" w:ascii="仿宋_GB2312" w:eastAsia="仿宋_GB2312"/>
          <w:sz w:val="32"/>
          <w:szCs w:val="32"/>
        </w:rPr>
        <w:t xml:space="preserve">年预算数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元，比201</w:t>
      </w:r>
      <w:r>
        <w:rPr>
          <w:rFonts w:hint="eastAsia" w:ascii="仿宋_GB2312" w:eastAsia="仿宋_GB2312"/>
          <w:sz w:val="32"/>
          <w:szCs w:val="32"/>
        </w:rPr>
        <w:t xml:space="preserve">5</w:t>
      </w:r>
      <w:r>
        <w:rPr>
          <w:rFonts w:hint="eastAsia" w:ascii="仿宋_GB2312" w:eastAsia="仿宋_GB2312"/>
          <w:sz w:val="32"/>
          <w:szCs w:val="32"/>
        </w:rPr>
        <w:t xml:space="preserve">预算数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元增加（减少）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元；公务用车运行维护费201</w:t>
      </w:r>
      <w:r>
        <w:rPr>
          <w:rFonts w:hint="eastAsia" w:ascii="仿宋_GB2312" w:eastAsia="仿宋_GB2312"/>
          <w:sz w:val="32"/>
          <w:szCs w:val="32"/>
        </w:rPr>
        <w:t xml:space="preserve">6</w:t>
      </w:r>
      <w:r>
        <w:rPr>
          <w:rFonts w:hint="eastAsia" w:ascii="仿宋_GB2312" w:eastAsia="仿宋_GB2312"/>
          <w:sz w:val="32"/>
          <w:szCs w:val="32"/>
        </w:rPr>
        <w:t xml:space="preserve">年预算数</w:t>
      </w:r>
      <w:r>
        <w:rPr>
          <w:rFonts w:hint="eastAsia" w:ascii="仿宋_GB2312" w:eastAsia="仿宋_GB2312"/>
          <w:sz w:val="32"/>
          <w:szCs w:val="32"/>
        </w:rPr>
        <w:t xml:space="preserve">17</w:t>
      </w:r>
      <w:r>
        <w:rPr>
          <w:rFonts w:hint="eastAsia" w:ascii="仿宋_GB2312" w:eastAsia="仿宋_GB2312"/>
          <w:sz w:val="32"/>
          <w:szCs w:val="32"/>
        </w:rPr>
        <w:t xml:space="preserve">792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元，比201</w:t>
      </w:r>
      <w:r>
        <w:rPr>
          <w:rFonts w:hint="eastAsia" w:ascii="仿宋_GB2312" w:eastAsia="仿宋_GB2312"/>
          <w:sz w:val="32"/>
          <w:szCs w:val="32"/>
        </w:rPr>
        <w:t xml:space="preserve">5</w:t>
      </w:r>
      <w:r>
        <w:rPr>
          <w:rFonts w:hint="eastAsia" w:ascii="仿宋_GB2312" w:eastAsia="仿宋_GB2312"/>
          <w:sz w:val="32"/>
          <w:szCs w:val="32"/>
        </w:rPr>
        <w:t xml:space="preserve">预算数</w:t>
      </w:r>
      <w:r>
        <w:rPr>
          <w:rFonts w:hint="eastAsia" w:ascii="仿宋_GB2312" w:eastAsia="仿宋_GB2312"/>
          <w:sz w:val="32"/>
          <w:szCs w:val="32"/>
        </w:rPr>
        <w:t xml:space="preserve">35</w:t>
      </w:r>
      <w:r>
        <w:rPr>
          <w:rFonts w:hint="eastAsia" w:ascii="仿宋_GB2312" w:eastAsia="仿宋_GB2312"/>
          <w:sz w:val="32"/>
          <w:szCs w:val="32"/>
        </w:rPr>
        <w:t xml:space="preserve">432</w:t>
      </w:r>
      <w:r>
        <w:rPr>
          <w:rFonts w:hint="eastAsia" w:ascii="仿宋_GB2312" w:eastAsia="仿宋_GB2312"/>
          <w:sz w:val="32"/>
          <w:szCs w:val="32"/>
        </w:rPr>
        <w:t xml:space="preserve">0</w:t>
      </w:r>
      <w:r>
        <w:rPr>
          <w:rFonts w:hint="eastAsia" w:ascii="仿宋_GB2312" w:eastAsia="仿宋_GB2312"/>
          <w:sz w:val="32"/>
          <w:szCs w:val="32"/>
        </w:rPr>
        <w:t xml:space="preserve">元减少</w:t>
      </w:r>
      <w:r>
        <w:rPr>
          <w:rFonts w:hint="eastAsia" w:ascii="仿宋_GB2312" w:eastAsia="仿宋_GB2312"/>
          <w:sz w:val="32"/>
          <w:szCs w:val="32"/>
        </w:rPr>
        <w:t xml:space="preserve">17</w:t>
      </w:r>
      <w:r>
        <w:rPr>
          <w:rFonts w:hint="eastAsia" w:ascii="仿宋_GB2312" w:eastAsia="仿宋_GB2312"/>
          <w:sz w:val="32"/>
          <w:szCs w:val="32"/>
        </w:rPr>
        <w:t xml:space="preserve">64</w:t>
      </w:r>
      <w:r>
        <w:rPr>
          <w:rFonts w:hint="eastAsia" w:ascii="仿宋_GB2312" w:eastAsia="仿宋_GB2312"/>
          <w:sz w:val="32"/>
          <w:szCs w:val="32"/>
        </w:rPr>
        <w:t xml:space="preserve">00</w:t>
      </w:r>
      <w:r>
        <w:rPr>
          <w:rFonts w:hint="eastAsia" w:ascii="仿宋_GB2312" w:eastAsia="仿宋_GB2312"/>
          <w:sz w:val="32"/>
          <w:szCs w:val="32"/>
        </w:rPr>
        <w:t xml:space="preserve">元。主要原因：</w:t>
      </w:r>
      <w:r>
        <w:rPr>
          <w:rFonts w:hint="eastAsia" w:ascii="仿宋_GB2312" w:eastAsia="仿宋_GB2312"/>
          <w:sz w:val="32"/>
          <w:szCs w:val="32"/>
        </w:rPr>
        <w:t xml:space="preserve">压缩公务用车</w:t>
      </w:r>
      <w:r>
        <w:rPr>
          <w:rFonts w:hint="eastAsia" w:ascii="仿宋_GB2312" w:eastAsia="仿宋_GB2312"/>
          <w:sz w:val="32"/>
          <w:szCs w:val="32"/>
        </w:rPr>
        <w:t xml:space="preserve">。</w:t>
      </w:r>
      <w:r>
        <w:rPr>
          <w:rFonts w:hint="eastAsia" w:ascii="仿宋_GB2312" w:eastAsia="仿宋_GB2312"/>
          <w:sz w:val="32"/>
          <w:szCs w:val="32"/>
        </w:rPr>
      </w:r>
    </w:p>
    <w:sectPr>
      <w:footerReference w:type="default" r:id="rId8"/>
      <w:footerReference w:type="even" r:id="rId9"/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panose1 w:val="02010609060101010101"/>
  </w:font>
  <w:font w:name="仿宋_GB2312">
    <w:panose1 w:val="02010609030101010101"/>
  </w:font>
  <w:font w:name="Arial">
    <w:panose1 w:val="020B0604020202020204"/>
  </w:font>
  <w:font w:name="等线">
    <w:panose1 w:val="020B0604020202020204"/>
  </w:font>
  <w:font w:name="宋体">
    <w:panose1 w:val="02010600030101010101"/>
  </w:font>
  <w:font w:name="ˎ̥">
    <w:panose1 w:val="020B0604020202020204"/>
  </w:font>
  <w:font w:name="华文中宋">
    <w:panose1 w:val="02010609030101010101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56"/>
      <w:framePr w:hAnchor="margin" w:vAnchor="text" w:wrap="around" w:xAlign="right" w:y="1"/>
      <w:pBdr/>
      <w:spacing/>
      <w:ind/>
      <w:rPr>
        <w:rStyle w:val="657"/>
      </w:rPr>
    </w:pPr>
    <w:r>
      <w:rPr>
        <w:rStyle w:val="657"/>
      </w:rPr>
      <w:fldChar w:fldCharType="begin"/>
    </w:r>
    <w:r>
      <w:rPr>
        <w:rStyle w:val="657"/>
      </w:rPr>
      <w:instrText xml:space="preserve">PAGE  </w:instrText>
    </w:r>
    <w:r>
      <w:rPr>
        <w:rStyle w:val="657"/>
      </w:rPr>
      <w:fldChar w:fldCharType="separate"/>
    </w:r>
    <w:r>
      <w:rPr>
        <w:rStyle w:val="657"/>
      </w:rPr>
      <w:t xml:space="preserve">2</w:t>
    </w:r>
    <w:r>
      <w:rPr>
        <w:rStyle w:val="657"/>
      </w:rPr>
      <w:fldChar w:fldCharType="end"/>
    </w:r>
    <w:r>
      <w:rPr>
        <w:rStyle w:val="657"/>
      </w:rPr>
    </w:r>
    <w:r>
      <w:rPr>
        <w:rStyle w:val="657"/>
      </w:rPr>
    </w:r>
  </w:p>
  <w:p>
    <w:pPr>
      <w:pStyle w:val="656"/>
      <w:pBdr/>
      <w:spacing/>
      <w:ind w:right="360"/>
      <w:rPr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56"/>
      <w:framePr w:hAnchor="margin" w:vAnchor="text" w:wrap="around" w:xAlign="right" w:y="1"/>
      <w:pBdr/>
      <w:spacing/>
      <w:ind/>
      <w:rPr>
        <w:rStyle w:val="657"/>
      </w:rPr>
    </w:pPr>
    <w:r>
      <w:rPr>
        <w:rStyle w:val="657"/>
      </w:rPr>
      <w:fldChar w:fldCharType="begin"/>
    </w:r>
    <w:r>
      <w:rPr>
        <w:rStyle w:val="657"/>
      </w:rPr>
      <w:instrText xml:space="preserve">PAGE  </w:instrText>
    </w:r>
    <w:r>
      <w:rPr>
        <w:rStyle w:val="657"/>
      </w:rPr>
      <w:fldChar w:fldCharType="end"/>
    </w:r>
    <w:r>
      <w:rPr>
        <w:rStyle w:val="657"/>
      </w:rPr>
    </w:r>
    <w:r>
      <w:rPr>
        <w:rStyle w:val="657"/>
      </w:rPr>
    </w:r>
  </w:p>
  <w:p>
    <w:pPr>
      <w:pStyle w:val="656"/>
      <w:pBdr/>
      <w:spacing/>
      <w:ind w:right="360"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doNotExpandShiftReturn w:val="true"/>
    <w:splitPgBreakAndParaMark w:val="true"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52"/>
    <w:next w:val="652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11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52"/>
    <w:next w:val="652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11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52"/>
    <w:next w:val="652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11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52"/>
    <w:next w:val="652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52"/>
    <w:next w:val="652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52"/>
    <w:next w:val="652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52"/>
    <w:next w:val="652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52"/>
    <w:next w:val="652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52"/>
    <w:next w:val="652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52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52"/>
    <w:next w:val="652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11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52"/>
    <w:next w:val="652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11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52"/>
    <w:next w:val="652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52"/>
    <w:next w:val="652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52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11"/>
    <w:link w:val="42"/>
    <w:uiPriority w:val="99"/>
    <w:pPr>
      <w:pBdr/>
      <w:spacing/>
      <w:ind/>
    </w:pPr>
  </w:style>
  <w:style w:type="paragraph" w:styleId="44">
    <w:name w:val="Footer"/>
    <w:basedOn w:val="652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11"/>
    <w:link w:val="44"/>
    <w:uiPriority w:val="99"/>
    <w:pPr>
      <w:pBdr/>
      <w:spacing/>
      <w:ind/>
    </w:pPr>
  </w:style>
  <w:style w:type="paragraph" w:styleId="46">
    <w:name w:val="Caption"/>
    <w:basedOn w:val="652"/>
    <w:next w:val="652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52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11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52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11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52"/>
    <w:next w:val="652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52"/>
    <w:next w:val="652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52"/>
    <w:next w:val="652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52"/>
    <w:next w:val="652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52"/>
    <w:next w:val="652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52"/>
    <w:next w:val="652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52"/>
    <w:next w:val="652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52"/>
    <w:next w:val="652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52"/>
    <w:next w:val="652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52"/>
    <w:next w:val="652"/>
    <w:uiPriority w:val="99"/>
    <w:unhideWhenUsed/>
    <w:pPr>
      <w:pBdr/>
      <w:spacing w:after="0" w:afterAutospacing="0"/>
      <w:ind/>
    </w:pPr>
  </w:style>
  <w:style w:type="paragraph" w:styleId="652" w:default="1">
    <w:name w:val="Normal"/>
    <w:next w:val="652"/>
    <w:link w:val="652"/>
    <w:qFormat/>
    <w:pPr>
      <w:widowControl w:val="false"/>
      <w:pBdr/>
      <w:spacing/>
      <w:ind/>
      <w:jc w:val="both"/>
    </w:pPr>
    <w:rPr>
      <w:sz w:val="21"/>
      <w:szCs w:val="24"/>
      <w:lang w:val="en-US" w:eastAsia="zh-CN" w:bidi="ar-SA"/>
    </w:rPr>
  </w:style>
  <w:style w:type="character" w:styleId="653">
    <w:name w:val="默认段落字体"/>
    <w:next w:val="653"/>
    <w:link w:val="652"/>
    <w:semiHidden/>
    <w:pPr>
      <w:pBdr/>
      <w:spacing/>
      <w:ind/>
    </w:pPr>
  </w:style>
  <w:style w:type="table" w:styleId="654">
    <w:name w:val="普通表格"/>
    <w:next w:val="654"/>
    <w:link w:val="652"/>
    <w:semiHidden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55">
    <w:name w:val="无列表"/>
    <w:next w:val="655"/>
    <w:link w:val="652"/>
    <w:semiHidden/>
    <w:pPr>
      <w:pBdr/>
      <w:spacing/>
      <w:ind/>
    </w:pPr>
  </w:style>
  <w:style w:type="paragraph" w:styleId="656">
    <w:name w:val="页脚"/>
    <w:basedOn w:val="652"/>
    <w:next w:val="656"/>
    <w:link w:val="652"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character" w:styleId="657">
    <w:name w:val="页码"/>
    <w:basedOn w:val="653"/>
    <w:next w:val="657"/>
    <w:link w:val="652"/>
    <w:pPr>
      <w:pBdr/>
      <w:spacing/>
      <w:ind/>
    </w:pPr>
  </w:style>
  <w:style w:type="paragraph" w:styleId="658">
    <w:name w:val="批注框文本"/>
    <w:basedOn w:val="652"/>
    <w:next w:val="658"/>
    <w:link w:val="652"/>
    <w:semiHidden/>
    <w:pPr>
      <w:pBdr/>
      <w:spacing/>
      <w:ind/>
    </w:pPr>
    <w:rPr>
      <w:sz w:val="18"/>
      <w:szCs w:val="18"/>
    </w:rPr>
  </w:style>
  <w:style w:type="paragraph" w:styleId="659">
    <w:name w:val="页眉"/>
    <w:basedOn w:val="652"/>
    <w:next w:val="659"/>
    <w:link w:val="660"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  <w:lang w:val="en-US" w:eastAsia="en-US"/>
    </w:rPr>
  </w:style>
  <w:style w:type="character" w:styleId="660">
    <w:name w:val=" Char Char"/>
    <w:next w:val="660"/>
    <w:link w:val="659"/>
    <w:pPr>
      <w:pBdr/>
      <w:spacing/>
      <w:ind/>
    </w:pPr>
    <w:rPr>
      <w:sz w:val="18"/>
      <w:szCs w:val="18"/>
    </w:rPr>
  </w:style>
  <w:style w:type="character" w:styleId="927" w:default="1">
    <w:name w:val="Default Paragraph Font"/>
    <w:uiPriority w:val="1"/>
    <w:semiHidden/>
    <w:unhideWhenUsed/>
    <w:pPr>
      <w:pBdr/>
      <w:spacing/>
      <w:ind/>
    </w:pPr>
  </w:style>
  <w:style w:type="numbering" w:styleId="928" w:default="1">
    <w:name w:val="No List"/>
    <w:uiPriority w:val="99"/>
    <w:semiHidden/>
    <w:unhideWhenUsed/>
    <w:pPr>
      <w:pBdr/>
      <w:spacing/>
      <w:ind/>
    </w:pPr>
  </w:style>
  <w:style w:type="table" w:styleId="929" w:default="1">
    <w:name w:val="Normal Table"/>
    <w:uiPriority w:val="99"/>
    <w:semiHidden/>
    <w:unhideWhenUsed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HyperlinksChanged>false</HyperlinksChanged>
  <ScaleCrop>false</ScaleCrop>
  <SharedDoc>false</SharedDoc>
  <Template>Normal.dot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门头沟区民防局2012年预算情况说明</dc:title>
  <dc:creator>user</dc:creator>
  <cp:lastModifiedBy>匿名</cp:lastModifiedBy>
  <cp:revision>28</cp:revision>
  <dcterms:created xsi:type="dcterms:W3CDTF">2013-12-23T07:44:00Z</dcterms:created>
  <dcterms:modified xsi:type="dcterms:W3CDTF">2025-03-21T08:05:02Z</dcterms:modified>
  <cp:version>730895</cp:version>
</cp:coreProperties>
</file>