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instrText xml:space="preserve"> HYPERLINK "http://10.170.143.86:8888/mtgupolad/ca7683ebe9724d6387e4d8e0cea6abcb.docx" \t "http://10.170.143.86:8888/preview/_blank" </w:instrTex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北京市门头沟区妙峰山镇2010年政府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信息公开工作年度报告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fldChar w:fldCharType="end"/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引言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本报告是根据《中华人民共和国政府信息公开条例》（以下简称《条例》）要求，由北京市门头沟区妙峰山镇编制的2010年度政府信息公开年度报告。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全文包括概述，主动公开政府信息的情况，依申请公开政府信息和不予公开政府信息的情况，政府信息公开的人员、收费及减免情况，政府信息公开咨询情况，因政府信息公开申请行政复议、提起行政诉讼的情况，政府信息公开工作存在的主要问题、改进情况和其他需要报告的事项。报告后附相关的说明和指标统计图表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本镇政府网站http://www.bjmtg.gov.cn/上可下载本报告的电子版。如对本报告有任何疑问，请联系：妙峰山镇政府信息公开办公室，电话61880017。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一、概述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2010年1月1日至2010年12月31日间我镇开展2010年度政府信息公开工作。为此，专门配备了2名兼职工作人员，设立了1个专门的信息申请受理点，并开辟了政府信息查询办公室。截至2010年底，我镇政府信息公开工作运行正常，政府信息公开咨询、申请以及答复工作均得到了顺利开展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二、政府信息主动公开情况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（一）公开情况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本镇 2010年共主动公开政府信息46条，其中全文电子化率达100%。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在主动公开的信息中，业务动态类信息46条，占总体的比例为100%。</w:t>
      </w:r>
      <w:r>
        <w:rPr>
          <w:rFonts w:hint="eastAsia" w:ascii="宋体" w:hAnsi="宋体" w:eastAsia="宋体" w:cs="宋体"/>
          <w:i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（二）公开形式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在主动公开的信息中，为方便公众了解信息，本镇在主动公开政府信息的形式上，设立了政府网站、信息查阅办公室、印制公开指南和便民手册。并在信息查阅办公室配置饮水机、沙发等设施，做好便民服务工作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三、政府信息依申请公开情况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（一）申请情况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本镇2010年度未收到政府信息公开申请。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（二）答复情况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（三）其他需要说明的问题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四、人员和收支情况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（一）工作人员情况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本机关从事政府信息公开工作的全职人员共0人，同上年相比，增加0人；兼职人员共2人，同上年相比，增加0人。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（二）依申请公开政府信息收费情况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2010年本机关依申请提供政府信息共收取检索、复印、邮递等成本费用共计0元。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（三）依申请公开政府信息减免收费情况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2010年本机关对政府信息公开申请人减免收取检索、复印、邮递等成本费用共计0元。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（四）与诉讼有关的费用支出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2010年本机关与诉讼有关的费用支出共计0元。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（五）其他需要说明的问题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五、咨询情况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2010年，本镇共接受公民、法人及其他组织政府信息公开方面的咨询0人次。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723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　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六、行政复议和行政诉讼情况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2010年，针对本镇政府信息公开的行政复议申请0件，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针对本镇政府信息公开的行政诉讼案0件。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针对本镇政府信息公开的申诉案0件。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七、主要问题和改进措施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2010年，本镇政府信息公开工作稳步推进，但在实际工作中仍存在着一定问题，主要表现在部分科室政府信息录入量少，信息公开不够及时，今后我们将进一步通过宣传、培训提高工作人员的思想认识和工作热情，提高录入量，做到及时进行公开，方便群众查阅。</w:t>
      </w:r>
    </w:p>
    <w:p>
      <w:pPr>
        <w:keepNext w:val="0"/>
        <w:keepLines w:val="0"/>
        <w:widowControl/>
        <w:suppressLineNumbers w:val="0"/>
        <w:spacing w:before="312" w:beforeAutospacing="0" w:after="312" w:afterAutospacing="0" w:line="56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八、说明与附表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3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（一）说明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包括对统计指标的说明，以及其他一些需要特殊说明的情况，如统计期限，统计范围等。　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附表一：主动公开情况统计</w:t>
      </w:r>
    </w:p>
    <w:tbl>
      <w:tblPr>
        <w:tblStyle w:val="3"/>
        <w:tblpPr w:leftFromText="180" w:rightFromText="180" w:vertAnchor="text" w:horzAnchor="page" w:tblpX="1707" w:tblpY="480"/>
        <w:tblOverlap w:val="never"/>
        <w:tblW w:w="92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4"/>
        <w:gridCol w:w="1240"/>
        <w:gridCol w:w="359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4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 标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3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44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主动公开信息数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44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其中：全文电子化的主动公开信息数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44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63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新增的行政规范性文件数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3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560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</w:t>
      </w:r>
    </w:p>
    <w:tbl>
      <w:tblPr>
        <w:tblStyle w:val="3"/>
        <w:tblpPr w:leftFromText="180" w:rightFromText="180" w:vertAnchor="text" w:horzAnchor="page" w:tblpX="1997" w:tblpY="1207"/>
        <w:tblOverlap w:val="never"/>
        <w:tblW w:w="82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0"/>
        <w:gridCol w:w="1305"/>
        <w:gridCol w:w="25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 标</w:t>
            </w:r>
          </w:p>
        </w:tc>
        <w:tc>
          <w:tcPr>
            <w:tcW w:w="13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5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本年度申请总数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48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其中：1.当面申请数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05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2.传真申请数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05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3.互联网申请数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05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4.信函申请数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对申请的答复总数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48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 1.同意公开答复数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2.同意部分公开答复数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3.不予公开答复总数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4.信息不存在数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42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5.非本机关掌握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43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42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6.申请内容不明确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条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560" w:lineRule="atLeast"/>
        <w:ind w:left="0" w:firstLine="48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附表二：依申请公开情况统计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附表三：咨询情况统计</w:t>
      </w:r>
    </w:p>
    <w:tbl>
      <w:tblPr>
        <w:tblStyle w:val="3"/>
        <w:tblW w:w="814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9"/>
        <w:gridCol w:w="822"/>
        <w:gridCol w:w="254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 标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现场咨询数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电话咨询数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网上咨询数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47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政府信息公开专栏页面访问量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次</w:t>
            </w:r>
          </w:p>
        </w:tc>
        <w:tc>
          <w:tcPr>
            <w:tcW w:w="2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560" w:lineRule="atLeast"/>
        <w:ind w:left="0" w:firstLine="48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附表四：复议、诉讼、申诉情况统计表</w:t>
      </w:r>
    </w:p>
    <w:tbl>
      <w:tblPr>
        <w:tblStyle w:val="3"/>
        <w:tblW w:w="874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3"/>
        <w:gridCol w:w="803"/>
        <w:gridCol w:w="27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51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指标</w:t>
            </w:r>
          </w:p>
        </w:tc>
        <w:tc>
          <w:tcPr>
            <w:tcW w:w="8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7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51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行政复议数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件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51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行政诉讼数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件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51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行政申诉数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件</w:t>
            </w:r>
          </w:p>
        </w:tc>
        <w:tc>
          <w:tcPr>
            <w:tcW w:w="2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line="560" w:lineRule="atLeast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spacing w:line="560" w:lineRule="atLeast"/>
        <w:ind w:left="0" w:firstLine="482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附表五：人员与支出情况统计</w:t>
      </w:r>
    </w:p>
    <w:tbl>
      <w:tblPr>
        <w:tblStyle w:val="3"/>
        <w:tblW w:w="856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15"/>
        <w:gridCol w:w="865"/>
        <w:gridCol w:w="26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50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指 标</w:t>
            </w:r>
          </w:p>
        </w:tc>
        <w:tc>
          <w:tcPr>
            <w:tcW w:w="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2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50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依申请提供政府信息收取费用总额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元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50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依申请提供政府信息减免收费总额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元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50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与行政诉讼有关的费用支出总额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元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50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政府信息公开指定专职人员总数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50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63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其中：1.全职人员数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50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ind w:left="0" w:firstLine="126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2.兼职人员数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zMWZkNjI5YmRmYTMwZWVlYTRkNjJkN2Y3ZjliZmQifQ=="/>
  </w:docVars>
  <w:rsids>
    <w:rsidRoot w:val="76873AB1"/>
    <w:rsid w:val="530E3694"/>
    <w:rsid w:val="7687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1527</Words>
  <Characters>1620</Characters>
  <Lines>0</Lines>
  <Paragraphs>0</Paragraphs>
  <TotalTime>1</TotalTime>
  <ScaleCrop>false</ScaleCrop>
  <LinksUpToDate>false</LinksUpToDate>
  <CharactersWithSpaces>1637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2020-05-12T08:09:00Z</dcterms:created>
  <dc:creator>mw</dc:creator>
  <cp:lastModifiedBy>雯</cp:lastModifiedBy>
  <dcterms:modified xsi:type="dcterms:W3CDTF">2022-08-29T08:07:23Z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744B96DD27F54610A7F327623CB03A7C</vt:lpwstr>
  </property>
</Properties>
</file>