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79464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北京市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门头沟区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王平镇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人民政府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</w:p>
    <w:p w14:paraId="3D5B47B3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政府信息公开工作年度报告</w:t>
      </w:r>
    </w:p>
    <w:p w14:paraId="027CD43B"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 w14:paraId="76E58F1D">
      <w:pPr>
        <w:widowControl/>
        <w:spacing w:line="560" w:lineRule="exact"/>
        <w:jc w:val="left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 w14:paraId="05BC3EF7"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 w14:paraId="4B362B48">
      <w:pPr>
        <w:spacing w:line="56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在区委、区政府的指导下，王平镇依据区政务服务局2024年各阶段的工作部署，进一步完善各类政务公开与政务信息公开工作，从而为扎实推进政务公开工作奠定了良好的基础。</w:t>
      </w:r>
    </w:p>
    <w:p w14:paraId="034158CA">
      <w:pPr>
        <w:spacing w:line="560" w:lineRule="exact"/>
        <w:ind w:firstLine="672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（一）主动公开情况</w:t>
      </w:r>
    </w:p>
    <w:p w14:paraId="38AC81F2">
      <w:pPr>
        <w:spacing w:line="56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2024年，我镇顺利完成政府信息主动公开工作，着重发布“业务动态”“民生保障”领域相关信息，认真做好镇政府信息公开专栏各类信息的及时更新与发布维护工作。我镇主动公开的政府信息共计64条，在这些信息里，业务动态类信息占52条，民政社会救助类信息为12条。</w:t>
      </w:r>
    </w:p>
    <w:p w14:paraId="43A88119">
      <w:pPr>
        <w:spacing w:line="560" w:lineRule="exact"/>
        <w:ind w:firstLine="672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（二）依申请公开情况</w:t>
      </w:r>
    </w:p>
    <w:p w14:paraId="2FEE8F85">
      <w:pPr>
        <w:spacing w:line="560" w:lineRule="exact"/>
        <w:ind w:firstLine="672" w:firstLineChars="200"/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年，我镇收到依申请公开案件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6件</w:t>
      </w:r>
    </w:p>
    <w:p w14:paraId="76CB7DBF">
      <w:pPr>
        <w:spacing w:line="560" w:lineRule="exact"/>
        <w:ind w:firstLine="672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（三）政府信息管理情况</w:t>
      </w:r>
    </w:p>
    <w:p w14:paraId="21B54E1C">
      <w:pPr>
        <w:spacing w:line="56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2024年，我镇政府信息管理工作有序开展。建立信息收集机制，各部门及时报送信息。明确审核流程，确保信息准确合规。通过分类管理，对不同领域信息分别归档。安排专人负责信息存储与保密工作。定期对信息管理工作进行评估改进，保障政府信息在公开、使用、存储等环节高效、安全，不断提升管理水平。</w:t>
      </w:r>
    </w:p>
    <w:p w14:paraId="762736B9">
      <w:pPr>
        <w:spacing w:line="560" w:lineRule="exact"/>
        <w:ind w:firstLine="672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（四）平台建设情况</w:t>
      </w:r>
    </w:p>
    <w:p w14:paraId="06EFBD47">
      <w:pPr>
        <w:spacing w:line="56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互联网政府信息公开平台建设取得积极进展。平台交互页面不断优化，用户体验得以提升。在信息管理方面，遵循主动公开为主、不公开为例外原则，可公开信息全面呈现。同时，严格审核信息发布，确保无错别字、错误链接等问题。精心编制的目录和指南，便于公众获取信息。并且，及时报送与更新内容，保障信息的及时性与准确性，让政务更加透明、公开。</w:t>
      </w:r>
    </w:p>
    <w:p w14:paraId="3B652008">
      <w:pPr>
        <w:spacing w:line="560" w:lineRule="exact"/>
        <w:ind w:firstLine="672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（五）监督保障情况</w:t>
      </w:r>
    </w:p>
    <w:p w14:paraId="5F0111BA">
      <w:pPr>
        <w:pStyle w:val="2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平镇积极响应上级部门要求展开自查自纠工作，在自查过程中，深入查找存在的问题，详细剖析问题产生的原因，精心提出应对的策略，迅速确立整改措施，并着重在改进上下功夫，以此保障平台建设达到优质高效的标准。同时，为进一步提升工作水平，王平镇大力加强对相关业务的指导与培训，这一系列措施为信息公开工作的正常开展筑牢了坚实的保障基础，有力确保了信息公开工作的平稳、有序运行。王平镇通过定期自查、业务培训与学习投入等多方面的监督保障措施，全方位推动首都之窗及门户网站建设，实现信息公开工作的高效与稳定发展。</w:t>
      </w:r>
    </w:p>
    <w:p w14:paraId="6106499D"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BFD1DA0">
      <w:pPr>
        <w:numPr>
          <w:ilvl w:val="0"/>
          <w:numId w:val="1"/>
        </w:num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 w14:paraId="2F539F0F">
      <w:pPr>
        <w:pStyle w:val="2"/>
      </w:pPr>
    </w:p>
    <w:p w14:paraId="061B7A48">
      <w:pPr>
        <w:pStyle w:val="2"/>
      </w:pPr>
    </w:p>
    <w:tbl>
      <w:tblPr>
        <w:tblStyle w:val="7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7386EA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FCAD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3DF2A4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9AD52E0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F2B73A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9D654B9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5B17829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 w14:paraId="11AA41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936B680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E4C3E7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9E24F4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A099D5">
            <w:pPr>
              <w:widowControl/>
              <w:jc w:val="center"/>
            </w:pPr>
            <w:r>
              <w:rPr>
                <w:rFonts w:cs="Calibri"/>
                <w:kern w:val="0"/>
                <w:szCs w:val="21"/>
                <w:lang w:bidi="ar"/>
              </w:rPr>
              <w:t>0</w:t>
            </w:r>
          </w:p>
        </w:tc>
      </w:tr>
      <w:tr w14:paraId="569981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0FECEB3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927B5A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787E06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073B6D">
            <w:pPr>
              <w:widowControl/>
              <w:jc w:val="center"/>
            </w:pPr>
            <w:r>
              <w:rPr>
                <w:rFonts w:cs="Calibri"/>
                <w:kern w:val="0"/>
                <w:szCs w:val="21"/>
                <w:lang w:bidi="ar"/>
              </w:rPr>
              <w:t>0</w:t>
            </w:r>
          </w:p>
        </w:tc>
      </w:tr>
      <w:tr w14:paraId="14C761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8C938BE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7D4EB3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84337CB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CDC212E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6380AF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53B3F18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787317F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1D698F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25FC667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18C3D8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658F7DF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6C4FCC9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0FD12A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1277E16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D78D83"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296</w:t>
            </w:r>
          </w:p>
        </w:tc>
      </w:tr>
      <w:tr w14:paraId="06B7B2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2FE4FDC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F3412A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2E4FCD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036EA50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21FBCB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212A69C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DD10C0B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0B7DC7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2E9F6BA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 w14:paraId="61A4891C">
            <w:pPr>
              <w:jc w:val="center"/>
              <w:rPr>
                <w:rFonts w:ascii="宋体" w:hAnsi="Times New Roman" w:cs="宋体"/>
                <w:sz w:val="24"/>
              </w:rPr>
            </w:pPr>
            <w:r>
              <w:rPr>
                <w:rFonts w:hint="eastAsia" w:ascii="宋体" w:hAnsi="Times New Roman" w:cs="宋体"/>
                <w:sz w:val="24"/>
              </w:rPr>
              <w:t>0</w:t>
            </w:r>
          </w:p>
        </w:tc>
      </w:tr>
    </w:tbl>
    <w:p w14:paraId="1334BFFF">
      <w:pPr>
        <w:spacing w:line="560" w:lineRule="exact"/>
        <w:ind w:left="630"/>
        <w:rPr>
          <w:rFonts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三、收到和处理政府信息公开申请情况</w:t>
      </w:r>
    </w:p>
    <w:p w14:paraId="30ED1350">
      <w:pPr>
        <w:ind w:left="629"/>
        <w:rPr>
          <w:rFonts w:ascii="黑体" w:hAnsi="宋体" w:eastAsia="黑体" w:cs="黑体"/>
          <w:sz w:val="24"/>
        </w:rPr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4DD5F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09729E6D"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A646AEF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4D2CA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43FDA7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7BB206D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519AE2B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D91CEC9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588033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0C5FAD6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E20020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05B2801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7A31295E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686B3AC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1E7B67CD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AA0A03B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DD6FA2E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D269699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2F88C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14:paraId="76F9E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2F56748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E80B7BF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19A98DA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ABD3C6E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2F5172D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175E6C2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2869D05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5A193C5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 w14:paraId="56E5B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8D94FFE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A537604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7732DC6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CA58A5C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AAE8EB8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D196DA4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9991F69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39783CF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79626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D035AE9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1451B8F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AD87DD5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C04E286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F22201C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92F0D1F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8CD260C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1C65E5E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795050B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2046B0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87077A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E7D9F5C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667FA4B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7EDD986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8E66151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157937D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D8A88BF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856F683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4666092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09DD0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9E93E8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0740473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3E3B48BC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BE2AE20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56008F1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DD55143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18FBE07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F12AEBC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08507B7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61FEB92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6DC2C9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3183E4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F88C7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43E746FA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0F96F00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8C12D2A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16FDCE9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4AF0A55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C64AFFA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18C97BE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E71A2BD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448609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6A48A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83290C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7BAF93D4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237EA13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9637735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39781E5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633D8C9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59FC45C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17F48A6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50E705E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7D243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D9891E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5B1FFE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676D15E4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61E2B93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6F9F64E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7D24206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CC17E71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85417E2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720A1C6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6A6D024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1E0A8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416DC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7AFD99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27705CE9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47D0B69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7DCA705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F81B5C1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12D0C3E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8D2A4B1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EFAC5A2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6691E8F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0D79C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4BBFC5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6C71DC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50E77278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579A7F2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A6F9B76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0E3EDDB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98B449C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66F35CD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844E26D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0ACE60D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70E39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7C2F97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749CCE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650B3CFC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7EFE3FD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6792896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EFC3EDC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1746542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9A8650F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2316486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75A97F6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2D0A1C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9607F8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DC93CE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6518ABE7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96B1121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F8BAC83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A2E3032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8B8065B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8C49966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9FDD5C7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60767C1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4B6A2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8285D6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13380A5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771D0D92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67226A7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148EF1E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AFA778C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0FFB059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4500619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0445A12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1086B55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 w14:paraId="3B9B8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0B480B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E6980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72D35E9F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A91074A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04418A1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EA0404E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BD4CFD3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AB59C02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4F69960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FE539A9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461E2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B2DDB1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360E65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08E611E9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C9FD71B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C489980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FD8790D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FA8062E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377F84D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A7D5B40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4104E12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34473A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5CFAC6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9DF7B18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20F44C82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51AFE37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68522D5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84EDF11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C7F527D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FDDB5F5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984FCD1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541DC5E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1CC20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7F37EF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86DD83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3F702D5C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01B022F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800A2E9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DA655FF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A8772E7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27F8FAC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09C891E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33F06B4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16E91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93AEAE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D62F34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401A45FD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C4504E3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A983F2E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309F4DC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C4CB051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9505AA8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1F50796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7AF33DA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3DBF2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9F569E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254105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26AC16E1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F8A4570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02767E1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0A7C50A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01A8C3A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D7E4F49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D82E488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B77E470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0F142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4BF698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7074B9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723A285"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4B88F04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A20C225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3618E1B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C4F79F3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BD57940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9A5E5BD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3237BA8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63C85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87965D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650A95A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EF793C2"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DAD744A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652C384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C2638B4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19A93A5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D559DB2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E45E475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EFB8448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30D79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D1B7A4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89EC2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B0958D3"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20B6506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1DD78FB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DDCF8BF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2226464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738E887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82A962B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D8EFB8D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39C0A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272CE7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733828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8250501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5B0EA0B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9CF9D96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13C5C00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71823F2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A8C5835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C642C7D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7AB5103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42271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EC5148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1C3A3DC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A6F145E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6F8CEFA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5732F56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992DF6A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F848C71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3463DA25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A1D61AC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</w:tr>
      <w:tr w14:paraId="763DAC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45E6760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</w:tcPr>
          <w:p w14:paraId="09751764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</w:tcPr>
          <w:p w14:paraId="608A7F20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</w:tcPr>
          <w:p w14:paraId="48C24168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</w:tcPr>
          <w:p w14:paraId="1E8EF6FF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</w:tcPr>
          <w:p w14:paraId="70942CC6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</w:tcPr>
          <w:p w14:paraId="2501A100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</w:tcPr>
          <w:p w14:paraId="7771E0AE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</w:tbl>
    <w:p w14:paraId="3C78700A">
      <w:pPr>
        <w:pStyle w:val="2"/>
        <w:widowControl/>
        <w:ind w:left="420" w:leftChars="200"/>
      </w:pPr>
    </w:p>
    <w:p w14:paraId="40EEA35C">
      <w:pPr>
        <w:pStyle w:val="2"/>
        <w:widowControl/>
      </w:pPr>
    </w:p>
    <w:p w14:paraId="1B261582">
      <w:pPr>
        <w:spacing w:line="560" w:lineRule="exact"/>
        <w:ind w:firstLine="640" w:firstLineChars="200"/>
        <w:rPr>
          <w:rFonts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p w14:paraId="2BD1F8D6">
      <w:pPr>
        <w:widowControl/>
        <w:jc w:val="center"/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26AFC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7D931174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4E1DEE9F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366CF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1AFF39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56D052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1E26D7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5AFEF9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B90C60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7A2FE686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4B96416F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3FC2E8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079A2C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CBFEE9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DED08D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B41802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F667F2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EC143BA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FC307D7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845F6B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2080A29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6401B57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CB12C41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2112D9C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75D85CB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D1601E3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4DC1D83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3DB07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79EEBB4D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52256940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40E5A038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4658593E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19862536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0F11350D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57A19971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5E92401E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415D543E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3CFF3276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7AABB4C5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30F41D6E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4E60BBAD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5395D67E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4E5EBD37">
            <w:pPr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</w:tbl>
    <w:p w14:paraId="38196A01">
      <w:pPr>
        <w:widowControl/>
        <w:jc w:val="left"/>
      </w:pPr>
    </w:p>
    <w:p w14:paraId="7489D098"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五、存在的主要问题及改进情况</w:t>
      </w:r>
    </w:p>
    <w:p w14:paraId="7939679C">
      <w:pPr>
        <w:widowControl/>
        <w:spacing w:line="560" w:lineRule="exact"/>
        <w:ind w:firstLine="675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存在的问题：部分政务信息公开内容存在更新不及时的现象，信息准确性有待提高，且公开的深度和广度不足，未能完全满足公众需求。同时，信息公开的渠道宣传力度不够，导致一些群众不知晓获取信息的途径。</w:t>
      </w:r>
    </w:p>
    <w:p w14:paraId="01149DF2">
      <w:pPr>
        <w:widowControl/>
        <w:spacing w:line="560" w:lineRule="exact"/>
        <w:ind w:firstLine="675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6EFC1A2">
      <w:pPr>
        <w:widowControl/>
        <w:spacing w:line="560" w:lineRule="exact"/>
        <w:ind w:firstLine="675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改进情况：建立严格的信息更新审查机制，确保按时准确发布。深化公开内容，扩展公开范围涵盖更多政策解读、办事流程等。加强对信息公开渠道的宣传推广，利用新媒体多平台发布引导信息，提升公众知晓度。并且积极收集公众反馈，不断优化政务信息公开工作。</w:t>
      </w:r>
    </w:p>
    <w:p w14:paraId="42934318"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六、其他需要报告的事项</w:t>
      </w:r>
    </w:p>
    <w:p w14:paraId="7C9B2BA0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本单位依据《政府信息公开信息处理费管理办法》收取信息处理费，202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年发出收费通知的件数0件，总金额0元。实际收取的总金额0元。</w:t>
      </w:r>
    </w:p>
    <w:p w14:paraId="0A40FDAC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北京市政府信息公开专栏北京市门头沟区王平镇人民政府网址为：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https://www.bjmtg.gov.cn/mtg11J204/mtgqbm_index.shtml</w:t>
      </w:r>
    </w:p>
    <w:p w14:paraId="7FF85196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如需了解更多政府信息，请登录查询。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8062311-D56E-4CF8-B233-F4EF675C113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7181F88-10EB-401F-B671-27BA4A630940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5623737A-1771-4ACF-BE1F-6E902785B92D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23E96F1F-0837-4261-9B88-2F6E0386FF9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E90468D2-F539-4401-9AB3-EF66B9FF3E0E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FE81C757-787A-4BF0-BEE3-89CEB6E5D559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E3NWFhMmYyNmY5NjkyNjY0NWU2YTg1ZTQ3ZjMwNGQifQ=="/>
  </w:docVars>
  <w:rsids>
    <w:rsidRoot w:val="12EB65A5"/>
    <w:rsid w:val="00141092"/>
    <w:rsid w:val="001E1008"/>
    <w:rsid w:val="005C1985"/>
    <w:rsid w:val="006068FF"/>
    <w:rsid w:val="00811C5C"/>
    <w:rsid w:val="00833C31"/>
    <w:rsid w:val="008525FD"/>
    <w:rsid w:val="009A22FE"/>
    <w:rsid w:val="00AA21C0"/>
    <w:rsid w:val="00CC5342"/>
    <w:rsid w:val="00D30A7E"/>
    <w:rsid w:val="00D647F5"/>
    <w:rsid w:val="00D81852"/>
    <w:rsid w:val="00DC0C14"/>
    <w:rsid w:val="00F55C3A"/>
    <w:rsid w:val="0208294C"/>
    <w:rsid w:val="0339544E"/>
    <w:rsid w:val="06252CBD"/>
    <w:rsid w:val="12EB65A5"/>
    <w:rsid w:val="17371930"/>
    <w:rsid w:val="174D5C54"/>
    <w:rsid w:val="1D5D6E24"/>
    <w:rsid w:val="1FA43C16"/>
    <w:rsid w:val="20977EB3"/>
    <w:rsid w:val="213E0B73"/>
    <w:rsid w:val="21AD09D2"/>
    <w:rsid w:val="21D71593"/>
    <w:rsid w:val="22994C5A"/>
    <w:rsid w:val="25871C98"/>
    <w:rsid w:val="25B25B45"/>
    <w:rsid w:val="2E1B49FC"/>
    <w:rsid w:val="2EB35BD6"/>
    <w:rsid w:val="2EEE1E6F"/>
    <w:rsid w:val="2F2D192B"/>
    <w:rsid w:val="305D48EB"/>
    <w:rsid w:val="325B56DA"/>
    <w:rsid w:val="3330627F"/>
    <w:rsid w:val="34431F3C"/>
    <w:rsid w:val="37643766"/>
    <w:rsid w:val="3E4D1647"/>
    <w:rsid w:val="3EAB7648"/>
    <w:rsid w:val="46322CD4"/>
    <w:rsid w:val="46FE3A09"/>
    <w:rsid w:val="48475164"/>
    <w:rsid w:val="4DC23FB1"/>
    <w:rsid w:val="563955B1"/>
    <w:rsid w:val="5FD760D2"/>
    <w:rsid w:val="60BC260E"/>
    <w:rsid w:val="60D00319"/>
    <w:rsid w:val="61723263"/>
    <w:rsid w:val="643F20FC"/>
    <w:rsid w:val="6B0F4BCC"/>
    <w:rsid w:val="71C61094"/>
    <w:rsid w:val="7C792090"/>
    <w:rsid w:val="7DBD1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unhideWhenUsed/>
    <w:qFormat/>
    <w:uiPriority w:val="99"/>
    <w:pPr>
      <w:ind w:firstLine="420" w:firstLineChars="200"/>
    </w:p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5</Pages>
  <Words>2117</Words>
  <Characters>2211</Characters>
  <Lines>19</Lines>
  <Paragraphs>5</Paragraphs>
  <TotalTime>1</TotalTime>
  <ScaleCrop>false</ScaleCrop>
  <LinksUpToDate>false</LinksUpToDate>
  <CharactersWithSpaces>2219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2024-01-03T03:38:00Z</dcterms:created>
  <dc:creator>MRX</dc:creator>
  <cp:lastModifiedBy>Mint1398171869</cp:lastModifiedBy>
  <cp:lastPrinted>2023-12-27T01:26:00Z</cp:lastPrinted>
  <dcterms:modified xsi:type="dcterms:W3CDTF">2025-01-16T10:24:10Z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9200ADE12AD540D68A4451251EC02C61_13</vt:lpwstr>
  </property>
  <property fmtid="{D5CDD505-2E9C-101B-9397-08002B2CF9AE}" pid="4" name="KSOTemplateDocerSaveRecord">
    <vt:lpwstr>eyJoZGlkIjoiMDdmNjUwM2Y1NDNmOWE2YzU2MTgyNGU5OGRlNTRlMDciLCJ1c2VySWQiOiIxNDYxNjAxNCJ9</vt:lpwstr>
  </property>
</Properties>
</file>