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8AE25">
      <w:pPr>
        <w:spacing w:line="560" w:lineRule="exact"/>
        <w:jc w:val="center"/>
        <w:rPr>
          <w:sz w:val="44"/>
          <w:szCs w:val="44"/>
        </w:rPr>
      </w:pPr>
      <w:r>
        <w:rPr>
          <w:rFonts w:hint="eastAsia" w:ascii="方正小标宋简体" w:hAnsi="方正小标宋简体" w:eastAsia="方正小标宋简体" w:cs="方正小标宋简体"/>
          <w:sz w:val="44"/>
          <w:szCs w:val="44"/>
          <w:highlight w:val="none"/>
          <w:lang w:eastAsia="zh-CN"/>
        </w:rPr>
        <w:t>北京市门头沟区国防动员办公室</w:t>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4</w:t>
      </w:r>
      <w:r>
        <w:rPr>
          <w:rFonts w:hint="eastAsia" w:ascii="方正小标宋简体" w:hAnsi="方正小标宋简体" w:eastAsia="方正小标宋简体" w:cs="方正小标宋简体"/>
          <w:sz w:val="44"/>
          <w:szCs w:val="44"/>
          <w:highlight w:val="none"/>
        </w:rPr>
        <w:t>年政府信息公开工作年度报告</w:t>
      </w: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14:paraId="2C2A4DEA">
      <w:pPr>
        <w:widowControl/>
        <w:spacing w:line="560" w:lineRule="exact"/>
        <w:jc w:val="left"/>
        <w:rPr>
          <w:rFonts w:ascii="微软雅黑" w:hAnsi="微软雅黑" w:eastAsia="微软雅黑" w:cs="宋体"/>
          <w:color w:val="404040"/>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14:paraId="42CCC1B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依据《中华人民共和国政府信息公开条例》(以下简称《政府信息公开条例》)第五十条规定，编制本报告。</w:t>
      </w:r>
    </w:p>
    <w:p w14:paraId="2D69E908">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16E4B97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2024年，门头沟区国防动员办公室坚持以习近平新时代中国特色社会主义思想为指导，按照市、区关于政务公开的工作部署，紧紧围绕区委、区政府中心工作，依法依规推进政务公开工作，标准化、规范化水平进一步提升。</w:t>
      </w:r>
    </w:p>
    <w:p w14:paraId="68253AE5">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 xml:space="preserve">（一）加强政府信息主动公开   </w:t>
      </w:r>
    </w:p>
    <w:p w14:paraId="11C756E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围绕全年重点工作，按照“规范、及时、便民”的原则，通过政府门户网站及时公布有关政府信息，采取随时公开与定期清理相结合、事前公开与事后公开相结合的方式，及时主动更新政府信息，做到应公开、尽公开，2024年主动公开政府信息共计607条。</w:t>
      </w:r>
    </w:p>
    <w:p w14:paraId="63B1162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（二）依法办理依申请公开</w:t>
      </w:r>
    </w:p>
    <w:p w14:paraId="4533C752">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进一步规范依申请公开工作，畅通受理渠道，健全完善工作规范，切实保障社会公众知情权。</w:t>
      </w:r>
    </w:p>
    <w:p w14:paraId="2F4B2C35">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（三）推进政府信息管理</w:t>
      </w:r>
    </w:p>
    <w:p w14:paraId="4AB4657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规范政务信息发布审批单，按照“谁制作，谁管理；谁公开，谁管理”的原则，严格落实信息公开保密审查工作要求，保障信息安全。</w:t>
      </w:r>
    </w:p>
    <w:p w14:paraId="7E982F33">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（四）优化信息平台建设</w:t>
      </w:r>
    </w:p>
    <w:p w14:paraId="5D20C58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按照上级要求，由专人负责区国动办门户网站上信息公开相关工作，重点对门户网站信息维护，对信息公开事项中机构职责、政策法规、行政许可、信息公开、全程办事及宣传教育等重点领域信息进行维护更新。</w:t>
      </w:r>
    </w:p>
    <w:p w14:paraId="1FC4074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 xml:space="preserve">（五）抓好监督保障工作 </w:t>
      </w:r>
    </w:p>
    <w:p w14:paraId="7D3A2C50">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主动接受监督，定期开展自查，对发现的问题及时进行整改。保障基层群众的知情权、参与权、表达权、监督权。</w:t>
      </w:r>
    </w:p>
    <w:p w14:paraId="5441F749">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二、主动公开政府信息情况</w:t>
      </w:r>
    </w:p>
    <w:tbl>
      <w:tblPr>
        <w:tblStyle w:val="7"/>
        <w:tblW w:w="9740" w:type="dxa"/>
        <w:jc w:val="center"/>
        <w:tblLayout w:type="fixed"/>
        <w:tblCellMar>
          <w:top w:w="0" w:type="dxa"/>
          <w:left w:w="0" w:type="dxa"/>
          <w:bottom w:w="0" w:type="dxa"/>
          <w:right w:w="0" w:type="dxa"/>
        </w:tblCellMar>
      </w:tblPr>
      <w:tblGrid>
        <w:gridCol w:w="2435"/>
        <w:gridCol w:w="2435"/>
        <w:gridCol w:w="2435"/>
        <w:gridCol w:w="2435"/>
      </w:tblGrid>
      <w:tr w14:paraId="2A0C4250">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01BD2640">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0925B1B1">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5B390E0">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2520C55A">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1E39D555">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089AC995">
            <w:pPr>
              <w:widowControl/>
              <w:jc w:val="center"/>
            </w:pPr>
            <w:r>
              <w:rPr>
                <w:rFonts w:hint="eastAsia" w:ascii="宋体" w:hAnsi="宋体" w:cs="宋体"/>
                <w:color w:val="000000"/>
                <w:kern w:val="0"/>
                <w:sz w:val="20"/>
                <w:szCs w:val="20"/>
                <w:lang w:bidi="ar"/>
              </w:rPr>
              <w:t>现行有效件数</w:t>
            </w:r>
          </w:p>
        </w:tc>
      </w:tr>
      <w:tr w14:paraId="32E195A9">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BE96EAA">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14:paraId="6559DE55">
            <w:pPr>
              <w:widowControl/>
              <w:jc w:val="center"/>
              <w:rPr>
                <w:rFonts w:hint="default"/>
                <w:lang w:val="en"/>
              </w:rPr>
            </w:pPr>
            <w:r>
              <w:rPr>
                <w:rFonts w:hint="default" w:ascii="宋体" w:hAnsi="宋体" w:cs="宋体"/>
                <w:color w:val="000000"/>
                <w:kern w:val="0"/>
                <w:sz w:val="20"/>
                <w:szCs w:val="20"/>
                <w:lang w:val="e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3CFC8223">
            <w:pPr>
              <w:widowControl/>
              <w:jc w:val="center"/>
              <w:rPr>
                <w:rFonts w:hint="default"/>
                <w:lang w:val="en"/>
              </w:rPr>
            </w:pPr>
            <w:r>
              <w:rPr>
                <w:rFonts w:hint="default" w:ascii="宋体" w:hAnsi="宋体" w:cs="宋体"/>
                <w:color w:val="000000"/>
                <w:kern w:val="0"/>
                <w:sz w:val="20"/>
                <w:szCs w:val="20"/>
                <w:lang w:val="e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38D8AB8C">
            <w:pPr>
              <w:widowControl/>
              <w:jc w:val="center"/>
              <w:rPr>
                <w:rFonts w:hint="default" w:ascii="宋体" w:hAnsi="宋体" w:cs="宋体"/>
                <w:color w:val="000000"/>
                <w:kern w:val="0"/>
                <w:sz w:val="20"/>
                <w:szCs w:val="20"/>
                <w:lang w:val="en" w:bidi="ar"/>
              </w:rPr>
            </w:pPr>
            <w:r>
              <w:rPr>
                <w:rFonts w:hint="default" w:ascii="宋体" w:hAnsi="宋体" w:cs="宋体"/>
                <w:color w:val="000000"/>
                <w:kern w:val="0"/>
                <w:sz w:val="20"/>
                <w:szCs w:val="20"/>
                <w:lang w:val="en" w:bidi="ar"/>
              </w:rPr>
              <w:t>0</w:t>
            </w:r>
          </w:p>
        </w:tc>
      </w:tr>
      <w:tr w14:paraId="2CF9CEE4">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714C27E">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14:paraId="159959B8">
            <w:pPr>
              <w:widowControl/>
              <w:jc w:val="center"/>
              <w:rPr>
                <w:rFonts w:hint="eastAsia" w:eastAsiaTheme="minorEastAsia"/>
                <w:lang w:val="en"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66E1E7D9">
            <w:pPr>
              <w:widowControl/>
              <w:jc w:val="center"/>
              <w:rPr>
                <w:rFonts w:hint="eastAsia" w:eastAsiaTheme="minorEastAsia"/>
                <w:lang w:val="en" w:eastAsia="zh-CN"/>
              </w:rPr>
            </w:pPr>
            <w:r>
              <w:rPr>
                <w:rFonts w:hint="eastAsia" w:ascii="宋体" w:hAnsi="宋体" w:cs="宋体"/>
                <w:color w:val="000000"/>
                <w:kern w:val="0"/>
                <w:sz w:val="20"/>
                <w:szCs w:val="20"/>
                <w:lang w:val="en-US" w:eastAsia="zh-CN" w:bidi="ar"/>
              </w:rPr>
              <w:t>1</w:t>
            </w:r>
          </w:p>
        </w:tc>
        <w:tc>
          <w:tcPr>
            <w:tcW w:w="2435" w:type="dxa"/>
            <w:tcBorders>
              <w:top w:val="nil"/>
              <w:left w:val="nil"/>
              <w:bottom w:val="single" w:color="auto" w:sz="8" w:space="0"/>
              <w:right w:val="single" w:color="auto" w:sz="8" w:space="0"/>
            </w:tcBorders>
            <w:tcMar>
              <w:left w:w="57" w:type="dxa"/>
              <w:right w:w="57" w:type="dxa"/>
            </w:tcMar>
            <w:vAlign w:val="center"/>
          </w:tcPr>
          <w:p w14:paraId="094E0AFA">
            <w:pPr>
              <w:widowControl/>
              <w:jc w:val="center"/>
              <w:rPr>
                <w:rFonts w:hint="eastAsia" w:ascii="宋体" w:hAnsi="宋体" w:cs="宋体" w:eastAsiaTheme="minorEastAsia"/>
                <w:color w:val="000000"/>
                <w:kern w:val="0"/>
                <w:sz w:val="20"/>
                <w:szCs w:val="20"/>
                <w:lang w:val="en" w:eastAsia="zh-CN" w:bidi="ar"/>
              </w:rPr>
            </w:pPr>
            <w:r>
              <w:rPr>
                <w:rFonts w:hint="eastAsia" w:ascii="宋体" w:hAnsi="宋体" w:cs="宋体"/>
                <w:color w:val="000000"/>
                <w:kern w:val="0"/>
                <w:sz w:val="20"/>
                <w:szCs w:val="20"/>
                <w:lang w:val="en-US" w:eastAsia="zh-CN" w:bidi="ar"/>
              </w:rPr>
              <w:t>2</w:t>
            </w:r>
          </w:p>
        </w:tc>
      </w:tr>
      <w:tr w14:paraId="7D54B401">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0D0A00AD">
            <w:pPr>
              <w:widowControl/>
              <w:jc w:val="center"/>
            </w:pPr>
            <w:r>
              <w:rPr>
                <w:rFonts w:hint="eastAsia" w:ascii="宋体" w:hAnsi="宋体" w:cs="宋体"/>
                <w:color w:val="000000"/>
                <w:kern w:val="0"/>
                <w:sz w:val="20"/>
                <w:szCs w:val="20"/>
                <w:lang w:bidi="ar"/>
              </w:rPr>
              <w:t>第二十条第（五）项</w:t>
            </w:r>
          </w:p>
        </w:tc>
      </w:tr>
      <w:tr w14:paraId="737D32C9">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A2A6F87">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6D8E94EB">
            <w:pPr>
              <w:widowControl/>
              <w:jc w:val="center"/>
            </w:pPr>
            <w:r>
              <w:rPr>
                <w:rFonts w:hint="eastAsia" w:ascii="宋体" w:hAnsi="宋体" w:cs="宋体"/>
                <w:color w:val="000000"/>
                <w:kern w:val="0"/>
                <w:sz w:val="20"/>
                <w:szCs w:val="20"/>
                <w:lang w:bidi="ar"/>
              </w:rPr>
              <w:t>本年处理决定数量</w:t>
            </w:r>
          </w:p>
        </w:tc>
      </w:tr>
      <w:tr w14:paraId="330F09C2">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72ECE4E">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43B53168">
            <w:pPr>
              <w:widowControl/>
              <w:jc w:val="center"/>
              <w:rPr>
                <w:rFonts w:hint="default" w:eastAsiaTheme="minorEastAsia"/>
                <w:lang w:val="en-US" w:eastAsia="zh-CN"/>
              </w:rPr>
            </w:pPr>
            <w:r>
              <w:rPr>
                <w:rFonts w:hint="eastAsia" w:ascii="宋体" w:hAnsi="宋体" w:cs="宋体"/>
                <w:color w:val="000000"/>
                <w:kern w:val="0"/>
                <w:sz w:val="20"/>
                <w:szCs w:val="20"/>
                <w:lang w:val="en-US" w:eastAsia="zh-CN" w:bidi="ar"/>
              </w:rPr>
              <w:t>89</w:t>
            </w:r>
          </w:p>
        </w:tc>
      </w:tr>
      <w:tr w14:paraId="4DA6A065">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426F11EA">
            <w:pPr>
              <w:widowControl/>
              <w:jc w:val="center"/>
            </w:pPr>
            <w:r>
              <w:rPr>
                <w:rFonts w:hint="eastAsia" w:ascii="宋体" w:hAnsi="宋体" w:cs="宋体"/>
                <w:color w:val="000000"/>
                <w:kern w:val="0"/>
                <w:sz w:val="20"/>
                <w:szCs w:val="20"/>
                <w:lang w:bidi="ar"/>
              </w:rPr>
              <w:t>第二十条第（六）项</w:t>
            </w:r>
          </w:p>
        </w:tc>
      </w:tr>
      <w:tr w14:paraId="3FD3C1B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0DE66C7">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406D6EF7">
            <w:pPr>
              <w:widowControl/>
              <w:jc w:val="center"/>
            </w:pPr>
            <w:r>
              <w:rPr>
                <w:rFonts w:hint="eastAsia" w:ascii="宋体" w:hAnsi="宋体" w:cs="宋体"/>
                <w:color w:val="000000"/>
                <w:kern w:val="0"/>
                <w:sz w:val="20"/>
                <w:szCs w:val="20"/>
                <w:lang w:bidi="ar"/>
              </w:rPr>
              <w:t>本年处理决定数量</w:t>
            </w:r>
          </w:p>
        </w:tc>
      </w:tr>
      <w:tr w14:paraId="0DA85903">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197D577">
            <w:pPr>
              <w:widowControl/>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1B49454E">
            <w:pPr>
              <w:widowControl/>
              <w:jc w:val="center"/>
              <w:rPr>
                <w:rFonts w:hint="eastAsia" w:eastAsiaTheme="minorEastAsia"/>
                <w:lang w:val="en" w:eastAsia="zh-CN"/>
              </w:rPr>
            </w:pPr>
            <w:r>
              <w:rPr>
                <w:rFonts w:hint="eastAsia" w:ascii="宋体" w:hAnsi="宋体" w:cs="宋体"/>
                <w:color w:val="000000"/>
                <w:kern w:val="0"/>
                <w:sz w:val="20"/>
                <w:szCs w:val="20"/>
                <w:lang w:val="en-US" w:eastAsia="zh-CN" w:bidi="ar"/>
              </w:rPr>
              <w:t>2</w:t>
            </w:r>
          </w:p>
        </w:tc>
      </w:tr>
      <w:tr w14:paraId="00D4583D">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6DC8FF8">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40E1C306">
            <w:pPr>
              <w:widowControl/>
              <w:jc w:val="center"/>
              <w:rPr>
                <w:rFonts w:hint="default"/>
                <w:lang w:val="en"/>
              </w:rPr>
            </w:pPr>
            <w:r>
              <w:rPr>
                <w:rFonts w:hint="default" w:ascii="宋体" w:hAnsi="宋体" w:cs="宋体"/>
                <w:color w:val="000000"/>
                <w:kern w:val="0"/>
                <w:sz w:val="20"/>
                <w:szCs w:val="20"/>
                <w:lang w:val="en" w:bidi="ar"/>
              </w:rPr>
              <w:t>0</w:t>
            </w:r>
          </w:p>
        </w:tc>
      </w:tr>
      <w:tr w14:paraId="0EEE29CC">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667C521B">
            <w:pPr>
              <w:widowControl/>
              <w:jc w:val="center"/>
            </w:pPr>
            <w:r>
              <w:rPr>
                <w:rFonts w:hint="eastAsia" w:ascii="宋体" w:hAnsi="宋体" w:cs="宋体"/>
                <w:color w:val="000000"/>
                <w:kern w:val="0"/>
                <w:sz w:val="20"/>
                <w:szCs w:val="20"/>
                <w:lang w:bidi="ar"/>
              </w:rPr>
              <w:t>第二十条第（八）项</w:t>
            </w:r>
          </w:p>
        </w:tc>
      </w:tr>
      <w:tr w14:paraId="4ACF7019">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EF908B3">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45F0E6B8">
            <w:pPr>
              <w:widowControl/>
              <w:jc w:val="center"/>
            </w:pPr>
            <w:r>
              <w:rPr>
                <w:rFonts w:hint="eastAsia" w:ascii="宋体" w:hAnsi="宋体" w:cs="宋体"/>
                <w:color w:val="000000"/>
                <w:kern w:val="0"/>
                <w:sz w:val="20"/>
                <w:szCs w:val="20"/>
                <w:lang w:bidi="ar"/>
              </w:rPr>
              <w:t>本年收费金额（单位：万元）</w:t>
            </w:r>
          </w:p>
        </w:tc>
      </w:tr>
      <w:tr w14:paraId="6AC6C0A7">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5A69EA0">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14:paraId="7C4D75A6">
            <w:pPr>
              <w:jc w:val="center"/>
              <w:rPr>
                <w:rFonts w:hint="default" w:ascii="宋体" w:hAnsi="Times New Roman" w:cs="宋体"/>
                <w:sz w:val="24"/>
                <w:lang w:val="en"/>
              </w:rPr>
            </w:pPr>
            <w:r>
              <w:rPr>
                <w:rFonts w:hint="default" w:ascii="宋体" w:hAnsi="Times New Roman" w:cs="宋体"/>
                <w:sz w:val="24"/>
                <w:lang w:val="en"/>
              </w:rPr>
              <w:t>0</w:t>
            </w:r>
          </w:p>
        </w:tc>
      </w:tr>
    </w:tbl>
    <w:p w14:paraId="7E0B7338">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三、收到和处理政府信息公开申请情况</w:t>
      </w: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4BE353B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758C3198">
            <w:pPr>
              <w:widowControl/>
              <w:jc w:val="left"/>
            </w:pPr>
            <w:r>
              <w:rPr>
                <w:rFonts w:hint="eastAsia"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43B895FE">
            <w:pPr>
              <w:widowControl/>
              <w:jc w:val="center"/>
            </w:pPr>
            <w:r>
              <w:rPr>
                <w:rFonts w:hint="eastAsia" w:ascii="宋体" w:hAnsi="宋体" w:cs="宋体"/>
                <w:kern w:val="0"/>
                <w:sz w:val="20"/>
                <w:szCs w:val="20"/>
                <w:lang w:bidi="ar"/>
              </w:rPr>
              <w:t>申请人情况</w:t>
            </w:r>
          </w:p>
        </w:tc>
      </w:tr>
      <w:tr w14:paraId="61C7D83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7D1BD770">
            <w:pPr>
              <w:rPr>
                <w:rFonts w:ascii="Times New Roman" w:hAnsi="Times New Roman"/>
                <w:sz w:val="20"/>
                <w:szCs w:val="20"/>
              </w:rPr>
            </w:pPr>
          </w:p>
        </w:tc>
        <w:tc>
          <w:tcPr>
            <w:tcW w:w="688" w:type="dxa"/>
            <w:vMerge w:val="restart"/>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14:paraId="0B999D39">
            <w:pPr>
              <w:widowControl/>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14:paraId="555620BA">
            <w:pPr>
              <w:widowControl/>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14:paraId="778E9B97">
            <w:pPr>
              <w:widowControl/>
              <w:jc w:val="center"/>
            </w:pPr>
            <w:r>
              <w:rPr>
                <w:rFonts w:hint="eastAsia" w:ascii="宋体" w:hAnsi="宋体" w:cs="宋体"/>
                <w:kern w:val="0"/>
                <w:sz w:val="20"/>
                <w:szCs w:val="20"/>
                <w:lang w:bidi="ar"/>
              </w:rPr>
              <w:t>总计</w:t>
            </w:r>
          </w:p>
        </w:tc>
      </w:tr>
      <w:tr w14:paraId="5B33749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8" w:hRule="atLeast"/>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3CAD5658">
            <w:pPr>
              <w:rPr>
                <w:rFonts w:ascii="Times New Roman" w:hAnsi="Times New Roman"/>
                <w:sz w:val="20"/>
                <w:szCs w:val="20"/>
              </w:rPr>
            </w:pPr>
          </w:p>
        </w:tc>
        <w:tc>
          <w:tcPr>
            <w:tcW w:w="688" w:type="dxa"/>
            <w:vMerge w:val="continue"/>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14:paraId="37EE6258">
            <w:pPr>
              <w:rPr>
                <w:rFonts w:ascii="Times New Roman" w:hAnsi="Times New Roman"/>
                <w:sz w:val="20"/>
                <w:szCs w:val="20"/>
              </w:rPr>
            </w:pP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14:paraId="6DD2247D">
            <w:pPr>
              <w:widowControl/>
              <w:jc w:val="center"/>
            </w:pPr>
            <w:r>
              <w:rPr>
                <w:rFonts w:hint="eastAsia" w:ascii="宋体" w:hAnsi="宋体" w:cs="宋体"/>
                <w:kern w:val="0"/>
                <w:sz w:val="20"/>
                <w:szCs w:val="20"/>
                <w:lang w:bidi="ar"/>
              </w:rPr>
              <w:t>商业</w:t>
            </w:r>
          </w:p>
          <w:p w14:paraId="089617B7">
            <w:pPr>
              <w:widowControl/>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14:paraId="393201FA">
            <w:pPr>
              <w:widowControl/>
              <w:jc w:val="center"/>
            </w:pPr>
            <w:r>
              <w:rPr>
                <w:rFonts w:hint="eastAsia" w:ascii="宋体" w:hAnsi="宋体" w:cs="宋体"/>
                <w:kern w:val="0"/>
                <w:sz w:val="20"/>
                <w:szCs w:val="20"/>
                <w:lang w:bidi="ar"/>
              </w:rPr>
              <w:t>科研</w:t>
            </w:r>
          </w:p>
          <w:p w14:paraId="124FD176">
            <w:pPr>
              <w:widowControl/>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14:paraId="62F1E9C1">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14:paraId="4CE6D027">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14:paraId="3B4FB6C4">
            <w:pPr>
              <w:widowControl/>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14:paraId="093E1B03">
            <w:pPr>
              <w:rPr>
                <w:rFonts w:ascii="Times New Roman" w:hAnsi="Times New Roman"/>
                <w:sz w:val="20"/>
                <w:szCs w:val="20"/>
              </w:rPr>
            </w:pPr>
          </w:p>
        </w:tc>
      </w:tr>
      <w:tr w14:paraId="5346195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EC49682">
            <w:pPr>
              <w:widowControl/>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14:paraId="35F592D4">
            <w:pPr>
              <w:widowControl/>
              <w:jc w:val="center"/>
              <w:rPr>
                <w:rFonts w:hint="default"/>
                <w:lang w:val="en"/>
              </w:rP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4F3251F">
            <w:pPr>
              <w:widowControl/>
              <w:jc w:val="center"/>
              <w:rPr>
                <w:rFonts w:hint="default"/>
                <w:lang w:val="en"/>
              </w:rP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25B02B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40171D9">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CB7805A">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33240AF">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093F3D3F">
            <w:pPr>
              <w:widowControl/>
              <w:jc w:val="center"/>
            </w:pPr>
            <w:r>
              <w:rPr>
                <w:rFonts w:cs="Calibri"/>
                <w:kern w:val="0"/>
                <w:sz w:val="20"/>
                <w:szCs w:val="20"/>
                <w:lang w:bidi="ar"/>
              </w:rPr>
              <w:t> </w:t>
            </w:r>
            <w:r>
              <w:rPr>
                <w:rFonts w:hint="default" w:cs="Calibri"/>
                <w:kern w:val="0"/>
                <w:sz w:val="20"/>
                <w:szCs w:val="20"/>
                <w:lang w:val="en" w:bidi="ar"/>
              </w:rPr>
              <w:t>0</w:t>
            </w:r>
          </w:p>
        </w:tc>
      </w:tr>
      <w:tr w14:paraId="22D03AC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8052027">
            <w:pPr>
              <w:widowControl/>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14:paraId="35FE9190">
            <w:pPr>
              <w:widowControl/>
              <w:jc w:val="center"/>
              <w:rPr>
                <w:rFonts w:hint="default"/>
                <w:lang w:val="en"/>
              </w:rP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E71B585">
            <w:pPr>
              <w:widowControl/>
              <w:jc w:val="center"/>
              <w:rPr>
                <w:rFonts w:hint="default"/>
                <w:lang w:val="en"/>
              </w:rP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90E793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E8BD73C">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2DC4C5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B9A466A">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28144183">
            <w:pPr>
              <w:widowControl/>
              <w:jc w:val="center"/>
            </w:pPr>
            <w:r>
              <w:rPr>
                <w:rFonts w:cs="Calibri"/>
                <w:kern w:val="0"/>
                <w:sz w:val="20"/>
                <w:szCs w:val="20"/>
                <w:lang w:bidi="ar"/>
              </w:rPr>
              <w:t> </w:t>
            </w:r>
            <w:r>
              <w:rPr>
                <w:rFonts w:hint="default" w:cs="Calibri"/>
                <w:kern w:val="0"/>
                <w:sz w:val="20"/>
                <w:szCs w:val="20"/>
                <w:lang w:val="en" w:bidi="ar"/>
              </w:rPr>
              <w:t>0</w:t>
            </w:r>
          </w:p>
        </w:tc>
      </w:tr>
      <w:tr w14:paraId="7209782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221D77CE">
            <w:pPr>
              <w:widowControl/>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681988B7">
            <w:pPr>
              <w:widowControl/>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14:paraId="2BF6985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62FE8C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8796C5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104FB3A">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E62E5C5">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C05D373">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14:paraId="698E47F6">
            <w:pPr>
              <w:widowControl/>
              <w:jc w:val="center"/>
            </w:pPr>
            <w:r>
              <w:rPr>
                <w:rFonts w:cs="Calibri"/>
                <w:kern w:val="0"/>
                <w:sz w:val="20"/>
                <w:szCs w:val="20"/>
                <w:lang w:bidi="ar"/>
              </w:rPr>
              <w:t> </w:t>
            </w:r>
            <w:r>
              <w:rPr>
                <w:rFonts w:hint="default" w:cs="Calibri"/>
                <w:kern w:val="0"/>
                <w:sz w:val="20"/>
                <w:szCs w:val="20"/>
                <w:lang w:val="en" w:bidi="ar"/>
              </w:rPr>
              <w:t>0</w:t>
            </w:r>
          </w:p>
        </w:tc>
      </w:tr>
      <w:tr w14:paraId="5D7D25B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0E8B6024">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55522B74">
            <w:pPr>
              <w:widowControl/>
              <w:jc w:val="left"/>
            </w:pPr>
            <w:r>
              <w:rPr>
                <w:rFonts w:hint="eastAsia" w:ascii="宋体" w:hAnsi="宋体" w:cs="宋体"/>
                <w:kern w:val="0"/>
                <w:sz w:val="20"/>
                <w:szCs w:val="20"/>
                <w:lang w:bidi="ar"/>
              </w:rPr>
              <w:t>（二）部分公开</w:t>
            </w:r>
            <w:r>
              <w:rPr>
                <w:rFonts w:hint="eastAsia"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14:paraId="35EDFF9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C4CEBE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DE301B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523D007">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07A448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BB1BCC1">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6D147BA2">
            <w:pPr>
              <w:widowControl/>
              <w:jc w:val="center"/>
            </w:pPr>
            <w:r>
              <w:rPr>
                <w:rFonts w:cs="Calibri"/>
                <w:kern w:val="0"/>
                <w:sz w:val="20"/>
                <w:szCs w:val="20"/>
                <w:lang w:bidi="ar"/>
              </w:rPr>
              <w:t> </w:t>
            </w:r>
            <w:r>
              <w:rPr>
                <w:rFonts w:hint="default" w:cs="Calibri"/>
                <w:kern w:val="0"/>
                <w:sz w:val="20"/>
                <w:szCs w:val="20"/>
                <w:lang w:val="en" w:bidi="ar"/>
              </w:rPr>
              <w:t>0</w:t>
            </w:r>
          </w:p>
        </w:tc>
      </w:tr>
      <w:tr w14:paraId="77F22B4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0CE57775">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7D194A3F">
            <w:pPr>
              <w:widowControl/>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F063D3F">
            <w:pPr>
              <w:widowControl/>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14:paraId="4FAD897A">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D2E196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2471F34">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FE0F2A2">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0F52A1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681873B">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14:paraId="11815DFF">
            <w:pPr>
              <w:widowControl/>
              <w:jc w:val="center"/>
            </w:pPr>
            <w:r>
              <w:rPr>
                <w:rFonts w:cs="Calibri"/>
                <w:kern w:val="0"/>
                <w:sz w:val="20"/>
                <w:szCs w:val="20"/>
                <w:lang w:bidi="ar"/>
              </w:rPr>
              <w:t> </w:t>
            </w:r>
            <w:r>
              <w:rPr>
                <w:rFonts w:hint="default" w:cs="Calibri"/>
                <w:kern w:val="0"/>
                <w:sz w:val="20"/>
                <w:szCs w:val="20"/>
                <w:lang w:val="en" w:bidi="ar"/>
              </w:rPr>
              <w:t>0</w:t>
            </w:r>
          </w:p>
        </w:tc>
      </w:tr>
      <w:tr w14:paraId="775F9A2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5F87088C">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21B6B537">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71BE784">
            <w:pPr>
              <w:widowControl/>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14:paraId="4BF11709">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AC7D4C9">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81B9CAA">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A9640A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50A48D7">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6026DA2">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32CF502D">
            <w:pPr>
              <w:widowControl/>
              <w:jc w:val="center"/>
            </w:pPr>
            <w:r>
              <w:rPr>
                <w:rFonts w:cs="Calibri"/>
                <w:kern w:val="0"/>
                <w:sz w:val="20"/>
                <w:szCs w:val="20"/>
                <w:lang w:bidi="ar"/>
              </w:rPr>
              <w:t> </w:t>
            </w:r>
            <w:r>
              <w:rPr>
                <w:rFonts w:hint="default" w:cs="Calibri"/>
                <w:kern w:val="0"/>
                <w:sz w:val="20"/>
                <w:szCs w:val="20"/>
                <w:lang w:val="en" w:bidi="ar"/>
              </w:rPr>
              <w:t>0</w:t>
            </w:r>
          </w:p>
        </w:tc>
      </w:tr>
      <w:tr w14:paraId="59CF339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664812B5">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3347C378">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2E0C298">
            <w:pPr>
              <w:widowControl/>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14:paraId="32725DF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479468C">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40964C1">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671916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64631F5">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88C23EC">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3B92B464">
            <w:pPr>
              <w:widowControl/>
              <w:jc w:val="center"/>
            </w:pPr>
            <w:r>
              <w:rPr>
                <w:rFonts w:cs="Calibri"/>
                <w:kern w:val="0"/>
                <w:sz w:val="20"/>
                <w:szCs w:val="20"/>
                <w:lang w:bidi="ar"/>
              </w:rPr>
              <w:t> </w:t>
            </w:r>
            <w:r>
              <w:rPr>
                <w:rFonts w:hint="default" w:cs="Calibri"/>
                <w:kern w:val="0"/>
                <w:sz w:val="20"/>
                <w:szCs w:val="20"/>
                <w:lang w:val="en" w:bidi="ar"/>
              </w:rPr>
              <w:t>0</w:t>
            </w:r>
          </w:p>
        </w:tc>
      </w:tr>
      <w:tr w14:paraId="718BA12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71481B2F">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1B86A077">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138F737">
            <w:pPr>
              <w:widowControl/>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14:paraId="198FF68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33693A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DB40644">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E873B4E">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F2B735A">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E7DAA0E">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660DAEF3">
            <w:pPr>
              <w:widowControl/>
              <w:jc w:val="center"/>
            </w:pPr>
            <w:r>
              <w:rPr>
                <w:rFonts w:cs="Calibri"/>
                <w:kern w:val="0"/>
                <w:sz w:val="20"/>
                <w:szCs w:val="20"/>
                <w:lang w:bidi="ar"/>
              </w:rPr>
              <w:t> </w:t>
            </w:r>
            <w:r>
              <w:rPr>
                <w:rFonts w:hint="default" w:cs="Calibri"/>
                <w:kern w:val="0"/>
                <w:sz w:val="20"/>
                <w:szCs w:val="20"/>
                <w:lang w:val="en" w:bidi="ar"/>
              </w:rPr>
              <w:t>0</w:t>
            </w:r>
          </w:p>
        </w:tc>
      </w:tr>
      <w:tr w14:paraId="56C0F42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3D3CE17B">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510DECDC">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C9E3669">
            <w:pPr>
              <w:widowControl/>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14:paraId="711BEC81">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9F51122">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B7EB8D4">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246C7D2">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FD3EC2E">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AA71681">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224A77EF">
            <w:pPr>
              <w:widowControl/>
              <w:jc w:val="center"/>
            </w:pPr>
            <w:r>
              <w:rPr>
                <w:rFonts w:cs="Calibri"/>
                <w:kern w:val="0"/>
                <w:sz w:val="20"/>
                <w:szCs w:val="20"/>
                <w:lang w:bidi="ar"/>
              </w:rPr>
              <w:t> </w:t>
            </w:r>
            <w:r>
              <w:rPr>
                <w:rFonts w:hint="default" w:cs="Calibri"/>
                <w:kern w:val="0"/>
                <w:sz w:val="20"/>
                <w:szCs w:val="20"/>
                <w:lang w:val="en" w:bidi="ar"/>
              </w:rPr>
              <w:t>0</w:t>
            </w:r>
          </w:p>
        </w:tc>
      </w:tr>
      <w:tr w14:paraId="3FA27B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3D0F1D3C">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3C71D17F">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3A4AA70">
            <w:pPr>
              <w:widowControl/>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center"/>
          </w:tcPr>
          <w:p w14:paraId="3E21C81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C44B63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48B4077">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A931FBD">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9BCC88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A10A6F4">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48D5DB49">
            <w:pPr>
              <w:widowControl/>
              <w:jc w:val="center"/>
            </w:pPr>
            <w:r>
              <w:rPr>
                <w:rFonts w:cs="Calibri"/>
                <w:kern w:val="0"/>
                <w:sz w:val="20"/>
                <w:szCs w:val="20"/>
                <w:lang w:bidi="ar"/>
              </w:rPr>
              <w:t> </w:t>
            </w:r>
            <w:r>
              <w:rPr>
                <w:rFonts w:hint="default" w:cs="Calibri"/>
                <w:kern w:val="0"/>
                <w:sz w:val="20"/>
                <w:szCs w:val="20"/>
                <w:lang w:val="en" w:bidi="ar"/>
              </w:rPr>
              <w:t>0</w:t>
            </w:r>
          </w:p>
        </w:tc>
      </w:tr>
      <w:tr w14:paraId="4FABFD3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0883A91E">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0223EF58">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B95F958">
            <w:pPr>
              <w:widowControl/>
              <w:jc w:val="left"/>
            </w:pPr>
            <w:r>
              <w:rPr>
                <w:rFonts w:hint="eastAsia" w:ascii="宋体" w:hAnsi="宋体" w:cs="宋体"/>
                <w:kern w:val="0"/>
                <w:sz w:val="20"/>
                <w:szCs w:val="20"/>
                <w:lang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center"/>
          </w:tcPr>
          <w:p w14:paraId="6931F4E2">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2B5819C">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3EE84CC">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415D92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47E472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80CC95D">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2C8DA5EF">
            <w:pPr>
              <w:widowControl/>
              <w:jc w:val="center"/>
            </w:pPr>
            <w:r>
              <w:rPr>
                <w:rFonts w:cs="Calibri"/>
                <w:kern w:val="0"/>
                <w:sz w:val="20"/>
                <w:szCs w:val="20"/>
                <w:lang w:bidi="ar"/>
              </w:rPr>
              <w:t> </w:t>
            </w:r>
            <w:r>
              <w:rPr>
                <w:rFonts w:hint="default" w:cs="Calibri"/>
                <w:kern w:val="0"/>
                <w:sz w:val="20"/>
                <w:szCs w:val="20"/>
                <w:lang w:val="en" w:bidi="ar"/>
              </w:rPr>
              <w:t>0</w:t>
            </w:r>
          </w:p>
        </w:tc>
      </w:tr>
      <w:tr w14:paraId="1D2F514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624075EF">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1899FBD7">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6D3C43D">
            <w:pPr>
              <w:widowControl/>
              <w:jc w:val="left"/>
            </w:pPr>
            <w:r>
              <w:rPr>
                <w:rFonts w:hint="eastAsia" w:ascii="宋体" w:hAnsi="宋体" w:cs="宋体"/>
                <w:kern w:val="0"/>
                <w:sz w:val="20"/>
                <w:szCs w:val="20"/>
                <w:lang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center"/>
          </w:tcPr>
          <w:p w14:paraId="3C1C59E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4B4AF8A">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6507689">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D56A66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E0DF8C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911BD8B">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20505CEE">
            <w:pPr>
              <w:widowControl/>
              <w:jc w:val="center"/>
            </w:pPr>
            <w:r>
              <w:rPr>
                <w:rFonts w:cs="Calibri"/>
                <w:kern w:val="0"/>
                <w:sz w:val="20"/>
                <w:szCs w:val="20"/>
                <w:lang w:bidi="ar"/>
              </w:rPr>
              <w:t> </w:t>
            </w:r>
            <w:r>
              <w:rPr>
                <w:rFonts w:hint="default" w:cs="Calibri"/>
                <w:kern w:val="0"/>
                <w:sz w:val="20"/>
                <w:szCs w:val="20"/>
                <w:lang w:val="en" w:bidi="ar"/>
              </w:rPr>
              <w:t>0</w:t>
            </w:r>
          </w:p>
        </w:tc>
      </w:tr>
      <w:tr w14:paraId="2B86DE6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27AC0E49">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3BF9AEA3">
            <w:pPr>
              <w:widowControl/>
              <w:jc w:val="left"/>
            </w:pPr>
            <w:r>
              <w:rPr>
                <w:rFonts w:hint="eastAsia" w:ascii="宋体" w:hAnsi="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5C37602">
            <w:pPr>
              <w:widowControl/>
              <w:jc w:val="left"/>
            </w:pPr>
            <w:r>
              <w:rPr>
                <w:rFonts w:hint="eastAsia" w:ascii="宋体" w:hAnsi="宋体" w:cs="宋体"/>
                <w:kern w:val="0"/>
                <w:sz w:val="20"/>
                <w:szCs w:val="20"/>
                <w:lang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center"/>
          </w:tcPr>
          <w:p w14:paraId="7DC325A1">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A0E3DB4">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703672E">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1183725">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CAB987D">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2B2EC4C">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7D65225B">
            <w:pPr>
              <w:widowControl/>
              <w:jc w:val="center"/>
            </w:pPr>
            <w:r>
              <w:rPr>
                <w:rFonts w:cs="Calibri"/>
                <w:kern w:val="0"/>
                <w:sz w:val="20"/>
                <w:szCs w:val="20"/>
                <w:lang w:bidi="ar"/>
              </w:rPr>
              <w:t> </w:t>
            </w:r>
            <w:r>
              <w:rPr>
                <w:rFonts w:hint="default" w:cs="Calibri"/>
                <w:kern w:val="0"/>
                <w:sz w:val="20"/>
                <w:szCs w:val="20"/>
                <w:lang w:val="en" w:bidi="ar"/>
              </w:rPr>
              <w:t>0</w:t>
            </w:r>
          </w:p>
        </w:tc>
      </w:tr>
      <w:tr w14:paraId="1B96D57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7695ED91">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43D4422F">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7AFAF09">
            <w:pPr>
              <w:widowControl/>
              <w:jc w:val="left"/>
            </w:pPr>
            <w:r>
              <w:rPr>
                <w:rFonts w:hint="eastAsia" w:ascii="宋体" w:hAnsi="宋体" w:cs="宋体"/>
                <w:kern w:val="0"/>
                <w:sz w:val="20"/>
                <w:szCs w:val="20"/>
                <w:lang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center"/>
          </w:tcPr>
          <w:p w14:paraId="38F01C8D">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82BADB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5A67924">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1B87C3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C2FFCE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45DF5B0">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0399ACDE">
            <w:pPr>
              <w:widowControl/>
              <w:jc w:val="center"/>
            </w:pPr>
            <w:r>
              <w:rPr>
                <w:rFonts w:cs="Calibri"/>
                <w:kern w:val="0"/>
                <w:sz w:val="20"/>
                <w:szCs w:val="20"/>
                <w:lang w:bidi="ar"/>
              </w:rPr>
              <w:t> </w:t>
            </w:r>
            <w:r>
              <w:rPr>
                <w:rFonts w:hint="default" w:cs="Calibri"/>
                <w:kern w:val="0"/>
                <w:sz w:val="20"/>
                <w:szCs w:val="20"/>
                <w:lang w:val="en" w:bidi="ar"/>
              </w:rPr>
              <w:t>0</w:t>
            </w:r>
          </w:p>
        </w:tc>
      </w:tr>
      <w:tr w14:paraId="1492F6E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5332F120">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54DB785E">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BA45A21">
            <w:pPr>
              <w:widowControl/>
              <w:jc w:val="left"/>
            </w:pPr>
            <w:r>
              <w:rPr>
                <w:rFonts w:hint="eastAsia" w:ascii="宋体" w:hAnsi="宋体" w:cs="宋体"/>
                <w:kern w:val="0"/>
                <w:sz w:val="20"/>
                <w:szCs w:val="20"/>
                <w:lang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center"/>
          </w:tcPr>
          <w:p w14:paraId="199AB26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351E37E">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4FCA75B">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52DF16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68F8CD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405BBC0">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0D18F6B6">
            <w:pPr>
              <w:widowControl/>
              <w:jc w:val="center"/>
            </w:pPr>
            <w:r>
              <w:rPr>
                <w:rFonts w:cs="Calibri"/>
                <w:kern w:val="0"/>
                <w:sz w:val="20"/>
                <w:szCs w:val="20"/>
                <w:lang w:bidi="ar"/>
              </w:rPr>
              <w:t> </w:t>
            </w:r>
            <w:r>
              <w:rPr>
                <w:rFonts w:hint="default" w:cs="Calibri"/>
                <w:kern w:val="0"/>
                <w:sz w:val="20"/>
                <w:szCs w:val="20"/>
                <w:lang w:val="en" w:bidi="ar"/>
              </w:rPr>
              <w:t>0</w:t>
            </w:r>
          </w:p>
        </w:tc>
      </w:tr>
      <w:tr w14:paraId="0119B1D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5F49FA45">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2297A259">
            <w:pPr>
              <w:widowControl/>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5F4665A">
            <w:pPr>
              <w:widowControl/>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center"/>
          </w:tcPr>
          <w:p w14:paraId="708117E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6DECD81">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A30E8B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440B955">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01478A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929F81C">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4954019A">
            <w:pPr>
              <w:widowControl/>
              <w:jc w:val="center"/>
            </w:pPr>
            <w:r>
              <w:rPr>
                <w:rFonts w:cs="Calibri"/>
                <w:kern w:val="0"/>
                <w:sz w:val="20"/>
                <w:szCs w:val="20"/>
                <w:lang w:bidi="ar"/>
              </w:rPr>
              <w:t> </w:t>
            </w:r>
            <w:r>
              <w:rPr>
                <w:rFonts w:hint="default" w:cs="Calibri"/>
                <w:kern w:val="0"/>
                <w:sz w:val="20"/>
                <w:szCs w:val="20"/>
                <w:lang w:val="en" w:bidi="ar"/>
              </w:rPr>
              <w:t>0</w:t>
            </w:r>
          </w:p>
        </w:tc>
      </w:tr>
      <w:tr w14:paraId="733713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75EEE9D2">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4AB68FDB">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7758407">
            <w:pPr>
              <w:widowControl/>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center"/>
          </w:tcPr>
          <w:p w14:paraId="793A42C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8EBA4C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BC43B0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36146B5">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347F34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FC73F92">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320196ED">
            <w:pPr>
              <w:widowControl/>
              <w:jc w:val="center"/>
            </w:pPr>
            <w:r>
              <w:rPr>
                <w:rFonts w:cs="Calibri"/>
                <w:kern w:val="0"/>
                <w:sz w:val="20"/>
                <w:szCs w:val="20"/>
                <w:lang w:bidi="ar"/>
              </w:rPr>
              <w:t> </w:t>
            </w:r>
            <w:r>
              <w:rPr>
                <w:rFonts w:hint="default" w:cs="Calibri"/>
                <w:kern w:val="0"/>
                <w:sz w:val="20"/>
                <w:szCs w:val="20"/>
                <w:lang w:val="en" w:bidi="ar"/>
              </w:rPr>
              <w:t>0</w:t>
            </w:r>
          </w:p>
        </w:tc>
      </w:tr>
      <w:tr w14:paraId="653DF42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09DEF8D7">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0930E3F3">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FACAEF3">
            <w:pPr>
              <w:widowControl/>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center"/>
          </w:tcPr>
          <w:p w14:paraId="1C6AF56D">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D716C5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B0ED8DD">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3204CE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6AE1D1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E6B6D4C">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00EB4F22">
            <w:pPr>
              <w:widowControl/>
              <w:jc w:val="center"/>
            </w:pPr>
            <w:r>
              <w:rPr>
                <w:rFonts w:cs="Calibri"/>
                <w:kern w:val="0"/>
                <w:sz w:val="20"/>
                <w:szCs w:val="20"/>
                <w:lang w:bidi="ar"/>
              </w:rPr>
              <w:t> </w:t>
            </w:r>
            <w:r>
              <w:rPr>
                <w:rFonts w:hint="default" w:cs="Calibri"/>
                <w:kern w:val="0"/>
                <w:sz w:val="20"/>
                <w:szCs w:val="20"/>
                <w:lang w:val="en" w:bidi="ar"/>
              </w:rPr>
              <w:t>0</w:t>
            </w:r>
          </w:p>
        </w:tc>
      </w:tr>
      <w:tr w14:paraId="2A9C85C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05FB4FDF">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78559D7E">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FCA671D">
            <w:pPr>
              <w:widowControl/>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center"/>
          </w:tcPr>
          <w:p w14:paraId="6817B262">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5B0B319">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331A79A">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32E5CB4">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2DBC2E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243686E">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35AC4C93">
            <w:pPr>
              <w:widowControl/>
              <w:jc w:val="center"/>
            </w:pPr>
            <w:r>
              <w:rPr>
                <w:rFonts w:cs="Calibri"/>
                <w:kern w:val="0"/>
                <w:sz w:val="20"/>
                <w:szCs w:val="20"/>
                <w:lang w:bidi="ar"/>
              </w:rPr>
              <w:t> </w:t>
            </w:r>
            <w:r>
              <w:rPr>
                <w:rFonts w:hint="default" w:cs="Calibri"/>
                <w:kern w:val="0"/>
                <w:sz w:val="20"/>
                <w:szCs w:val="20"/>
                <w:lang w:val="en" w:bidi="ar"/>
              </w:rPr>
              <w:t>0</w:t>
            </w:r>
          </w:p>
        </w:tc>
      </w:tr>
      <w:tr w14:paraId="4A728DC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17EE5318">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623C6EA0">
            <w:pPr>
              <w:rPr>
                <w:rFonts w:ascii="Times New Roman" w:hAnsi="Times New Roman"/>
                <w:sz w:val="20"/>
                <w:szCs w:val="20"/>
              </w:rPr>
            </w:pPr>
          </w:p>
        </w:tc>
        <w:tc>
          <w:tcPr>
            <w:tcW w:w="3220" w:type="dxa"/>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14:paraId="16E8CA10">
            <w:pPr>
              <w:widowControl/>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14:paraId="568B7BC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14:paraId="4018C6E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14:paraId="5DFE4D3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14:paraId="52B2E49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14:paraId="224F8054">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14:paraId="1D9D4069">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single" w:color="auto" w:sz="0" w:space="0"/>
              <w:left w:val="single" w:color="auto" w:sz="0" w:space="0"/>
              <w:bottom w:val="inset" w:color="auto" w:sz="8" w:space="0"/>
              <w:right w:val="single" w:color="auto" w:sz="8" w:space="0"/>
            </w:tcBorders>
            <w:tcMar>
              <w:left w:w="57" w:type="dxa"/>
              <w:right w:w="57" w:type="dxa"/>
            </w:tcMar>
            <w:vAlign w:val="center"/>
          </w:tcPr>
          <w:p w14:paraId="60B133CE">
            <w:pPr>
              <w:widowControl/>
              <w:jc w:val="center"/>
            </w:pPr>
            <w:r>
              <w:rPr>
                <w:rFonts w:cs="Calibri"/>
                <w:kern w:val="0"/>
                <w:sz w:val="20"/>
                <w:szCs w:val="20"/>
                <w:lang w:bidi="ar"/>
              </w:rPr>
              <w:t> </w:t>
            </w:r>
            <w:r>
              <w:rPr>
                <w:rFonts w:hint="default" w:cs="Calibri"/>
                <w:kern w:val="0"/>
                <w:sz w:val="20"/>
                <w:szCs w:val="20"/>
                <w:lang w:val="en" w:bidi="ar"/>
              </w:rPr>
              <w:t>0</w:t>
            </w:r>
          </w:p>
        </w:tc>
      </w:tr>
      <w:tr w14:paraId="4A78D2F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45E47399">
            <w:pPr>
              <w:rPr>
                <w:rFonts w:ascii="Times New Roman" w:hAnsi="Times New Roman"/>
                <w:sz w:val="20"/>
                <w:szCs w:val="20"/>
              </w:rPr>
            </w:pPr>
          </w:p>
        </w:tc>
        <w:tc>
          <w:tcPr>
            <w:tcW w:w="943" w:type="dxa"/>
            <w:vMerge w:val="restart"/>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14:paraId="3A474058">
            <w:pPr>
              <w:widowControl/>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34D1D356">
            <w:pPr>
              <w:widowControl/>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14:paraId="079AED5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11178B7">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50392A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57C2D29">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E429885">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29A2796">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0624E157">
            <w:pPr>
              <w:widowControl/>
              <w:jc w:val="center"/>
            </w:pPr>
            <w:r>
              <w:rPr>
                <w:rFonts w:cs="Calibri"/>
                <w:kern w:val="0"/>
                <w:sz w:val="20"/>
                <w:szCs w:val="20"/>
                <w:lang w:bidi="ar"/>
              </w:rPr>
              <w:t> </w:t>
            </w:r>
            <w:r>
              <w:rPr>
                <w:rFonts w:hint="default" w:cs="Calibri"/>
                <w:kern w:val="0"/>
                <w:sz w:val="20"/>
                <w:szCs w:val="20"/>
                <w:lang w:val="en" w:bidi="ar"/>
              </w:rPr>
              <w:t>0</w:t>
            </w:r>
          </w:p>
        </w:tc>
      </w:tr>
      <w:tr w14:paraId="4AA460A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19C6D403">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14:paraId="0AEC5095">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6A23C9FA">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14:paraId="4449FF7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049E296">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62C4A67">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CF62497">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86669E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7A5D1B8">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5CAF4BDC">
            <w:pPr>
              <w:widowControl/>
              <w:jc w:val="center"/>
            </w:pPr>
            <w:r>
              <w:rPr>
                <w:rFonts w:cs="Calibri"/>
                <w:kern w:val="0"/>
                <w:sz w:val="20"/>
                <w:szCs w:val="20"/>
                <w:lang w:bidi="ar"/>
              </w:rPr>
              <w:t> </w:t>
            </w:r>
            <w:r>
              <w:rPr>
                <w:rFonts w:hint="default" w:cs="Calibri"/>
                <w:kern w:val="0"/>
                <w:sz w:val="20"/>
                <w:szCs w:val="20"/>
                <w:lang w:val="en" w:bidi="ar"/>
              </w:rPr>
              <w:t>0</w:t>
            </w:r>
          </w:p>
        </w:tc>
      </w:tr>
      <w:tr w14:paraId="6809A18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347395FF">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14:paraId="695F0237">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6567B434">
            <w:pPr>
              <w:widowControl/>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14:paraId="6D890DFF">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DB2C2BE">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F249D0E">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9C4E8BD">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B36FB2E">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71801D9">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7EF33AFF">
            <w:pPr>
              <w:widowControl/>
              <w:jc w:val="center"/>
            </w:pPr>
            <w:r>
              <w:rPr>
                <w:rFonts w:cs="Calibri"/>
                <w:kern w:val="0"/>
                <w:sz w:val="20"/>
                <w:szCs w:val="20"/>
                <w:lang w:bidi="ar"/>
              </w:rPr>
              <w:t> </w:t>
            </w:r>
            <w:r>
              <w:rPr>
                <w:rFonts w:hint="default" w:cs="Calibri"/>
                <w:kern w:val="0"/>
                <w:sz w:val="20"/>
                <w:szCs w:val="20"/>
                <w:lang w:val="en" w:bidi="ar"/>
              </w:rPr>
              <w:t>0</w:t>
            </w:r>
          </w:p>
        </w:tc>
      </w:tr>
      <w:tr w14:paraId="4DAD78F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14:paraId="70538DC8">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34F2EC32">
            <w:pPr>
              <w:widowControl/>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14:paraId="04E976A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5A85F08">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09A6093">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65A2F9A">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BBAC040">
            <w:pPr>
              <w:widowControl/>
              <w:jc w:val="center"/>
            </w:pPr>
            <w:r>
              <w:rPr>
                <w:rFonts w:cs="Calibri"/>
                <w:kern w:val="0"/>
                <w:sz w:val="20"/>
                <w:szCs w:val="20"/>
                <w:lang w:bidi="ar"/>
              </w:rPr>
              <w:t> </w:t>
            </w:r>
            <w:r>
              <w:rPr>
                <w:rFonts w:hint="default" w:cs="Calibri"/>
                <w:kern w:val="0"/>
                <w:sz w:val="20"/>
                <w:szCs w:val="20"/>
                <w:lang w:val="e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C8042B0">
            <w:pPr>
              <w:widowControl/>
              <w:jc w:val="center"/>
            </w:pPr>
            <w:r>
              <w:rPr>
                <w:rFonts w:cs="Calibri"/>
                <w:kern w:val="0"/>
                <w:sz w:val="20"/>
                <w:szCs w:val="20"/>
                <w:lang w:bidi="ar"/>
              </w:rPr>
              <w:t> </w:t>
            </w:r>
            <w:r>
              <w:rPr>
                <w:rFonts w:hint="default" w:cs="Calibri"/>
                <w:kern w:val="0"/>
                <w:sz w:val="20"/>
                <w:szCs w:val="20"/>
                <w:lang w:val="e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51E4C190">
            <w:pPr>
              <w:widowControl/>
              <w:jc w:val="center"/>
            </w:pPr>
            <w:r>
              <w:rPr>
                <w:rFonts w:cs="Calibri"/>
                <w:kern w:val="0"/>
                <w:sz w:val="20"/>
                <w:szCs w:val="20"/>
                <w:lang w:bidi="ar"/>
              </w:rPr>
              <w:t> </w:t>
            </w:r>
            <w:r>
              <w:rPr>
                <w:rFonts w:hint="default" w:cs="Calibri"/>
                <w:kern w:val="0"/>
                <w:sz w:val="20"/>
                <w:szCs w:val="20"/>
                <w:lang w:val="en" w:bidi="ar"/>
              </w:rPr>
              <w:t>0</w:t>
            </w:r>
          </w:p>
        </w:tc>
      </w:tr>
      <w:tr w14:paraId="04BA6C2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shd w:val="clear" w:color="auto" w:fill="BDD7EE"/>
            <w:tcMar>
              <w:left w:w="57" w:type="dxa"/>
              <w:right w:w="57" w:type="dxa"/>
            </w:tcMar>
            <w:vAlign w:val="center"/>
          </w:tcPr>
          <w:p w14:paraId="106D1FE4">
            <w:pPr>
              <w:widowControl/>
              <w:jc w:val="left"/>
            </w:pPr>
            <w:r>
              <w:rPr>
                <w:rFonts w:hint="eastAsia" w:ascii="宋体" w:hAnsi="宋体" w:cs="宋体"/>
                <w:kern w:val="0"/>
                <w:sz w:val="20"/>
                <w:szCs w:val="20"/>
                <w:lang w:bidi="ar"/>
              </w:rPr>
              <w:t>四、结转下年度继续办理</w:t>
            </w:r>
          </w:p>
        </w:tc>
        <w:tc>
          <w:tcPr>
            <w:tcW w:w="688" w:type="dxa"/>
            <w:tcBorders>
              <w:top w:val="inset" w:color="auto" w:sz="6" w:space="0"/>
              <w:left w:val="single" w:color="auto" w:sz="0" w:space="0"/>
              <w:bottom w:val="inset" w:color="auto" w:sz="6" w:space="0"/>
              <w:right w:val="inset" w:color="auto" w:sz="6" w:space="0"/>
            </w:tcBorders>
            <w:vAlign w:val="center"/>
          </w:tcPr>
          <w:p w14:paraId="0E9048BE">
            <w:pPr>
              <w:widowControl/>
              <w:jc w:val="center"/>
              <w:rPr>
                <w:rFonts w:hint="eastAsia" w:ascii="宋体" w:hAnsi="Times New Roman" w:cs="宋体"/>
                <w:sz w:val="24"/>
              </w:rPr>
            </w:pPr>
            <w:r>
              <w:rPr>
                <w:rFonts w:cs="Calibri"/>
                <w:kern w:val="0"/>
                <w:sz w:val="20"/>
                <w:szCs w:val="20"/>
                <w:lang w:bidi="ar"/>
              </w:rPr>
              <w:t> </w:t>
            </w:r>
            <w:r>
              <w:rPr>
                <w:rFonts w:hint="default" w:cs="Calibri"/>
                <w:kern w:val="0"/>
                <w:sz w:val="20"/>
                <w:szCs w:val="20"/>
                <w:lang w:val="en" w:bidi="ar"/>
              </w:rPr>
              <w:t>0</w:t>
            </w:r>
          </w:p>
        </w:tc>
        <w:tc>
          <w:tcPr>
            <w:tcW w:w="688" w:type="dxa"/>
            <w:tcBorders>
              <w:top w:val="inset" w:color="auto" w:sz="6" w:space="0"/>
              <w:left w:val="single" w:color="auto" w:sz="0" w:space="0"/>
              <w:bottom w:val="inset" w:color="auto" w:sz="6" w:space="0"/>
              <w:right w:val="inset" w:color="auto" w:sz="6" w:space="0"/>
            </w:tcBorders>
            <w:vAlign w:val="center"/>
          </w:tcPr>
          <w:p w14:paraId="7E135D21">
            <w:pPr>
              <w:widowControl/>
              <w:jc w:val="center"/>
              <w:rPr>
                <w:rFonts w:hint="eastAsia" w:ascii="宋体" w:hAnsi="Times New Roman" w:cs="宋体"/>
                <w:sz w:val="24"/>
              </w:rPr>
            </w:pPr>
            <w:r>
              <w:rPr>
                <w:rFonts w:cs="Calibri"/>
                <w:kern w:val="0"/>
                <w:sz w:val="20"/>
                <w:szCs w:val="20"/>
                <w:lang w:bidi="ar"/>
              </w:rPr>
              <w:t> </w:t>
            </w:r>
            <w:r>
              <w:rPr>
                <w:rFonts w:hint="default" w:cs="Calibri"/>
                <w:kern w:val="0"/>
                <w:sz w:val="20"/>
                <w:szCs w:val="20"/>
                <w:lang w:val="en" w:bidi="ar"/>
              </w:rPr>
              <w:t>0</w:t>
            </w:r>
          </w:p>
        </w:tc>
        <w:tc>
          <w:tcPr>
            <w:tcW w:w="688" w:type="dxa"/>
            <w:tcBorders>
              <w:top w:val="inset" w:color="auto" w:sz="6" w:space="0"/>
              <w:left w:val="single" w:color="auto" w:sz="0" w:space="0"/>
              <w:bottom w:val="inset" w:color="auto" w:sz="6" w:space="0"/>
              <w:right w:val="inset" w:color="auto" w:sz="6" w:space="0"/>
            </w:tcBorders>
            <w:vAlign w:val="center"/>
          </w:tcPr>
          <w:p w14:paraId="5501622D">
            <w:pPr>
              <w:widowControl/>
              <w:jc w:val="center"/>
              <w:rPr>
                <w:rFonts w:hint="eastAsia" w:ascii="宋体" w:hAnsi="Times New Roman" w:cs="宋体"/>
                <w:sz w:val="24"/>
              </w:rPr>
            </w:pPr>
            <w:r>
              <w:rPr>
                <w:rFonts w:cs="Calibri"/>
                <w:kern w:val="0"/>
                <w:sz w:val="20"/>
                <w:szCs w:val="20"/>
                <w:lang w:bidi="ar"/>
              </w:rPr>
              <w:t> </w:t>
            </w:r>
            <w:r>
              <w:rPr>
                <w:rFonts w:hint="default" w:cs="Calibri"/>
                <w:kern w:val="0"/>
                <w:sz w:val="20"/>
                <w:szCs w:val="20"/>
                <w:lang w:val="en" w:bidi="ar"/>
              </w:rPr>
              <w:t>0</w:t>
            </w:r>
          </w:p>
        </w:tc>
        <w:tc>
          <w:tcPr>
            <w:tcW w:w="688" w:type="dxa"/>
            <w:tcBorders>
              <w:top w:val="inset" w:color="auto" w:sz="6" w:space="0"/>
              <w:left w:val="single" w:color="auto" w:sz="0" w:space="0"/>
              <w:bottom w:val="inset" w:color="auto" w:sz="6" w:space="0"/>
              <w:right w:val="inset" w:color="auto" w:sz="6" w:space="0"/>
            </w:tcBorders>
            <w:vAlign w:val="center"/>
          </w:tcPr>
          <w:p w14:paraId="27191D17">
            <w:pPr>
              <w:widowControl/>
              <w:jc w:val="center"/>
              <w:rPr>
                <w:rFonts w:hint="eastAsia" w:ascii="宋体" w:hAnsi="Times New Roman" w:cs="宋体"/>
                <w:sz w:val="24"/>
              </w:rPr>
            </w:pPr>
            <w:r>
              <w:rPr>
                <w:rFonts w:cs="Calibri"/>
                <w:kern w:val="0"/>
                <w:sz w:val="20"/>
                <w:szCs w:val="20"/>
                <w:lang w:bidi="ar"/>
              </w:rPr>
              <w:t> </w:t>
            </w:r>
            <w:r>
              <w:rPr>
                <w:rFonts w:hint="default" w:cs="Calibri"/>
                <w:kern w:val="0"/>
                <w:sz w:val="20"/>
                <w:szCs w:val="20"/>
                <w:lang w:val="en" w:bidi="ar"/>
              </w:rPr>
              <w:t>0</w:t>
            </w:r>
          </w:p>
        </w:tc>
        <w:tc>
          <w:tcPr>
            <w:tcW w:w="688" w:type="dxa"/>
            <w:tcBorders>
              <w:top w:val="inset" w:color="auto" w:sz="6" w:space="0"/>
              <w:left w:val="single" w:color="auto" w:sz="0" w:space="0"/>
              <w:bottom w:val="inset" w:color="auto" w:sz="6" w:space="0"/>
              <w:right w:val="inset" w:color="auto" w:sz="6" w:space="0"/>
            </w:tcBorders>
            <w:vAlign w:val="center"/>
          </w:tcPr>
          <w:p w14:paraId="1064A943">
            <w:pPr>
              <w:widowControl/>
              <w:jc w:val="center"/>
              <w:rPr>
                <w:rFonts w:hint="eastAsia" w:ascii="宋体" w:hAnsi="Times New Roman" w:cs="宋体"/>
                <w:sz w:val="24"/>
              </w:rPr>
            </w:pPr>
            <w:r>
              <w:rPr>
                <w:rFonts w:cs="Calibri"/>
                <w:kern w:val="0"/>
                <w:sz w:val="20"/>
                <w:szCs w:val="20"/>
                <w:lang w:bidi="ar"/>
              </w:rPr>
              <w:t> </w:t>
            </w:r>
            <w:r>
              <w:rPr>
                <w:rFonts w:hint="default" w:cs="Calibri"/>
                <w:kern w:val="0"/>
                <w:sz w:val="20"/>
                <w:szCs w:val="20"/>
                <w:lang w:val="en" w:bidi="ar"/>
              </w:rPr>
              <w:t>0</w:t>
            </w:r>
          </w:p>
        </w:tc>
        <w:tc>
          <w:tcPr>
            <w:tcW w:w="688" w:type="dxa"/>
            <w:tcBorders>
              <w:top w:val="inset" w:color="auto" w:sz="6" w:space="0"/>
              <w:left w:val="single" w:color="auto" w:sz="0" w:space="0"/>
              <w:bottom w:val="inset" w:color="auto" w:sz="6" w:space="0"/>
              <w:right w:val="inset" w:color="auto" w:sz="6" w:space="0"/>
            </w:tcBorders>
            <w:vAlign w:val="center"/>
          </w:tcPr>
          <w:p w14:paraId="5C896EB3">
            <w:pPr>
              <w:widowControl/>
              <w:jc w:val="center"/>
              <w:rPr>
                <w:rFonts w:hint="eastAsia" w:ascii="宋体" w:hAnsi="Times New Roman" w:cs="宋体"/>
                <w:sz w:val="24"/>
              </w:rPr>
            </w:pPr>
            <w:r>
              <w:rPr>
                <w:rFonts w:cs="Calibri"/>
                <w:kern w:val="0"/>
                <w:sz w:val="20"/>
                <w:szCs w:val="20"/>
                <w:lang w:bidi="ar"/>
              </w:rPr>
              <w:t> </w:t>
            </w:r>
            <w:r>
              <w:rPr>
                <w:rFonts w:hint="default" w:cs="Calibri"/>
                <w:kern w:val="0"/>
                <w:sz w:val="20"/>
                <w:szCs w:val="20"/>
                <w:lang w:val="en" w:bidi="ar"/>
              </w:rPr>
              <w:t>0</w:t>
            </w:r>
          </w:p>
        </w:tc>
        <w:tc>
          <w:tcPr>
            <w:tcW w:w="689" w:type="dxa"/>
            <w:tcBorders>
              <w:top w:val="inset" w:color="auto" w:sz="6" w:space="0"/>
              <w:left w:val="single" w:color="auto" w:sz="0" w:space="0"/>
              <w:bottom w:val="inset" w:color="auto" w:sz="6" w:space="0"/>
              <w:right w:val="inset" w:color="auto" w:sz="6" w:space="0"/>
            </w:tcBorders>
            <w:vAlign w:val="center"/>
          </w:tcPr>
          <w:p w14:paraId="2776FB52">
            <w:pPr>
              <w:widowControl/>
              <w:jc w:val="center"/>
              <w:rPr>
                <w:rFonts w:hint="eastAsia" w:ascii="宋体" w:hAnsi="Times New Roman" w:cs="宋体"/>
                <w:sz w:val="24"/>
              </w:rPr>
            </w:pPr>
            <w:r>
              <w:rPr>
                <w:rFonts w:cs="Calibri"/>
                <w:kern w:val="0"/>
                <w:sz w:val="20"/>
                <w:szCs w:val="20"/>
                <w:lang w:bidi="ar"/>
              </w:rPr>
              <w:t> </w:t>
            </w:r>
            <w:r>
              <w:rPr>
                <w:rFonts w:hint="default" w:cs="Calibri"/>
                <w:kern w:val="0"/>
                <w:sz w:val="20"/>
                <w:szCs w:val="20"/>
                <w:lang w:val="en" w:bidi="ar"/>
              </w:rPr>
              <w:t>0</w:t>
            </w:r>
          </w:p>
        </w:tc>
      </w:tr>
    </w:tbl>
    <w:p w14:paraId="293DBFB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tbl>
      <w:tblPr>
        <w:tblStyle w:val="7"/>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65F357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6E762EF6">
            <w:pPr>
              <w:widowControl/>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369D6F93">
            <w:pPr>
              <w:widowControl/>
              <w:jc w:val="center"/>
            </w:pPr>
            <w:r>
              <w:rPr>
                <w:rFonts w:hint="eastAsia" w:ascii="宋体" w:hAnsi="宋体" w:cs="宋体"/>
                <w:kern w:val="0"/>
                <w:sz w:val="20"/>
                <w:szCs w:val="20"/>
                <w:lang w:bidi="ar"/>
              </w:rPr>
              <w:t>行政诉讼</w:t>
            </w:r>
          </w:p>
        </w:tc>
      </w:tr>
      <w:tr w14:paraId="7F3FC7C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7B16F6A">
            <w:pPr>
              <w:widowControl/>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5BEC63E">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9D0549">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9C70F56">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102B16D">
            <w:pPr>
              <w:widowControl/>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31A8699E">
            <w:pPr>
              <w:widowControl/>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67649727">
            <w:pPr>
              <w:widowControl/>
              <w:jc w:val="center"/>
            </w:pPr>
            <w:r>
              <w:rPr>
                <w:rFonts w:hint="eastAsia" w:ascii="宋体" w:hAnsi="宋体" w:cs="宋体"/>
                <w:kern w:val="0"/>
                <w:sz w:val="20"/>
                <w:szCs w:val="20"/>
                <w:lang w:bidi="ar"/>
              </w:rPr>
              <w:t>复议后起诉</w:t>
            </w:r>
          </w:p>
        </w:tc>
      </w:tr>
      <w:tr w14:paraId="3F0C4E6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162242CF">
            <w:pPr>
              <w:rPr>
                <w:rFonts w:ascii="Times New Roman" w:hAnsi="Times New Roman"/>
                <w:sz w:val="20"/>
                <w:szCs w:val="20"/>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2014821C">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F4A310F">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D2ED121">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E0C4D2A">
            <w:pPr>
              <w:rPr>
                <w:rFonts w:ascii="Times New Roman" w:hAnsi="Times New Roman"/>
                <w:sz w:val="20"/>
                <w:szCs w:val="20"/>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2E936BA0">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69FC40F5">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EC88047">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8B70DED">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4A53FE7">
            <w:pPr>
              <w:widowControl/>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01BFC5C">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5E8D2BB">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34F90AC">
            <w:pPr>
              <w:widowControl/>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FE62060">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C6D7135">
            <w:pPr>
              <w:widowControl/>
              <w:jc w:val="center"/>
            </w:pPr>
            <w:r>
              <w:rPr>
                <w:rFonts w:hint="eastAsia" w:ascii="宋体" w:hAnsi="宋体" w:cs="宋体"/>
                <w:color w:val="000000"/>
                <w:kern w:val="0"/>
                <w:sz w:val="20"/>
                <w:szCs w:val="20"/>
                <w:lang w:bidi="ar"/>
              </w:rPr>
              <w:t>总计</w:t>
            </w:r>
          </w:p>
        </w:tc>
      </w:tr>
      <w:tr w14:paraId="6FEC8C8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4FB953B9">
            <w:pPr>
              <w:widowControl/>
              <w:jc w:val="center"/>
            </w:pPr>
            <w:r>
              <w:rPr>
                <w:rFonts w:cs="Calibri"/>
                <w:kern w:val="0"/>
                <w:sz w:val="20"/>
                <w:szCs w:val="20"/>
                <w:lang w:bidi="ar"/>
              </w:rPr>
              <w:t> </w:t>
            </w:r>
            <w:r>
              <w:rPr>
                <w:rFonts w:hint="default" w:cs="Calibri"/>
                <w:kern w:val="0"/>
                <w:sz w:val="20"/>
                <w:szCs w:val="20"/>
                <w:lang w:val="e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26366A9C">
            <w:pPr>
              <w:widowControl/>
              <w:jc w:val="center"/>
            </w:pPr>
            <w:r>
              <w:rPr>
                <w:rFonts w:cs="Calibri"/>
                <w:kern w:val="0"/>
                <w:sz w:val="20"/>
                <w:szCs w:val="20"/>
                <w:lang w:bidi="ar"/>
              </w:rPr>
              <w:t> </w:t>
            </w:r>
            <w:r>
              <w:rPr>
                <w:rFonts w:hint="default" w:cs="Calibri"/>
                <w:kern w:val="0"/>
                <w:sz w:val="20"/>
                <w:szCs w:val="20"/>
                <w:lang w:val="e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7344705F">
            <w:pPr>
              <w:widowControl/>
              <w:jc w:val="center"/>
            </w:pPr>
            <w:r>
              <w:rPr>
                <w:rFonts w:cs="Calibri"/>
                <w:kern w:val="0"/>
                <w:sz w:val="20"/>
                <w:szCs w:val="20"/>
                <w:lang w:bidi="ar"/>
              </w:rPr>
              <w:t> </w:t>
            </w:r>
            <w:r>
              <w:rPr>
                <w:rFonts w:hint="default" w:cs="Calibri"/>
                <w:kern w:val="0"/>
                <w:sz w:val="20"/>
                <w:szCs w:val="20"/>
                <w:lang w:val="e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0C8E442D">
            <w:pPr>
              <w:widowControl/>
              <w:jc w:val="center"/>
            </w:pPr>
            <w:r>
              <w:rPr>
                <w:rFonts w:cs="Calibri"/>
                <w:kern w:val="0"/>
                <w:sz w:val="20"/>
                <w:szCs w:val="20"/>
                <w:lang w:bidi="ar"/>
              </w:rPr>
              <w:t> </w:t>
            </w:r>
            <w:r>
              <w:rPr>
                <w:rFonts w:hint="default" w:cs="Calibri"/>
                <w:kern w:val="0"/>
                <w:sz w:val="20"/>
                <w:szCs w:val="20"/>
                <w:lang w:val="e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3ABC31B7">
            <w:pPr>
              <w:widowControl/>
              <w:jc w:val="center"/>
            </w:pPr>
            <w:r>
              <w:rPr>
                <w:rFonts w:cs="Calibri"/>
                <w:kern w:val="0"/>
                <w:sz w:val="20"/>
                <w:szCs w:val="20"/>
                <w:lang w:bidi="ar"/>
              </w:rPr>
              <w:t> </w:t>
            </w:r>
            <w:r>
              <w:rPr>
                <w:rFonts w:hint="default" w:cs="Calibri"/>
                <w:kern w:val="0"/>
                <w:sz w:val="20"/>
                <w:szCs w:val="20"/>
                <w:lang w:val="e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16453D5F">
            <w:pPr>
              <w:widowControl/>
              <w:jc w:val="center"/>
            </w:pPr>
            <w:r>
              <w:rPr>
                <w:rFonts w:cs="Calibri"/>
                <w:kern w:val="0"/>
                <w:sz w:val="20"/>
                <w:szCs w:val="20"/>
                <w:lang w:bidi="ar"/>
              </w:rPr>
              <w:t> </w:t>
            </w:r>
            <w:r>
              <w:rPr>
                <w:rFonts w:hint="default" w:cs="Calibri"/>
                <w:kern w:val="0"/>
                <w:sz w:val="20"/>
                <w:szCs w:val="20"/>
                <w:lang w:val="e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5806B95E">
            <w:pPr>
              <w:widowControl/>
              <w:jc w:val="center"/>
            </w:pPr>
            <w:r>
              <w:rPr>
                <w:rFonts w:cs="Calibri"/>
                <w:kern w:val="0"/>
                <w:sz w:val="20"/>
                <w:szCs w:val="20"/>
                <w:lang w:bidi="ar"/>
              </w:rPr>
              <w:t> </w:t>
            </w:r>
            <w:r>
              <w:rPr>
                <w:rFonts w:hint="default" w:cs="Calibri"/>
                <w:kern w:val="0"/>
                <w:sz w:val="20"/>
                <w:szCs w:val="20"/>
                <w:lang w:val="e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0F2C9BDE">
            <w:pPr>
              <w:widowControl/>
              <w:jc w:val="center"/>
            </w:pPr>
            <w:r>
              <w:rPr>
                <w:rFonts w:cs="Calibri"/>
                <w:kern w:val="0"/>
                <w:sz w:val="20"/>
                <w:szCs w:val="20"/>
                <w:lang w:bidi="ar"/>
              </w:rPr>
              <w:t> </w:t>
            </w:r>
            <w:r>
              <w:rPr>
                <w:rFonts w:hint="default" w:cs="Calibri"/>
                <w:kern w:val="0"/>
                <w:sz w:val="20"/>
                <w:szCs w:val="20"/>
                <w:lang w:val="e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43B87B34">
            <w:pPr>
              <w:widowControl/>
              <w:jc w:val="center"/>
            </w:pPr>
            <w:r>
              <w:rPr>
                <w:rFonts w:cs="Calibri"/>
                <w:kern w:val="0"/>
                <w:sz w:val="20"/>
                <w:szCs w:val="20"/>
                <w:lang w:bidi="ar"/>
              </w:rPr>
              <w:t> </w:t>
            </w:r>
            <w:r>
              <w:rPr>
                <w:rFonts w:hint="default" w:cs="Calibri"/>
                <w:kern w:val="0"/>
                <w:sz w:val="20"/>
                <w:szCs w:val="20"/>
                <w:lang w:val="e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7120BD30">
            <w:pPr>
              <w:widowControl/>
              <w:jc w:val="center"/>
            </w:pPr>
            <w:r>
              <w:rPr>
                <w:rFonts w:cs="Calibri"/>
                <w:kern w:val="0"/>
                <w:sz w:val="20"/>
                <w:szCs w:val="20"/>
                <w:lang w:bidi="ar"/>
              </w:rPr>
              <w:t> </w:t>
            </w:r>
            <w:r>
              <w:rPr>
                <w:rFonts w:hint="default" w:cs="Calibri"/>
                <w:kern w:val="0"/>
                <w:sz w:val="20"/>
                <w:szCs w:val="20"/>
                <w:lang w:val="e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0C985869">
            <w:pPr>
              <w:widowControl/>
              <w:jc w:val="center"/>
            </w:pPr>
            <w:r>
              <w:rPr>
                <w:rFonts w:cs="Calibri"/>
                <w:kern w:val="0"/>
                <w:sz w:val="20"/>
                <w:szCs w:val="20"/>
                <w:lang w:bidi="ar"/>
              </w:rPr>
              <w:t> </w:t>
            </w:r>
            <w:r>
              <w:rPr>
                <w:rFonts w:hint="default" w:cs="Calibri"/>
                <w:kern w:val="0"/>
                <w:sz w:val="20"/>
                <w:szCs w:val="20"/>
                <w:lang w:val="e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754779A8">
            <w:pPr>
              <w:widowControl/>
              <w:jc w:val="center"/>
            </w:pPr>
            <w:r>
              <w:rPr>
                <w:rFonts w:cs="Calibri"/>
                <w:kern w:val="0"/>
                <w:sz w:val="20"/>
                <w:szCs w:val="20"/>
                <w:lang w:bidi="ar"/>
              </w:rPr>
              <w:t> </w:t>
            </w:r>
            <w:r>
              <w:rPr>
                <w:rFonts w:hint="default" w:cs="Calibri"/>
                <w:kern w:val="0"/>
                <w:sz w:val="20"/>
                <w:szCs w:val="20"/>
                <w:lang w:val="e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4D1C3F49">
            <w:pPr>
              <w:widowControl/>
              <w:jc w:val="center"/>
            </w:pPr>
            <w:r>
              <w:rPr>
                <w:rFonts w:cs="Calibri"/>
                <w:kern w:val="0"/>
                <w:sz w:val="20"/>
                <w:szCs w:val="20"/>
                <w:lang w:bidi="ar"/>
              </w:rPr>
              <w:t> </w:t>
            </w:r>
            <w:r>
              <w:rPr>
                <w:rFonts w:hint="default" w:cs="Calibri"/>
                <w:kern w:val="0"/>
                <w:sz w:val="20"/>
                <w:szCs w:val="20"/>
                <w:lang w:val="e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19B8275C">
            <w:pPr>
              <w:widowControl/>
              <w:jc w:val="center"/>
            </w:pPr>
            <w:r>
              <w:rPr>
                <w:rFonts w:cs="Calibri"/>
                <w:kern w:val="0"/>
                <w:sz w:val="20"/>
                <w:szCs w:val="20"/>
                <w:lang w:bidi="ar"/>
              </w:rPr>
              <w:t> </w:t>
            </w:r>
            <w:r>
              <w:rPr>
                <w:rFonts w:hint="default" w:cs="Calibri"/>
                <w:kern w:val="0"/>
                <w:sz w:val="20"/>
                <w:szCs w:val="20"/>
                <w:lang w:val="e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65C47B61">
            <w:pPr>
              <w:widowControl/>
              <w:jc w:val="center"/>
              <w:rPr>
                <w:rFonts w:hint="eastAsia" w:ascii="宋体" w:hAnsi="Times New Roman" w:cs="宋体"/>
                <w:sz w:val="24"/>
              </w:rPr>
            </w:pPr>
            <w:r>
              <w:rPr>
                <w:rFonts w:cs="Calibri"/>
                <w:kern w:val="0"/>
                <w:sz w:val="20"/>
                <w:szCs w:val="20"/>
                <w:lang w:bidi="ar"/>
              </w:rPr>
              <w:t> </w:t>
            </w:r>
            <w:r>
              <w:rPr>
                <w:rFonts w:hint="default" w:cs="Calibri"/>
                <w:kern w:val="0"/>
                <w:sz w:val="20"/>
                <w:szCs w:val="20"/>
                <w:lang w:val="en" w:bidi="ar"/>
              </w:rPr>
              <w:t>0</w:t>
            </w:r>
          </w:p>
        </w:tc>
      </w:tr>
    </w:tbl>
    <w:p w14:paraId="5B9A1099">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五、存在的主要问题及改进情况</w:t>
      </w:r>
    </w:p>
    <w:p w14:paraId="7EDF44A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（一）主要问题</w:t>
      </w:r>
    </w:p>
    <w:p w14:paraId="2A4CEA5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因科室人员调整，政务公开经办人员变更，政务公开工作逐步交接</w:t>
      </w:r>
      <w:bookmarkStart w:id="0" w:name="_GoBack"/>
      <w:bookmarkEnd w:id="0"/>
      <w:r>
        <w:rPr>
          <w:rFonts w:hint="eastAsia" w:ascii="仿宋_GB2312" w:hAnsi="宋体" w:eastAsia="仿宋_GB2312" w:cs="宋体"/>
          <w:spacing w:val="8"/>
          <w:kern w:val="0"/>
          <w:sz w:val="32"/>
          <w:szCs w:val="32"/>
          <w:lang w:val="en-US" w:eastAsia="zh-CN"/>
        </w:rPr>
        <w:t>，相关业务能力有待进一步提升。</w:t>
      </w:r>
    </w:p>
    <w:p w14:paraId="01D76C9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（二）改进情况</w:t>
      </w:r>
    </w:p>
    <w:p w14:paraId="07D3DD6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积极参加政务公开业务培训，组织学习</w:t>
      </w:r>
      <w:r>
        <w:rPr>
          <w:rFonts w:hint="eastAsia" w:ascii="仿宋_GB2312" w:hAnsi="宋体" w:eastAsia="仿宋_GB2312" w:cs="宋体"/>
          <w:color w:val="auto"/>
          <w:spacing w:val="8"/>
          <w:kern w:val="0"/>
          <w:sz w:val="32"/>
          <w:szCs w:val="32"/>
          <w:u w:val="none"/>
          <w:lang w:val="en-US" w:eastAsia="zh-CN"/>
        </w:rPr>
        <w:t>《中华人民共和国保守国家秘密法》</w:t>
      </w:r>
      <w:r>
        <w:rPr>
          <w:rFonts w:hint="eastAsia" w:ascii="仿宋_GB2312" w:hAnsi="宋体" w:eastAsia="仿宋_GB2312" w:cs="宋体"/>
          <w:spacing w:val="8"/>
          <w:kern w:val="0"/>
          <w:sz w:val="32"/>
          <w:szCs w:val="32"/>
          <w:lang w:val="en-US" w:eastAsia="zh-CN"/>
        </w:rPr>
        <w:t>《中华人民共和国政府信息公开条例》等，教育职工认真遵守法律法规，严格依法依规开展信息公开工作，提高干部职工业务能力水平。</w:t>
      </w:r>
    </w:p>
    <w:p w14:paraId="25C64C5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六、其他需要报告的事项</w:t>
      </w:r>
    </w:p>
    <w:p w14:paraId="6868A19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根据《政府信息公开信息处理费管理办法》(国办函〔2020〕109号)，2024年度区国动办收取信息处理费情况为：发出收费通知的件数为0件，总金额为0元，实际收取的总金额为0元。</w:t>
      </w:r>
    </w:p>
    <w:p w14:paraId="341841E3">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北京市门头沟区人民政府网站网址为https://www.bjmtg.gov.cn/，如需了解更多政府信息，请登录查询。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87BB789-AA29-43BC-A630-21FEE1DB3F2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17B95CF-3504-44F6-866A-D0A9ED4F7A1E}"/>
  </w:font>
  <w:font w:name="方正小标宋简体">
    <w:panose1 w:val="02000000000000000000"/>
    <w:charset w:val="86"/>
    <w:family w:val="auto"/>
    <w:pitch w:val="default"/>
    <w:sig w:usb0="00000001" w:usb1="08000000" w:usb2="00000000" w:usb3="00000000" w:csb0="00040000" w:csb1="00000000"/>
    <w:embedRegular r:id="rId3" w:fontKey="{466C7DDA-BF4F-4283-AC66-ED3E3255E4ED}"/>
  </w:font>
  <w:font w:name="微软雅黑">
    <w:panose1 w:val="020B0503020204020204"/>
    <w:charset w:val="86"/>
    <w:family w:val="auto"/>
    <w:pitch w:val="default"/>
    <w:sig w:usb0="80000287" w:usb1="2ACF3C50" w:usb2="00000016" w:usb3="00000000" w:csb0="0004001F" w:csb1="00000000"/>
    <w:embedRegular r:id="rId4" w:fontKey="{EA6219DF-19AD-492A-BF96-898EC06E79D2}"/>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embedRegular r:id="rId5" w:fontKey="{19000E12-A38E-4DC2-AA40-7A587CBA6090}"/>
  </w:font>
  <w:font w:name="仿宋_GB2312">
    <w:panose1 w:val="02010609030101010101"/>
    <w:charset w:val="86"/>
    <w:family w:val="modern"/>
    <w:pitch w:val="default"/>
    <w:sig w:usb0="00000001" w:usb1="080E0000" w:usb2="00000000" w:usb3="00000000" w:csb0="00040000" w:csb1="00000000"/>
    <w:embedRegular r:id="rId6" w:fontKey="{83F4C600-5AD9-44C8-BD92-6FD8DF8C60F5}"/>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3OGE3ZTQxMWQwNWYzZjBiNGRhMWI4ODVjZWVkZjEifQ=="/>
  </w:docVars>
  <w:rsids>
    <w:rsidRoot w:val="12EB65A5"/>
    <w:rsid w:val="00116B27"/>
    <w:rsid w:val="0208294C"/>
    <w:rsid w:val="0339544E"/>
    <w:rsid w:val="0CB01B01"/>
    <w:rsid w:val="0E9920B4"/>
    <w:rsid w:val="12EB65A5"/>
    <w:rsid w:val="17371930"/>
    <w:rsid w:val="174D5C54"/>
    <w:rsid w:val="1D5D6E24"/>
    <w:rsid w:val="20977EB3"/>
    <w:rsid w:val="20A4499B"/>
    <w:rsid w:val="213E0B73"/>
    <w:rsid w:val="21AD09D2"/>
    <w:rsid w:val="23F13097"/>
    <w:rsid w:val="25871C98"/>
    <w:rsid w:val="25B25B45"/>
    <w:rsid w:val="28DF79A3"/>
    <w:rsid w:val="2D7050C6"/>
    <w:rsid w:val="2E1B49FC"/>
    <w:rsid w:val="2EB35BD6"/>
    <w:rsid w:val="2EEE1E6F"/>
    <w:rsid w:val="2F2D192B"/>
    <w:rsid w:val="305D48EB"/>
    <w:rsid w:val="325B56DA"/>
    <w:rsid w:val="3330627F"/>
    <w:rsid w:val="337B2AE6"/>
    <w:rsid w:val="343432F1"/>
    <w:rsid w:val="37643766"/>
    <w:rsid w:val="39EE257F"/>
    <w:rsid w:val="3C2654DD"/>
    <w:rsid w:val="3EAB7648"/>
    <w:rsid w:val="3EBE03C7"/>
    <w:rsid w:val="46322CD4"/>
    <w:rsid w:val="48475164"/>
    <w:rsid w:val="4C8449BE"/>
    <w:rsid w:val="4DC23FB1"/>
    <w:rsid w:val="518048D0"/>
    <w:rsid w:val="55264138"/>
    <w:rsid w:val="56695763"/>
    <w:rsid w:val="58AE2DC2"/>
    <w:rsid w:val="58D85364"/>
    <w:rsid w:val="596D0588"/>
    <w:rsid w:val="5FD760D2"/>
    <w:rsid w:val="60BC260E"/>
    <w:rsid w:val="61723263"/>
    <w:rsid w:val="61DD0F79"/>
    <w:rsid w:val="643F20FC"/>
    <w:rsid w:val="71C61094"/>
    <w:rsid w:val="747607E0"/>
    <w:rsid w:val="7AB43EC5"/>
    <w:rsid w:val="7C792090"/>
    <w:rsid w:val="7CB023B6"/>
    <w:rsid w:val="7CF79D30"/>
    <w:rsid w:val="7DBD16B4"/>
    <w:rsid w:val="E2DA8330"/>
    <w:rsid w:val="EA6EAB5A"/>
    <w:rsid w:val="EB763E74"/>
    <w:rsid w:val="FFF21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Body Text"/>
    <w:basedOn w:val="1"/>
    <w:unhideWhenUsed/>
    <w:qFormat/>
    <w:uiPriority w:val="99"/>
    <w:pPr>
      <w:spacing w:after="120" w:afterLines="0"/>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4</Pages>
  <Words>1767</Words>
  <Characters>1830</Characters>
  <Lines>0</Lines>
  <Paragraphs>0</Paragraphs>
  <TotalTime>0</TotalTime>
  <ScaleCrop>false</ScaleCrop>
  <LinksUpToDate>false</LinksUpToDate>
  <CharactersWithSpaces>2032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2022-12-29T20:05:00Z</dcterms:created>
  <dc:creator>MRX</dc:creator>
  <cp:lastModifiedBy>Mint1398171869</cp:lastModifiedBy>
  <cp:lastPrinted>2023-12-28T09:26:00Z</cp:lastPrinted>
  <dcterms:modified xsi:type="dcterms:W3CDTF">2025-01-21T02:27:50Z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5DC2D92BB4E4470E8562B9B16FA112FB_13</vt:lpwstr>
  </property>
  <property fmtid="{D5CDD505-2E9C-101B-9397-08002B2CF9AE}" pid="4" name="KSOTemplateDocerSaveRecord">
    <vt:lpwstr>eyJoZGlkIjoiMDdmNjUwM2Y1NDNmOWE2YzU2MTgyNGU5OGRlNTRlMDciLCJ1c2VySWQiOiIxNDYxNjAxNCJ9</vt:lpwstr>
  </property>
</Properties>
</file>