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rPr>
      </w:pPr>
    </w:p>
    <w:p>
      <w:pPr>
        <w:spacing w:line="56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eastAsia="zh-CN"/>
        </w:rPr>
        <w:t>北京市门头沟区园林绿化局</w:t>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2</w:t>
      </w:r>
      <w:r>
        <w:rPr>
          <w:rFonts w:hint="eastAsia" w:ascii="方正小标宋简体" w:hAnsi="方正小标宋简体" w:eastAsia="方正小标宋简体" w:cs="方正小标宋简体"/>
          <w:sz w:val="44"/>
          <w:szCs w:val="44"/>
          <w:highlight w:val="none"/>
        </w:rPr>
        <w:t>年</w:t>
      </w:r>
    </w:p>
    <w:p>
      <w:pPr>
        <w:spacing w:line="560" w:lineRule="exact"/>
        <w:jc w:val="center"/>
        <w:rPr>
          <w:rFonts w:hint="eastAsia" w:ascii="微软雅黑" w:hAnsi="微软雅黑" w:eastAsia="微软雅黑" w:cs="宋体"/>
          <w:color w:val="404040"/>
          <w:kern w:val="0"/>
          <w:sz w:val="32"/>
          <w:szCs w:val="32"/>
          <w:highlight w:val="none"/>
        </w:rPr>
      </w:pPr>
      <w:r>
        <w:rPr>
          <w:rFonts w:hint="eastAsia" w:ascii="方正小标宋简体" w:hAnsi="方正小标宋简体" w:eastAsia="方正小标宋简体" w:cs="方正小标宋简体"/>
          <w:sz w:val="44"/>
          <w:szCs w:val="44"/>
          <w:highlight w:val="none"/>
        </w:rPr>
        <w:t>政府信息公开工作年度报告</w:t>
      </w: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p>
    <w:p>
      <w:pPr>
        <w:spacing w:line="560" w:lineRule="exact"/>
        <w:jc w:val="center"/>
        <w:rPr>
          <w:sz w:val="44"/>
          <w:szCs w:val="44"/>
        </w:rPr>
      </w:pPr>
      <w:r>
        <w:rPr>
          <w:rFonts w:ascii="微软雅黑" w:hAnsi="微软雅黑" w:eastAsia="微软雅黑" w:cs="宋体"/>
          <w:color w:val="404040"/>
          <w:kern w:val="0"/>
          <w:sz w:val="32"/>
          <w:szCs w:val="32"/>
          <w:highlight w:val="none"/>
        </w:rPr>
        <w:t xml:space="preserve"> </w:t>
      </w:r>
    </w:p>
    <w:p>
      <w:pPr>
        <w:widowControl/>
        <w:spacing w:line="560" w:lineRule="exact"/>
        <w:jc w:val="left"/>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widowControl/>
        <w:spacing w:line="560" w:lineRule="exact"/>
        <w:ind w:firstLine="672" w:firstLineChars="200"/>
        <w:jc w:val="left"/>
        <w:rPr>
          <w:rFonts w:hint="eastAsia" w:ascii="仿宋_GB2312" w:hAnsi="宋体" w:eastAsia="仿宋_GB2312" w:cs="宋体"/>
          <w:spacing w:val="8"/>
          <w:kern w:val="0"/>
          <w:sz w:val="32"/>
          <w:szCs w:val="32"/>
          <w:highlight w:val="yellow"/>
        </w:rPr>
      </w:pP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rPr>
        <w:t>年，</w:t>
      </w:r>
      <w:r>
        <w:rPr>
          <w:rFonts w:hint="eastAsia" w:ascii="仿宋_GB2312" w:hAnsi="宋体" w:eastAsia="仿宋_GB2312" w:cs="宋体"/>
          <w:spacing w:val="8"/>
          <w:kern w:val="0"/>
          <w:sz w:val="32"/>
          <w:szCs w:val="32"/>
          <w:highlight w:val="none"/>
        </w:rPr>
        <w:t>门头沟区</w:t>
      </w:r>
      <w:r>
        <w:rPr>
          <w:rFonts w:hint="eastAsia" w:ascii="仿宋_GB2312" w:hAnsi="宋体" w:eastAsia="仿宋_GB2312" w:cs="宋体"/>
          <w:spacing w:val="8"/>
          <w:kern w:val="0"/>
          <w:sz w:val="32"/>
          <w:szCs w:val="32"/>
          <w:highlight w:val="none"/>
          <w:lang w:eastAsia="zh-CN"/>
        </w:rPr>
        <w:t>园林绿化</w:t>
      </w:r>
      <w:r>
        <w:rPr>
          <w:rFonts w:hint="eastAsia" w:ascii="仿宋_GB2312" w:hAnsi="宋体" w:eastAsia="仿宋_GB2312" w:cs="宋体"/>
          <w:spacing w:val="8"/>
          <w:kern w:val="0"/>
          <w:sz w:val="32"/>
          <w:szCs w:val="32"/>
          <w:highlight w:val="none"/>
        </w:rPr>
        <w:t>局认真贯彻落实</w:t>
      </w:r>
      <w:r>
        <w:rPr>
          <w:rFonts w:hint="eastAsia" w:ascii="仿宋_GB2312" w:hAnsi="宋体" w:eastAsia="仿宋_GB2312" w:cs="宋体"/>
          <w:spacing w:val="8"/>
          <w:kern w:val="0"/>
          <w:sz w:val="32"/>
          <w:szCs w:val="32"/>
          <w:highlight w:val="none"/>
          <w:lang w:eastAsia="zh-CN"/>
        </w:rPr>
        <w:t>《门头沟区</w:t>
      </w:r>
      <w:r>
        <w:rPr>
          <w:rFonts w:hint="eastAsia" w:ascii="仿宋_GB2312" w:hAnsi="宋体" w:eastAsia="仿宋_GB2312" w:cs="宋体"/>
          <w:spacing w:val="8"/>
          <w:kern w:val="0"/>
          <w:sz w:val="32"/>
          <w:szCs w:val="32"/>
          <w:highlight w:val="none"/>
          <w:lang w:val="en-US" w:eastAsia="zh-CN"/>
        </w:rPr>
        <w:t>2022年政务公开工作要点</w:t>
      </w:r>
      <w:r>
        <w:rPr>
          <w:rFonts w:hint="eastAsia" w:ascii="仿宋_GB2312" w:hAnsi="宋体" w:eastAsia="仿宋_GB2312" w:cs="宋体"/>
          <w:spacing w:val="8"/>
          <w:kern w:val="0"/>
          <w:sz w:val="32"/>
          <w:szCs w:val="32"/>
          <w:highlight w:val="none"/>
          <w:lang w:eastAsia="zh-CN"/>
        </w:rPr>
        <w:t>》与《北京市深化政务公开促进政策服务工作办法》</w:t>
      </w:r>
      <w:r>
        <w:rPr>
          <w:rFonts w:hint="eastAsia" w:ascii="仿宋_GB2312" w:hAnsi="宋体" w:eastAsia="仿宋_GB2312" w:cs="宋体"/>
          <w:spacing w:val="8"/>
          <w:kern w:val="0"/>
          <w:sz w:val="32"/>
          <w:szCs w:val="32"/>
          <w:highlight w:val="none"/>
        </w:rPr>
        <w:t>文件精神，深入推进政务公开工作，加强</w:t>
      </w:r>
      <w:r>
        <w:rPr>
          <w:rFonts w:hint="eastAsia" w:ascii="仿宋_GB2312" w:hAnsi="宋体" w:eastAsia="仿宋_GB2312" w:cs="宋体"/>
          <w:spacing w:val="8"/>
          <w:kern w:val="0"/>
          <w:sz w:val="32"/>
          <w:szCs w:val="32"/>
          <w:highlight w:val="none"/>
          <w:lang w:eastAsia="zh-CN"/>
        </w:rPr>
        <w:t>政务公开学习及宣传教育</w:t>
      </w:r>
      <w:r>
        <w:rPr>
          <w:rFonts w:hint="eastAsia" w:ascii="仿宋_GB2312" w:hAnsi="宋体" w:eastAsia="仿宋_GB2312" w:cs="宋体"/>
          <w:spacing w:val="8"/>
          <w:kern w:val="0"/>
          <w:sz w:val="32"/>
          <w:szCs w:val="32"/>
          <w:highlight w:val="none"/>
        </w:rPr>
        <w:t>，加大政府信息公开力度，不断丰富公开内容，做到应公开尽量公开。</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1.主动公开情况</w:t>
      </w:r>
    </w:p>
    <w:p>
      <w:pPr>
        <w:widowControl/>
        <w:spacing w:line="560" w:lineRule="exact"/>
        <w:ind w:firstLine="672" w:firstLineChars="200"/>
        <w:jc w:val="left"/>
        <w:rPr>
          <w:rFonts w:hint="eastAsia" w:ascii="仿宋_GB2312" w:hAnsi="宋体" w:eastAsia="仿宋_GB2312" w:cs="宋体"/>
          <w:spacing w:val="8"/>
          <w:kern w:val="0"/>
          <w:sz w:val="32"/>
          <w:szCs w:val="32"/>
          <w:highlight w:val="none"/>
        </w:rPr>
      </w:pP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rPr>
        <w:t>年我局严格对照本单位编制发布的政府信息主动公开全清单，及时准确公开相关信息。在门头沟区政府门户网站发布</w:t>
      </w:r>
      <w:r>
        <w:rPr>
          <w:rFonts w:hint="eastAsia" w:ascii="仿宋_GB2312" w:hAnsi="宋体" w:eastAsia="仿宋_GB2312" w:cs="宋体"/>
          <w:spacing w:val="8"/>
          <w:kern w:val="0"/>
          <w:sz w:val="32"/>
          <w:szCs w:val="32"/>
          <w:highlight w:val="none"/>
          <w:lang w:val="en-US" w:eastAsia="zh-CN"/>
        </w:rPr>
        <w:t>121</w:t>
      </w:r>
      <w:r>
        <w:rPr>
          <w:rFonts w:hint="eastAsia" w:ascii="仿宋_GB2312" w:hAnsi="宋体" w:eastAsia="仿宋_GB2312" w:cs="宋体"/>
          <w:spacing w:val="8"/>
          <w:kern w:val="0"/>
          <w:sz w:val="32"/>
          <w:szCs w:val="32"/>
          <w:highlight w:val="none"/>
        </w:rPr>
        <w:t>条，</w:t>
      </w:r>
      <w:r>
        <w:rPr>
          <w:rFonts w:hint="eastAsia" w:ascii="仿宋_GB2312" w:hAnsi="宋体" w:eastAsia="仿宋_GB2312" w:cs="宋体"/>
          <w:spacing w:val="8"/>
          <w:kern w:val="0"/>
          <w:sz w:val="32"/>
          <w:szCs w:val="32"/>
        </w:rPr>
        <w:t>其中，</w:t>
      </w:r>
      <w:r>
        <w:rPr>
          <w:rFonts w:hint="eastAsia" w:ascii="仿宋_GB2312" w:hAnsi="宋体" w:eastAsia="仿宋_GB2312" w:cs="宋体"/>
          <w:spacing w:val="8"/>
          <w:kern w:val="0"/>
          <w:sz w:val="32"/>
          <w:szCs w:val="32"/>
          <w:lang w:val="en-US" w:eastAsia="zh-CN"/>
        </w:rPr>
        <w:t>规划计划信息22条，政务公开信息18条，</w:t>
      </w:r>
      <w:r>
        <w:rPr>
          <w:rFonts w:hint="eastAsia" w:ascii="仿宋_GB2312" w:hAnsi="宋体" w:eastAsia="仿宋_GB2312" w:cs="宋体"/>
          <w:spacing w:val="8"/>
          <w:kern w:val="0"/>
          <w:sz w:val="32"/>
          <w:szCs w:val="32"/>
          <w:lang w:eastAsia="zh-CN"/>
        </w:rPr>
        <w:t>业务动态信息</w:t>
      </w:r>
      <w:r>
        <w:rPr>
          <w:rFonts w:hint="eastAsia" w:ascii="仿宋_GB2312" w:hAnsi="宋体" w:eastAsia="仿宋_GB2312" w:cs="宋体"/>
          <w:spacing w:val="8"/>
          <w:kern w:val="0"/>
          <w:sz w:val="32"/>
          <w:szCs w:val="32"/>
          <w:lang w:val="en-US" w:eastAsia="zh-CN"/>
        </w:rPr>
        <w:t>80条，政府信息公开年报信息1条。</w:t>
      </w:r>
    </w:p>
    <w:p>
      <w:pPr>
        <w:widowControl/>
        <w:spacing w:line="560" w:lineRule="exact"/>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　　2.依申请公开办理情况</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全年收到申请总数为</w:t>
      </w:r>
      <w:r>
        <w:rPr>
          <w:rFonts w:hint="eastAsia" w:ascii="仿宋_GB2312" w:hAnsi="宋体" w:eastAsia="仿宋_GB2312" w:cs="宋体"/>
          <w:spacing w:val="8"/>
          <w:kern w:val="0"/>
          <w:sz w:val="32"/>
          <w:szCs w:val="32"/>
          <w:lang w:val="en-US" w:eastAsia="zh-CN"/>
        </w:rPr>
        <w:t>1</w:t>
      </w:r>
      <w:r>
        <w:rPr>
          <w:rFonts w:hint="eastAsia" w:ascii="仿宋_GB2312" w:hAnsi="宋体" w:eastAsia="仿宋_GB2312" w:cs="宋体"/>
          <w:spacing w:val="8"/>
          <w:kern w:val="0"/>
          <w:sz w:val="32"/>
          <w:szCs w:val="32"/>
        </w:rPr>
        <w:t>件。办理行政复议0件，行政诉讼0件。</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3.政府信息资源的规范化、标准化管理情况</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420" w:rightChars="200" w:firstLine="672" w:firstLineChars="200"/>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在政府信息公开平台方面，</w:t>
      </w:r>
      <w:r>
        <w:rPr>
          <w:rFonts w:hint="eastAsia" w:ascii="仿宋_GB2312" w:hAnsi="宋体" w:eastAsia="仿宋_GB2312" w:cs="宋体"/>
          <w:spacing w:val="8"/>
          <w:kern w:val="0"/>
          <w:sz w:val="32"/>
          <w:szCs w:val="32"/>
          <w:lang w:eastAsia="zh-CN"/>
        </w:rPr>
        <w:t>由</w:t>
      </w:r>
      <w:r>
        <w:rPr>
          <w:rFonts w:hint="eastAsia" w:ascii="仿宋_GB2312" w:hAnsi="仿宋_GB2312" w:eastAsia="仿宋_GB2312" w:cs="仿宋_GB2312"/>
          <w:kern w:val="0"/>
          <w:sz w:val="32"/>
          <w:szCs w:val="32"/>
        </w:rPr>
        <w:t>局政务公开领导小组办公室负责网上发布内容的审核工作。</w:t>
      </w:r>
      <w:r>
        <w:rPr>
          <w:rFonts w:hint="eastAsia" w:ascii="仿宋_GB2312" w:hAnsi="宋体" w:eastAsia="仿宋_GB2312" w:cs="宋体"/>
          <w:spacing w:val="8"/>
          <w:kern w:val="0"/>
          <w:sz w:val="32"/>
          <w:szCs w:val="32"/>
          <w:lang w:eastAsia="zh-CN"/>
        </w:rPr>
        <w:t>局办公室安排专人</w:t>
      </w:r>
      <w:r>
        <w:rPr>
          <w:rFonts w:hint="eastAsia" w:ascii="仿宋_GB2312" w:hAnsi="宋体" w:eastAsia="仿宋_GB2312" w:cs="宋体"/>
          <w:spacing w:val="8"/>
          <w:kern w:val="0"/>
          <w:sz w:val="32"/>
          <w:szCs w:val="32"/>
          <w:lang w:val="en-US" w:eastAsia="zh-CN"/>
        </w:rPr>
        <w:t>1名，</w:t>
      </w:r>
      <w:r>
        <w:rPr>
          <w:rFonts w:hint="eastAsia" w:ascii="仿宋_GB2312" w:hAnsi="宋体" w:eastAsia="仿宋_GB2312" w:cs="宋体"/>
          <w:spacing w:val="8"/>
          <w:kern w:val="0"/>
          <w:sz w:val="32"/>
          <w:szCs w:val="32"/>
        </w:rPr>
        <w:t>从事政府信息公开平台使用</w:t>
      </w:r>
      <w:r>
        <w:rPr>
          <w:rFonts w:hint="eastAsia" w:ascii="仿宋_GB2312" w:hAnsi="宋体" w:eastAsia="仿宋_GB2312" w:cs="宋体"/>
          <w:spacing w:val="8"/>
          <w:kern w:val="0"/>
          <w:sz w:val="32"/>
          <w:szCs w:val="32"/>
          <w:lang w:eastAsia="zh-CN"/>
        </w:rPr>
        <w:t>、更新、发布</w:t>
      </w:r>
      <w:r>
        <w:rPr>
          <w:rFonts w:hint="eastAsia" w:ascii="仿宋_GB2312" w:hAnsi="宋体" w:eastAsia="仿宋_GB2312" w:cs="宋体"/>
          <w:spacing w:val="8"/>
          <w:kern w:val="0"/>
          <w:sz w:val="32"/>
          <w:szCs w:val="32"/>
        </w:rPr>
        <w:t>等相关工作。</w:t>
      </w:r>
    </w:p>
    <w:p>
      <w:pPr>
        <w:widowControl/>
        <w:spacing w:line="560" w:lineRule="exact"/>
        <w:ind w:firstLine="420" w:firstLineChars="200"/>
        <w:jc w:val="left"/>
        <w:rPr>
          <w:rFonts w:hint="eastAsia" w:ascii="仿宋_GB2312" w:hAnsi="宋体" w:eastAsia="仿宋_GB2312" w:cs="宋体"/>
          <w:spacing w:val="8"/>
          <w:kern w:val="0"/>
          <w:sz w:val="32"/>
          <w:szCs w:val="32"/>
          <w:lang w:val="en-US" w:eastAsia="zh-CN"/>
        </w:rPr>
      </w:pPr>
      <w:r>
        <w:rPr>
          <w:rFonts w:hint="eastAsia"/>
          <w:lang w:val="en-US" w:eastAsia="zh-CN"/>
        </w:rPr>
        <w:t xml:space="preserve"> </w:t>
      </w:r>
      <w:r>
        <w:rPr>
          <w:rFonts w:hint="eastAsia" w:ascii="仿宋_GB2312" w:hAnsi="宋体" w:eastAsia="仿宋_GB2312" w:cs="宋体"/>
          <w:spacing w:val="8"/>
          <w:kern w:val="0"/>
          <w:sz w:val="32"/>
          <w:szCs w:val="32"/>
        </w:rPr>
        <w:t>4.政府信息公开监督保障及教育培训情况</w:t>
      </w:r>
    </w:p>
    <w:p>
      <w:pPr>
        <w:widowControl/>
        <w:spacing w:line="560" w:lineRule="exact"/>
        <w:ind w:firstLine="672" w:firstLineChars="200"/>
        <w:jc w:val="left"/>
        <w:rPr>
          <w:rFonts w:hint="eastAsia" w:ascii="微软雅黑" w:hAnsi="微软雅黑" w:eastAsia="微软雅黑" w:cs="微软雅黑"/>
          <w:i w:val="0"/>
          <w:caps w:val="0"/>
          <w:color w:val="404040"/>
          <w:spacing w:val="0"/>
          <w:sz w:val="24"/>
          <w:szCs w:val="24"/>
        </w:rPr>
      </w:pPr>
      <w:r>
        <w:rPr>
          <w:rFonts w:hint="eastAsia" w:ascii="仿宋_GB2312" w:hAnsi="宋体" w:eastAsia="仿宋_GB2312" w:cs="宋体"/>
          <w:spacing w:val="8"/>
          <w:kern w:val="0"/>
          <w:sz w:val="32"/>
          <w:szCs w:val="32"/>
          <w:lang w:val="en-US" w:eastAsia="zh-CN"/>
        </w:rPr>
        <w:t>2022年我局秉承“</w:t>
      </w:r>
      <w:r>
        <w:rPr>
          <w:rFonts w:hint="eastAsia" w:ascii="仿宋_GB2312" w:hAnsi="仿宋_GB2312" w:eastAsia="仿宋_GB2312" w:cs="仿宋_GB2312"/>
          <w:kern w:val="0"/>
          <w:sz w:val="32"/>
          <w:szCs w:val="32"/>
        </w:rPr>
        <w:t>统一领导</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严格审查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明确责任</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加强监督</w:t>
      </w:r>
      <w:r>
        <w:rPr>
          <w:rFonts w:hint="eastAsia" w:ascii="仿宋_GB2312" w:hAnsi="宋体" w:eastAsia="仿宋_GB2312" w:cs="宋体"/>
          <w:spacing w:val="8"/>
          <w:kern w:val="0"/>
          <w:sz w:val="32"/>
          <w:szCs w:val="32"/>
          <w:lang w:val="en-US" w:eastAsia="zh-CN"/>
        </w:rPr>
        <w:t>”</w:t>
      </w:r>
      <w:r>
        <w:rPr>
          <w:rFonts w:hint="eastAsia" w:ascii="仿宋_GB2312" w:hAnsi="仿宋_GB2312" w:eastAsia="仿宋_GB2312" w:cs="仿宋_GB2312"/>
          <w:kern w:val="0"/>
          <w:sz w:val="32"/>
          <w:szCs w:val="32"/>
          <w:lang w:eastAsia="zh-CN"/>
        </w:rPr>
        <w:t>的</w:t>
      </w:r>
      <w:r>
        <w:rPr>
          <w:rFonts w:hint="eastAsia" w:ascii="仿宋_GB2312" w:hAnsi="仿宋_GB2312" w:eastAsia="仿宋_GB2312" w:cs="仿宋_GB2312"/>
          <w:kern w:val="0"/>
          <w:sz w:val="32"/>
          <w:szCs w:val="32"/>
        </w:rPr>
        <w:t>政务公开信息发布原则</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定期向社会公布政务信息。</w:t>
      </w:r>
      <w:r>
        <w:rPr>
          <w:rFonts w:hint="eastAsia" w:ascii="仿宋_GB2312" w:hAnsi="仿宋_GB2312" w:eastAsia="仿宋_GB2312" w:cs="仿宋_GB2312"/>
          <w:kern w:val="0"/>
          <w:sz w:val="32"/>
          <w:szCs w:val="32"/>
          <w:lang w:eastAsia="zh-CN"/>
        </w:rPr>
        <w:t>加强机关内部政务公开普及与教育力度，</w:t>
      </w: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rPr>
        <w:t>年</w:t>
      </w:r>
      <w:r>
        <w:rPr>
          <w:rFonts w:hint="eastAsia" w:ascii="仿宋_GB2312" w:hAnsi="宋体" w:eastAsia="仿宋_GB2312" w:cs="宋体"/>
          <w:spacing w:val="8"/>
          <w:kern w:val="0"/>
          <w:sz w:val="32"/>
          <w:szCs w:val="32"/>
          <w:lang w:eastAsia="zh-CN"/>
        </w:rPr>
        <w:t>针对</w:t>
      </w:r>
      <w:r>
        <w:rPr>
          <w:rFonts w:hint="eastAsia" w:ascii="仿宋_GB2312" w:hAnsi="宋体" w:eastAsia="仿宋_GB2312" w:cs="宋体"/>
          <w:spacing w:val="8"/>
          <w:kern w:val="0"/>
          <w:sz w:val="32"/>
          <w:szCs w:val="32"/>
        </w:rPr>
        <w:t>政府信息公开工作</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开展政务公开相关工作培训</w:t>
      </w:r>
      <w:r>
        <w:rPr>
          <w:rFonts w:hint="eastAsia" w:ascii="仿宋_GB2312" w:hAnsi="宋体" w:eastAsia="仿宋_GB2312" w:cs="宋体"/>
          <w:spacing w:val="8"/>
          <w:kern w:val="0"/>
          <w:sz w:val="32"/>
          <w:szCs w:val="32"/>
          <w:lang w:val="en-US" w:eastAsia="zh-CN"/>
        </w:rPr>
        <w:t>1</w:t>
      </w:r>
      <w:r>
        <w:rPr>
          <w:rFonts w:hint="eastAsia" w:ascii="仿宋_GB2312" w:hAnsi="宋体" w:eastAsia="仿宋_GB2312" w:cs="宋体"/>
          <w:spacing w:val="8"/>
          <w:kern w:val="0"/>
          <w:sz w:val="32"/>
          <w:szCs w:val="32"/>
        </w:rPr>
        <w:t>次。</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420" w:rightChars="200" w:firstLine="640" w:firstLineChars="200"/>
        <w:jc w:val="both"/>
        <w:textAlignment w:val="auto"/>
        <w:outlineLvl w:val="9"/>
        <w:rPr>
          <w:rFonts w:hint="eastAsia" w:ascii="仿宋_GB2312" w:hAnsi="仿宋_GB2312" w:eastAsia="仿宋_GB2312" w:cs="仿宋_GB2312"/>
          <w:kern w:val="0"/>
          <w:sz w:val="32"/>
          <w:szCs w:val="32"/>
        </w:rPr>
      </w:pPr>
    </w:p>
    <w:p>
      <w:pPr>
        <w:widowControl/>
        <w:spacing w:line="560" w:lineRule="exact"/>
        <w:ind w:firstLine="672" w:firstLineChars="200"/>
        <w:jc w:val="left"/>
        <w:rPr>
          <w:rFonts w:hint="eastAsia" w:ascii="仿宋_GB2312" w:hAnsi="宋体" w:eastAsia="仿宋_GB2312" w:cs="宋体"/>
          <w:spacing w:val="8"/>
          <w:kern w:val="0"/>
          <w:sz w:val="32"/>
          <w:szCs w:val="32"/>
          <w:lang w:val="en-US" w:eastAsia="zh-CN"/>
        </w:rPr>
      </w:pPr>
    </w:p>
    <w:p>
      <w:pPr>
        <w:pStyle w:val="2"/>
        <w:rPr>
          <w:rFonts w:hint="eastAsia" w:ascii="仿宋_GB2312" w:hAnsi="宋体" w:eastAsia="仿宋_GB2312" w:cs="宋体"/>
          <w:spacing w:val="8"/>
          <w:kern w:val="0"/>
          <w:sz w:val="32"/>
          <w:szCs w:val="32"/>
        </w:rPr>
      </w:pPr>
    </w:p>
    <w:p>
      <w:pPr>
        <w:numPr>
          <w:ilvl w:val="0"/>
          <w:numId w:val="1"/>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rPr>
          <w:rFonts w:hint="eastAsia"/>
        </w:rPr>
      </w:pPr>
    </w:p>
    <w:p>
      <w:pPr>
        <w:pStyle w:val="2"/>
        <w:numPr>
          <w:ilvl w:val="0"/>
          <w:numId w:val="0"/>
        </w:numPr>
        <w:rPr>
          <w:rFonts w:hint="eastAsia"/>
        </w:rPr>
      </w:pPr>
    </w:p>
    <w:tbl>
      <w:tblPr>
        <w:tblStyle w:val="7"/>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宋体" w:hAnsi="宋体" w:eastAsia="宋体" w:cs="宋体"/>
                <w:color w:val="000000"/>
                <w:kern w:val="0"/>
                <w:sz w:val="20"/>
                <w:szCs w:val="20"/>
                <w:lang w:val="en-US" w:eastAsia="zh-CN" w:bidi="ar"/>
              </w:rPr>
            </w:pPr>
            <w:r>
              <w:rPr>
                <w:rFonts w:hint="default" w:ascii="宋体" w:hAnsi="宋体" w:eastAsia="宋体" w:cs="宋体"/>
                <w:color w:val="000000"/>
                <w:kern w:val="0"/>
                <w:sz w:val="20"/>
                <w:szCs w:val="20"/>
                <w:lang w:val="en-US" w:eastAsia="zh-CN" w:bidi="ar"/>
              </w:rPr>
              <w:t> </w:t>
            </w:r>
            <w:r>
              <w:rPr>
                <w:rFonts w:hint="eastAsia" w:ascii="宋体" w:hAnsi="宋体" w:eastAsia="宋体" w:cs="宋体"/>
                <w:color w:val="000000"/>
                <w:kern w:val="0"/>
                <w:sz w:val="20"/>
                <w:szCs w:val="20"/>
                <w:lang w:val="en-US" w:eastAsia="zh-CN" w:bidi="ar"/>
              </w:rPr>
              <w:t>0</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sz w:val="24"/>
                <w:szCs w:val="24"/>
              </w:rPr>
            </w:pPr>
            <w:r>
              <w:rPr>
                <w:rFonts w:hint="eastAsia" w:ascii="宋体" w:hAnsi="宋体" w:eastAsia="宋体" w:cs="宋体"/>
                <w:color w:val="000000"/>
                <w:kern w:val="0"/>
                <w:sz w:val="20"/>
                <w:szCs w:val="20"/>
                <w:lang w:val="en-US" w:eastAsia="zh-CN" w:bidi="ar"/>
              </w:rPr>
              <w:t>1429.362</w:t>
            </w:r>
          </w:p>
        </w:tc>
      </w:tr>
    </w:tbl>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numPr>
          <w:ilvl w:val="0"/>
          <w:numId w:val="1"/>
        </w:numPr>
        <w:spacing w:line="560" w:lineRule="exact"/>
        <w:ind w:left="0" w:leftChars="0" w:firstLine="640" w:firstLineChars="200"/>
        <w:rPr>
          <w:rFonts w:hint="eastAsia" w:ascii="黑体" w:hAnsi="黑体" w:eastAsia="黑体" w:cs="黑体"/>
          <w:sz w:val="32"/>
          <w:szCs w:val="32"/>
        </w:rPr>
      </w:pPr>
      <w:r>
        <w:rPr>
          <w:rFonts w:hint="eastAsia" w:ascii="黑体" w:hAnsi="黑体" w:eastAsia="黑体" w:cs="黑体"/>
          <w:sz w:val="32"/>
          <w:szCs w:val="32"/>
        </w:rPr>
        <w:t>收到和处理政府信息公开申请情况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default"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outset"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88"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eastAsiaTheme="minorEastAsia"/>
                <w:sz w:val="24"/>
                <w:szCs w:val="24"/>
                <w:lang w:val="en-US" w:eastAsia="zh-CN"/>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c>
          <w:tcPr>
            <w:tcW w:w="689" w:type="dxa"/>
            <w:tcBorders>
              <w:top w:val="outset" w:color="auto" w:sz="6" w:space="0"/>
              <w:left w:val="nil"/>
              <w:bottom w:val="outset" w:color="auto" w:sz="6" w:space="0"/>
              <w:right w:val="outset" w:color="auto" w:sz="6"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r>
    </w:tbl>
    <w:p>
      <w:pPr>
        <w:pStyle w:val="2"/>
        <w:numPr>
          <w:ilvl w:val="0"/>
          <w:numId w:val="0"/>
        </w:numPr>
        <w:ind w:leftChars="200"/>
        <w:rPr>
          <w:rFonts w:hint="eastAsia"/>
        </w:rPr>
      </w:pPr>
    </w:p>
    <w:p>
      <w:pPr>
        <w:pStyle w:val="2"/>
        <w:numPr>
          <w:ilvl w:val="0"/>
          <w:numId w:val="0"/>
        </w:numPr>
        <w:ind w:leftChars="200"/>
        <w:rPr>
          <w:rFonts w:hint="eastAsia"/>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ascii="Calibri" w:hAnsi="Calibri" w:cs="Calibri"/>
                <w:kern w:val="0"/>
                <w:sz w:val="20"/>
                <w:szCs w:val="20"/>
                <w:lang w:val="en-US" w:eastAsia="zh-CN" w:bidi="ar"/>
              </w:rPr>
              <w:t>0</w:t>
            </w:r>
          </w:p>
        </w:tc>
      </w:tr>
    </w:tbl>
    <w:p>
      <w:pPr>
        <w:keepNext w:val="0"/>
        <w:keepLines w:val="0"/>
        <w:widowControl/>
        <w:suppressLineNumbers w:val="0"/>
        <w:jc w:val="left"/>
      </w:pPr>
    </w:p>
    <w:p>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widowControl/>
        <w:spacing w:line="560" w:lineRule="exact"/>
        <w:ind w:firstLine="672" w:firstLineChars="200"/>
        <w:jc w:val="left"/>
        <w:rPr>
          <w:rFonts w:hint="eastAsia" w:ascii="仿宋_GB2312" w:hAnsi="宋体" w:eastAsia="仿宋_GB2312" w:cs="宋体"/>
          <w:spacing w:val="8"/>
          <w:kern w:val="0"/>
          <w:sz w:val="32"/>
          <w:szCs w:val="32"/>
          <w:highlight w:val="none"/>
          <w:lang w:eastAsia="zh-CN"/>
        </w:rPr>
      </w:pPr>
      <w:r>
        <w:rPr>
          <w:rFonts w:hint="eastAsia" w:ascii="仿宋_GB2312" w:hAnsi="宋体" w:eastAsia="仿宋_GB2312" w:cs="宋体"/>
          <w:spacing w:val="8"/>
          <w:kern w:val="0"/>
          <w:sz w:val="32"/>
          <w:szCs w:val="32"/>
          <w:lang w:eastAsia="zh-CN"/>
        </w:rPr>
        <w:t>202</w:t>
      </w: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lang w:eastAsia="zh-CN"/>
        </w:rPr>
        <w:t>年，区园林绿化局在政府信息公开和政务公开工作仍存一些不足，</w:t>
      </w:r>
      <w:r>
        <w:rPr>
          <w:rFonts w:hint="eastAsia" w:ascii="仿宋_GB2312" w:hAnsi="宋体" w:eastAsia="仿宋_GB2312" w:cs="宋体"/>
          <w:spacing w:val="8"/>
          <w:kern w:val="0"/>
          <w:sz w:val="32"/>
          <w:szCs w:val="32"/>
          <w:highlight w:val="none"/>
          <w:lang w:eastAsia="zh-CN"/>
        </w:rPr>
        <w:t>主要表现在：一是部分单位存在信息更新滞后的问题，没有真正做到及时更新、实时更新、事事更新；二是部分承办政府信息依申请公开的人员对信息公开申请线上系统不熟悉，使用不够熟练。针对以上问题，我局在本年度进一步规范政务公开的管理，把握公开重点、范围及时间，同时加大对于政府信息和政务公开业务及管理系统的学习，促进政务公开规范开展。</w:t>
      </w:r>
    </w:p>
    <w:p>
      <w:pPr>
        <w:pStyle w:val="2"/>
        <w:rPr>
          <w:rFonts w:hint="eastAsia"/>
          <w:lang w:eastAsia="zh-CN"/>
        </w:rPr>
      </w:pP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widowControl/>
        <w:spacing w:line="560" w:lineRule="exact"/>
        <w:ind w:firstLine="672" w:firstLineChars="200"/>
        <w:jc w:val="left"/>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eastAsia="zh-CN"/>
        </w:rPr>
        <w:t>据《政府信息公开信息处理费管理办法》(国办函〔2020〕109号)，2022年度门头沟区园林绿化局收取信息处理费情况为：发出收费通知的件数为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件，总金额为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元，实际收取的总金额为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元。</w:t>
      </w:r>
    </w:p>
    <w:p>
      <w:pPr>
        <w:pStyle w:val="4"/>
        <w:keepNext w:val="0"/>
        <w:keepLines w:val="0"/>
        <w:pageBreakBefore w:val="0"/>
        <w:widowControl w:val="0"/>
        <w:kinsoku/>
        <w:wordWrap w:val="0"/>
        <w:overflowPunct/>
        <w:topLinePunct w:val="0"/>
        <w:autoSpaceDE/>
        <w:autoSpaceDN/>
        <w:bidi w:val="0"/>
        <w:adjustRightInd/>
        <w:snapToGrid/>
        <w:ind w:firstLine="320" w:firstLineChars="100"/>
        <w:textAlignment w:val="auto"/>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 xml:space="preserve">  </w:t>
      </w:r>
      <w:r>
        <w:rPr>
          <w:rFonts w:hint="eastAsia" w:ascii="仿宋_GB2312" w:hAnsi="宋体" w:eastAsia="仿宋_GB2312" w:cs="仿宋_GB2312"/>
          <w:i w:val="0"/>
          <w:iCs w:val="0"/>
          <w:caps w:val="0"/>
          <w:color w:val="auto"/>
          <w:spacing w:val="0"/>
          <w:kern w:val="2"/>
          <w:sz w:val="32"/>
          <w:szCs w:val="32"/>
          <w:shd w:val="clear" w:fill="FFFFFF"/>
          <w:lang w:val="en-US" w:eastAsia="zh-CN" w:bidi="ar-SA"/>
        </w:rPr>
        <w:t>北京市门头沟区人民政府网站网址为http://www.bjmtg.gov.cn/，如需了解更多政府信息，请登录查询。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D85373-9EE9-42BF-9F8C-BD45B7D081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B05B47A-B686-48C3-AC4F-DBE5518A6DE6}"/>
  </w:font>
  <w:font w:name="方正小标宋简体">
    <w:panose1 w:val="02000000000000000000"/>
    <w:charset w:val="86"/>
    <w:family w:val="auto"/>
    <w:pitch w:val="default"/>
    <w:sig w:usb0="00000001" w:usb1="08000000" w:usb2="00000000" w:usb3="00000000" w:csb0="00040000" w:csb1="00000000"/>
    <w:embedRegular r:id="rId3" w:fontKey="{104705F4-E6D0-4A71-AF33-C0CC5FEC2C4B}"/>
  </w:font>
  <w:font w:name="微软雅黑">
    <w:panose1 w:val="020B0503020204020204"/>
    <w:charset w:val="86"/>
    <w:family w:val="auto"/>
    <w:pitch w:val="default"/>
    <w:sig w:usb0="80000287" w:usb1="2ACF3C50" w:usb2="00000016" w:usb3="00000000" w:csb0="0004001F" w:csb1="00000000"/>
    <w:embedRegular r:id="rId4" w:fontKey="{BBB17C4A-5DFB-4041-9538-011F548B58E0}"/>
  </w:font>
  <w:font w:name="仿宋_GB2312">
    <w:panose1 w:val="02010609030101010101"/>
    <w:charset w:val="86"/>
    <w:family w:val="modern"/>
    <w:pitch w:val="default"/>
    <w:sig w:usb0="00000001" w:usb1="080E0000" w:usb2="00000000" w:usb3="00000000" w:csb0="00040000" w:csb1="00000000"/>
    <w:embedRegular r:id="rId5" w:fontKey="{4E0B315A-18EA-483D-BBD6-87D87EEC5781}"/>
  </w:font>
  <w:font w:name="楷体">
    <w:panose1 w:val="02010609060101010101"/>
    <w:charset w:val="86"/>
    <w:family w:val="modern"/>
    <w:pitch w:val="default"/>
    <w:sig w:usb0="800002BF" w:usb1="38CF7CFA" w:usb2="00000016" w:usb3="00000000" w:csb0="00040001" w:csb1="00000000"/>
    <w:embedRegular r:id="rId6" w:fontKey="{7F522451-FD84-4C2E-BCA7-83D3D380CF4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12EB65A5"/>
    <w:rsid w:val="01E85B3D"/>
    <w:rsid w:val="0208294C"/>
    <w:rsid w:val="0339544E"/>
    <w:rsid w:val="091706E3"/>
    <w:rsid w:val="0AE536EB"/>
    <w:rsid w:val="12EB65A5"/>
    <w:rsid w:val="16073F87"/>
    <w:rsid w:val="17371930"/>
    <w:rsid w:val="174D5C54"/>
    <w:rsid w:val="1AF6244B"/>
    <w:rsid w:val="1D5D6E24"/>
    <w:rsid w:val="21AD09D2"/>
    <w:rsid w:val="23B05E26"/>
    <w:rsid w:val="25871C98"/>
    <w:rsid w:val="2C253F6A"/>
    <w:rsid w:val="2E1B49FC"/>
    <w:rsid w:val="2EEE1E6F"/>
    <w:rsid w:val="3330627F"/>
    <w:rsid w:val="33D76F8D"/>
    <w:rsid w:val="34AF5650"/>
    <w:rsid w:val="37643766"/>
    <w:rsid w:val="37F0403C"/>
    <w:rsid w:val="39B86AF6"/>
    <w:rsid w:val="3FC279CF"/>
    <w:rsid w:val="45971776"/>
    <w:rsid w:val="46322CD4"/>
    <w:rsid w:val="49590D0E"/>
    <w:rsid w:val="4C811CA8"/>
    <w:rsid w:val="4CA15370"/>
    <w:rsid w:val="4D4E167B"/>
    <w:rsid w:val="4F991779"/>
    <w:rsid w:val="4F9A4F05"/>
    <w:rsid w:val="534018D1"/>
    <w:rsid w:val="59D17A48"/>
    <w:rsid w:val="5AE40EA8"/>
    <w:rsid w:val="60BC260E"/>
    <w:rsid w:val="61723263"/>
    <w:rsid w:val="643F20FC"/>
    <w:rsid w:val="6ABB05AD"/>
    <w:rsid w:val="76F427D5"/>
    <w:rsid w:val="778E7F41"/>
    <w:rsid w:val="79ED38B7"/>
    <w:rsid w:val="7BEA5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4</Pages>
  <Words>1766</Words>
  <Characters>1856</Characters>
  <Lines>0</Lines>
  <Paragraphs>0</Paragraphs>
  <TotalTime>1</TotalTime>
  <ScaleCrop>false</ScaleCrop>
  <LinksUpToDate>false</LinksUpToDate>
  <CharactersWithSpaces>1879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2022-12-28T12:05:00Z</dcterms:created>
  <dc:creator>MRX</dc:creator>
  <cp:lastModifiedBy>slw</cp:lastModifiedBy>
  <dcterms:modified xsi:type="dcterms:W3CDTF">2023-01-13T06:39:41Z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3E6B29C143A74ED89306403289D87EEA</vt:lpwstr>
  </property>
</Properties>
</file>