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DF7193"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关于门头沟区202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5</w:t>
      </w:r>
      <w:r>
        <w:rPr>
          <w:rFonts w:hint="eastAsia" w:ascii="方正小标宋简体" w:eastAsia="方正小标宋简体"/>
          <w:sz w:val="36"/>
          <w:szCs w:val="36"/>
        </w:rPr>
        <w:t>年度建设用地土壤污染状况调查评估报告评审通过率的公示</w:t>
      </w:r>
    </w:p>
    <w:p w14:paraId="5F15094A">
      <w:pPr>
        <w:rPr>
          <w:rStyle w:val="6"/>
        </w:rPr>
      </w:pP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"javascript:;" \o "分享到微信" </w:instrText>
      </w:r>
      <w:r>
        <w:rPr>
          <w:rFonts w:hint="eastAsia"/>
        </w:rPr>
        <w:fldChar w:fldCharType="separate"/>
      </w:r>
    </w:p>
    <w:p w14:paraId="45124382">
      <w:r>
        <w:rPr>
          <w:rFonts w:hint="eastAsia"/>
        </w:rPr>
        <w:fldChar w:fldCharType="end"/>
      </w:r>
    </w:p>
    <w:p w14:paraId="68B4B4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年，门头沟区生态环境局会同北京市规划和自然资源委员会门头沟分局，对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本</w:t>
      </w:r>
      <w:r>
        <w:rPr>
          <w:rFonts w:hint="eastAsia" w:ascii="仿宋_GB2312" w:eastAsia="仿宋_GB2312"/>
          <w:sz w:val="32"/>
          <w:szCs w:val="32"/>
        </w:rPr>
        <w:t>区建设用地土壤污染状况调查评估报告组织了评审。按照生态环境部办公厅、自然资源部办公厅关于印发《建设用地土壤污染状况调查、风险评估、风险管控及修复效果评估报告评审指南》的通知（环办土壤〔2019〕63号）中报告质量信息公开的规定，现将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本</w:t>
      </w:r>
      <w:r>
        <w:rPr>
          <w:rFonts w:hint="eastAsia" w:ascii="仿宋_GB2312" w:eastAsia="仿宋_GB2312"/>
          <w:sz w:val="32"/>
          <w:szCs w:val="32"/>
        </w:rPr>
        <w:t>区20</w:t>
      </w:r>
      <w:r>
        <w:rPr>
          <w:rFonts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年度建设用地土壤污染状况调查评估报告评审通过情况予以公开，详见附件。</w:t>
      </w:r>
    </w:p>
    <w:p w14:paraId="5C513E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bookmarkStart w:id="0" w:name="_GoBack"/>
      <w:bookmarkEnd w:id="0"/>
    </w:p>
    <w:p w14:paraId="776D6C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598" w:leftChars="304" w:hanging="960" w:hangingChars="3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附件：门头沟区202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年度建设用地土壤污染状况调查评估报告评审情况表</w:t>
      </w:r>
    </w:p>
    <w:p w14:paraId="3BD57586">
      <w:pPr>
        <w:ind w:firstLine="630"/>
        <w:rPr>
          <w:rFonts w:ascii="仿宋_GB2312" w:eastAsia="仿宋_GB2312"/>
          <w:sz w:val="32"/>
          <w:szCs w:val="32"/>
        </w:rPr>
      </w:pPr>
    </w:p>
    <w:p w14:paraId="070A65A2">
      <w:pPr>
        <w:ind w:firstLine="630"/>
        <w:rPr>
          <w:rFonts w:ascii="仿宋_GB2312" w:eastAsia="仿宋_GB2312"/>
          <w:sz w:val="32"/>
          <w:szCs w:val="32"/>
        </w:rPr>
      </w:pPr>
    </w:p>
    <w:p w14:paraId="0247B3BC">
      <w:pPr>
        <w:jc w:val="right"/>
        <w:rPr>
          <w:rFonts w:hint="eastAsia" w:ascii="仿宋_GB2312" w:eastAsia="仿宋_GB2312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eastAsia="仿宋_GB2312"/>
          <w:sz w:val="32"/>
          <w:szCs w:val="32"/>
        </w:rPr>
        <w:t>　　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 xml:space="preserve">                       </w:t>
      </w:r>
      <w:r>
        <w:rPr>
          <w:rFonts w:hint="eastAsia" w:ascii="仿宋_GB2312" w:eastAsia="仿宋_GB2312"/>
          <w:sz w:val="32"/>
          <w:szCs w:val="32"/>
        </w:rPr>
        <w:t xml:space="preserve"> 北京市门头沟区生态环境局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   </w:t>
      </w: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年1月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27</w:t>
      </w:r>
      <w:r>
        <w:rPr>
          <w:rFonts w:hint="eastAsia" w:ascii="仿宋_GB2312" w:eastAsia="仿宋_GB2312"/>
          <w:sz w:val="32"/>
          <w:szCs w:val="32"/>
        </w:rPr>
        <w:t>日</w:t>
      </w:r>
    </w:p>
    <w:p w14:paraId="13C6F670"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</w:t>
      </w:r>
    </w:p>
    <w:p w14:paraId="52E8D093">
      <w:pPr>
        <w:rPr>
          <w:rFonts w:ascii="仿宋_GB2312" w:eastAsia="仿宋_GB2312"/>
          <w:sz w:val="32"/>
          <w:szCs w:val="32"/>
        </w:rPr>
      </w:pPr>
    </w:p>
    <w:p w14:paraId="4896767C">
      <w:pPr>
        <w:ind w:firstLine="640" w:firstLineChars="200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门头沟区202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年度建设用地土壤污染状况调查评估报告评审情况表</w:t>
      </w:r>
    </w:p>
    <w:p w14:paraId="4F4C6024">
      <w:pPr>
        <w:rPr>
          <w:rFonts w:ascii="仿宋_GB2312" w:eastAsia="仿宋_GB2312"/>
          <w:sz w:val="32"/>
          <w:szCs w:val="32"/>
        </w:rPr>
      </w:pPr>
    </w:p>
    <w:tbl>
      <w:tblPr>
        <w:tblStyle w:val="4"/>
        <w:tblW w:w="13194" w:type="dxa"/>
        <w:jc w:val="center"/>
        <w:tblCellSpacing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28"/>
        <w:gridCol w:w="4477"/>
        <w:gridCol w:w="1843"/>
        <w:gridCol w:w="1984"/>
        <w:gridCol w:w="2126"/>
        <w:gridCol w:w="2236"/>
      </w:tblGrid>
      <w:tr w14:paraId="0DE69EE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28" w:type="dxa"/>
            <w:vMerge w:val="restart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401130E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序号</w:t>
            </w:r>
          </w:p>
        </w:tc>
        <w:tc>
          <w:tcPr>
            <w:tcW w:w="4477" w:type="dxa"/>
            <w:vMerge w:val="restart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6E8DD00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报告编制单位</w:t>
            </w:r>
          </w:p>
        </w:tc>
        <w:tc>
          <w:tcPr>
            <w:tcW w:w="8189" w:type="dxa"/>
            <w:gridSpan w:val="4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5171982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土壤污染状况调查评估报告</w:t>
            </w:r>
          </w:p>
        </w:tc>
      </w:tr>
      <w:tr w14:paraId="47BD28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vAlign w:val="center"/>
          </w:tcPr>
          <w:p w14:paraId="636BE1F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477" w:type="dxa"/>
            <w:vMerge w:val="continue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vAlign w:val="center"/>
          </w:tcPr>
          <w:p w14:paraId="3CC94C0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1175727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提交报告数量</w:t>
            </w:r>
          </w:p>
        </w:tc>
        <w:tc>
          <w:tcPr>
            <w:tcW w:w="1984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61B5309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一次性通过数量</w:t>
            </w:r>
          </w:p>
        </w:tc>
        <w:tc>
          <w:tcPr>
            <w:tcW w:w="2126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7F16309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修改后经专家二次确认通过数量</w:t>
            </w:r>
          </w:p>
        </w:tc>
        <w:tc>
          <w:tcPr>
            <w:tcW w:w="2236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115367A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未通过数量</w:t>
            </w:r>
          </w:p>
        </w:tc>
      </w:tr>
      <w:tr w14:paraId="77718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  <w:jc w:val="center"/>
        </w:trPr>
        <w:tc>
          <w:tcPr>
            <w:tcW w:w="528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3ECF0E2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</w:t>
            </w:r>
          </w:p>
        </w:tc>
        <w:tc>
          <w:tcPr>
            <w:tcW w:w="4477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285DDD2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PingFang SC Regular" w:eastAsia="仿宋_GB2312"/>
                <w:sz w:val="24"/>
                <w:szCs w:val="24"/>
                <w:shd w:val="clear" w:color="auto" w:fill="FFFFFF"/>
              </w:rPr>
              <w:t>沐城测绘（北京）有限公司</w:t>
            </w:r>
          </w:p>
        </w:tc>
        <w:tc>
          <w:tcPr>
            <w:tcW w:w="1843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33FB1BB5">
            <w:pPr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84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4362BB1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3DB0D82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0</w:t>
            </w:r>
          </w:p>
        </w:tc>
        <w:tc>
          <w:tcPr>
            <w:tcW w:w="2236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4461CFE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0</w:t>
            </w:r>
          </w:p>
        </w:tc>
      </w:tr>
      <w:tr w14:paraId="751198B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  <w:jc w:val="center"/>
        </w:trPr>
        <w:tc>
          <w:tcPr>
            <w:tcW w:w="5005" w:type="dxa"/>
            <w:gridSpan w:val="2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5897CC5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合计</w:t>
            </w:r>
          </w:p>
        </w:tc>
        <w:tc>
          <w:tcPr>
            <w:tcW w:w="1843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52883EA3">
            <w:pPr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84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4FD7E328">
            <w:pPr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126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28325D9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0</w:t>
            </w:r>
          </w:p>
        </w:tc>
        <w:tc>
          <w:tcPr>
            <w:tcW w:w="2236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2F3DE89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0</w:t>
            </w:r>
          </w:p>
        </w:tc>
      </w:tr>
      <w:tr w14:paraId="53B69B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  <w:jc w:val="center"/>
        </w:trPr>
        <w:tc>
          <w:tcPr>
            <w:tcW w:w="5005" w:type="dxa"/>
            <w:gridSpan w:val="2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3F1B86F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报告一次性通过率</w:t>
            </w:r>
          </w:p>
        </w:tc>
        <w:tc>
          <w:tcPr>
            <w:tcW w:w="8189" w:type="dxa"/>
            <w:gridSpan w:val="4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1E162C8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100%</w:t>
            </w:r>
          </w:p>
        </w:tc>
      </w:tr>
    </w:tbl>
    <w:p w14:paraId="1F8869A7">
      <w:pPr>
        <w:rPr>
          <w:rFonts w:ascii="仿宋_GB2312" w:eastAsia="仿宋_GB2312"/>
          <w:sz w:val="32"/>
          <w:szCs w:val="32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PingFang SC Regula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58AC"/>
    <w:rsid w:val="000D36CA"/>
    <w:rsid w:val="00340665"/>
    <w:rsid w:val="00402F7B"/>
    <w:rsid w:val="0042239D"/>
    <w:rsid w:val="00574923"/>
    <w:rsid w:val="00AC02CE"/>
    <w:rsid w:val="00B53CFC"/>
    <w:rsid w:val="00C658AC"/>
    <w:rsid w:val="00CA0FC2"/>
    <w:rsid w:val="00CD47BB"/>
    <w:rsid w:val="00D929E6"/>
    <w:rsid w:val="00ED34D8"/>
    <w:rsid w:val="00F44837"/>
    <w:rsid w:val="00FC7D7C"/>
    <w:rsid w:val="00FD3598"/>
    <w:rsid w:val="48772714"/>
    <w:rsid w:val="6C196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字符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380</Words>
  <Characters>405</Characters>
  <Lines>4</Lines>
  <Paragraphs>1</Paragraphs>
  <TotalTime>23</TotalTime>
  <ScaleCrop>false</ScaleCrop>
  <LinksUpToDate>false</LinksUpToDate>
  <CharactersWithSpaces>586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2023-01-04T02:31:00Z</dcterms:created>
  <dc:creator>Windows 用户</dc:creator>
  <cp:lastModifiedBy>WPS_1735004479</cp:lastModifiedBy>
  <dcterms:modified xsi:type="dcterms:W3CDTF">2026-01-27T09:05:50Z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eyJoZGlkIjoiZjYyODU3Y2VhN2NjNTEzMDRhODRjMjVlNTA2M2RiZTAiLCJ1c2VySWQiOiIxNjY4MTYxODcwIn0=</vt:lpwstr>
  </property>
  <property fmtid="{D5CDD505-2E9C-101B-9397-08002B2CF9AE}" pid="3" name="KSOProductBuildVer">
    <vt:lpwstr>2052-12.1.0.24657</vt:lpwstr>
  </property>
  <property fmtid="{D5CDD505-2E9C-101B-9397-08002B2CF9AE}" pid="4" name="ICV">
    <vt:lpwstr>9C2A4A5BFB9F42EAB943884ED55DF45D_12</vt:lpwstr>
  </property>
</Properties>
</file>