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733189E">
      <w:pPr>
        <w:spacing w:line="600" w:lineRule="exact"/>
        <w:jc w:val="center"/>
        <w:rPr>
          <w:rFonts w:hint="eastAsia" w:ascii="方正小标宋简体" w:eastAsia="方正小标宋简体"/>
          <w:sz w:val="44"/>
          <w:szCs w:val="44"/>
        </w:rPr>
      </w:pPr>
      <w:r>
        <w:rPr>
          <w:rFonts w:hint="eastAsia" w:ascii="方正小标宋简体" w:eastAsia="方正小标宋简体"/>
          <w:sz w:val="44"/>
          <w:szCs w:val="44"/>
        </w:rPr>
        <w:t>202</w:t>
      </w:r>
      <w:r>
        <w:rPr>
          <w:rFonts w:hint="eastAsia" w:ascii="方正小标宋简体" w:eastAsia="方正小标宋简体"/>
          <w:sz w:val="44"/>
          <w:szCs w:val="44"/>
          <w:lang w:val="en-US" w:eastAsia="zh-CN"/>
        </w:rPr>
        <w:t>5</w:t>
      </w:r>
      <w:r>
        <w:rPr>
          <w:rFonts w:hint="eastAsia" w:ascii="方正小标宋简体" w:eastAsia="方正小标宋简体"/>
          <w:sz w:val="44"/>
          <w:szCs w:val="44"/>
        </w:rPr>
        <w:t>年</w:t>
      </w:r>
      <w:r>
        <w:rPr>
          <w:rFonts w:hint="eastAsia" w:ascii="方正小标宋简体" w:eastAsia="方正小标宋简体"/>
          <w:sz w:val="44"/>
          <w:szCs w:val="44"/>
          <w:u w:val="single"/>
        </w:rPr>
        <w:t>门头沟区</w:t>
      </w:r>
      <w:r>
        <w:rPr>
          <w:rFonts w:hint="eastAsia" w:ascii="方正小标宋简体" w:eastAsia="方正小标宋简体"/>
          <w:sz w:val="44"/>
          <w:szCs w:val="44"/>
        </w:rPr>
        <w:t>环境监管重点单位名录</w:t>
      </w:r>
    </w:p>
    <w:p w14:paraId="4D57802D">
      <w:pPr>
        <w:pStyle w:val="18"/>
        <w:numPr>
          <w:ilvl w:val="0"/>
          <w:numId w:val="1"/>
        </w:numPr>
        <w:spacing w:afterLines="50"/>
        <w:ind w:firstLineChars="0"/>
        <w:rPr>
          <w:rFonts w:ascii="黑体" w:hAnsi="黑体" w:eastAsia="黑体"/>
          <w:sz w:val="32"/>
          <w:szCs w:val="32"/>
        </w:rPr>
      </w:pPr>
      <w:r>
        <w:rPr>
          <w:rFonts w:hint="eastAsia" w:ascii="黑体" w:hAnsi="黑体" w:eastAsia="黑体"/>
          <w:sz w:val="32"/>
          <w:szCs w:val="32"/>
        </w:rPr>
        <w:t>水环境重点排污单位名录（3家）</w:t>
      </w:r>
    </w:p>
    <w:tbl>
      <w:tblPr>
        <w:tblStyle w:val="10"/>
        <w:tblW w:w="14000" w:type="dxa"/>
        <w:jc w:val="center"/>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15"/>
        <w:gridCol w:w="1559"/>
        <w:gridCol w:w="2976"/>
        <w:gridCol w:w="4325"/>
        <w:gridCol w:w="4325"/>
      </w:tblGrid>
      <w:tr w14:paraId="0DD56475">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5" w:hRule="atLeast"/>
          <w:tblHeader/>
          <w:jc w:val="center"/>
        </w:trPr>
        <w:tc>
          <w:tcPr>
            <w:tcW w:w="815" w:type="dxa"/>
            <w:tcBorders>
              <w:top w:val="single" w:color="auto" w:sz="18" w:space="0"/>
              <w:left w:val="nil"/>
              <w:bottom w:val="single" w:color="auto" w:sz="4" w:space="0"/>
              <w:right w:val="single" w:color="auto" w:sz="4" w:space="0"/>
            </w:tcBorders>
            <w:vAlign w:val="center"/>
          </w:tcPr>
          <w:p w14:paraId="66E66C65">
            <w:pPr>
              <w:widowControl/>
              <w:jc w:val="center"/>
              <w:rPr>
                <w:rFonts w:ascii="仿宋_GB2312" w:hAnsi="宋体" w:eastAsia="仿宋_GB2312"/>
                <w:kern w:val="0"/>
                <w:sz w:val="22"/>
                <w:szCs w:val="22"/>
              </w:rPr>
            </w:pPr>
            <w:r>
              <w:rPr>
                <w:rFonts w:hint="eastAsia" w:ascii="仿宋_GB2312" w:hAnsi="宋体" w:eastAsia="仿宋_GB2312"/>
                <w:kern w:val="0"/>
                <w:sz w:val="22"/>
                <w:szCs w:val="22"/>
              </w:rPr>
              <w:t>序号</w:t>
            </w:r>
          </w:p>
        </w:tc>
        <w:tc>
          <w:tcPr>
            <w:tcW w:w="1559" w:type="dxa"/>
            <w:tcBorders>
              <w:top w:val="single" w:color="auto" w:sz="18" w:space="0"/>
              <w:left w:val="nil"/>
              <w:bottom w:val="single" w:color="auto" w:sz="4" w:space="0"/>
              <w:right w:val="single" w:color="auto" w:sz="4" w:space="0"/>
            </w:tcBorders>
            <w:vAlign w:val="center"/>
          </w:tcPr>
          <w:p w14:paraId="2D58F7FE">
            <w:pPr>
              <w:widowControl/>
              <w:jc w:val="center"/>
              <w:rPr>
                <w:rFonts w:ascii="仿宋_GB2312" w:hAnsi="宋体" w:eastAsia="仿宋_GB2312"/>
                <w:kern w:val="0"/>
                <w:sz w:val="22"/>
                <w:szCs w:val="22"/>
              </w:rPr>
            </w:pPr>
            <w:r>
              <w:rPr>
                <w:rFonts w:hint="eastAsia" w:ascii="仿宋_GB2312" w:hAnsi="宋体" w:eastAsia="仿宋_GB2312"/>
                <w:kern w:val="0"/>
                <w:sz w:val="22"/>
                <w:szCs w:val="22"/>
              </w:rPr>
              <w:t>行政区划名称</w:t>
            </w:r>
          </w:p>
        </w:tc>
        <w:tc>
          <w:tcPr>
            <w:tcW w:w="2976" w:type="dxa"/>
            <w:tcBorders>
              <w:top w:val="single" w:color="auto" w:sz="18" w:space="0"/>
              <w:left w:val="single" w:color="auto" w:sz="4" w:space="0"/>
              <w:bottom w:val="single" w:color="auto" w:sz="4" w:space="0"/>
              <w:right w:val="single" w:color="auto" w:sz="4" w:space="0"/>
            </w:tcBorders>
            <w:vAlign w:val="center"/>
          </w:tcPr>
          <w:p w14:paraId="32E4DC62">
            <w:pPr>
              <w:widowControl/>
              <w:jc w:val="center"/>
              <w:rPr>
                <w:rFonts w:ascii="仿宋_GB2312" w:hAnsi="宋体" w:eastAsia="仿宋_GB2312"/>
                <w:kern w:val="0"/>
                <w:sz w:val="22"/>
                <w:szCs w:val="22"/>
              </w:rPr>
            </w:pPr>
            <w:r>
              <w:rPr>
                <w:rFonts w:hint="eastAsia" w:ascii="仿宋_GB2312" w:hAnsi="宋体" w:eastAsia="仿宋_GB2312"/>
                <w:kern w:val="0"/>
                <w:sz w:val="22"/>
                <w:szCs w:val="22"/>
              </w:rPr>
              <w:t>统一社会信用代码</w:t>
            </w:r>
          </w:p>
          <w:p w14:paraId="09DFC477">
            <w:pPr>
              <w:widowControl/>
              <w:jc w:val="center"/>
              <w:rPr>
                <w:rFonts w:ascii="仿宋_GB2312" w:eastAsia="仿宋_GB2312"/>
                <w:kern w:val="0"/>
                <w:sz w:val="22"/>
                <w:szCs w:val="22"/>
              </w:rPr>
            </w:pPr>
            <w:r>
              <w:rPr>
                <w:rFonts w:hint="eastAsia" w:ascii="仿宋_GB2312" w:hAnsi="宋体" w:eastAsia="仿宋_GB2312"/>
                <w:kern w:val="0"/>
                <w:sz w:val="22"/>
                <w:szCs w:val="22"/>
              </w:rPr>
              <w:t>（或组织机构代码）</w:t>
            </w:r>
          </w:p>
        </w:tc>
        <w:tc>
          <w:tcPr>
            <w:tcW w:w="4325" w:type="dxa"/>
            <w:tcBorders>
              <w:top w:val="single" w:color="auto" w:sz="18" w:space="0"/>
              <w:left w:val="single" w:color="auto" w:sz="4" w:space="0"/>
              <w:bottom w:val="single" w:color="auto" w:sz="4" w:space="0"/>
              <w:right w:val="nil"/>
            </w:tcBorders>
            <w:vAlign w:val="center"/>
          </w:tcPr>
          <w:p w14:paraId="725BAA3A">
            <w:pPr>
              <w:widowControl/>
              <w:jc w:val="center"/>
              <w:rPr>
                <w:rFonts w:ascii="仿宋_GB2312" w:eastAsia="仿宋_GB2312"/>
                <w:kern w:val="0"/>
                <w:sz w:val="22"/>
                <w:szCs w:val="22"/>
              </w:rPr>
            </w:pPr>
            <w:r>
              <w:rPr>
                <w:rFonts w:hint="eastAsia" w:ascii="仿宋_GB2312" w:hAnsi="宋体" w:eastAsia="仿宋_GB2312"/>
                <w:kern w:val="0"/>
                <w:sz w:val="22"/>
                <w:szCs w:val="22"/>
              </w:rPr>
              <w:t>单位名称</w:t>
            </w:r>
          </w:p>
        </w:tc>
        <w:tc>
          <w:tcPr>
            <w:tcW w:w="4325" w:type="dxa"/>
            <w:tcBorders>
              <w:top w:val="single" w:color="auto" w:sz="18" w:space="0"/>
              <w:left w:val="single" w:color="auto" w:sz="4" w:space="0"/>
              <w:bottom w:val="single" w:color="auto" w:sz="4" w:space="0"/>
              <w:right w:val="nil"/>
            </w:tcBorders>
            <w:vAlign w:val="center"/>
          </w:tcPr>
          <w:p w14:paraId="1A198BCE">
            <w:pPr>
              <w:widowControl/>
              <w:jc w:val="center"/>
              <w:rPr>
                <w:rFonts w:ascii="仿宋_GB2312" w:hAnsi="宋体" w:eastAsia="仿宋_GB2312"/>
                <w:kern w:val="0"/>
                <w:sz w:val="22"/>
                <w:szCs w:val="22"/>
              </w:rPr>
            </w:pPr>
            <w:r>
              <w:rPr>
                <w:rFonts w:hint="eastAsia" w:ascii="仿宋_GB2312" w:hAnsi="宋体" w:eastAsia="仿宋_GB2312"/>
                <w:kern w:val="0"/>
                <w:sz w:val="22"/>
                <w:szCs w:val="22"/>
              </w:rPr>
              <w:t>纳入理由</w:t>
            </w:r>
          </w:p>
        </w:tc>
      </w:tr>
      <w:tr w14:paraId="1C5A7A0F">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5" w:type="dxa"/>
            <w:tcBorders>
              <w:top w:val="single" w:color="auto" w:sz="4" w:space="0"/>
              <w:left w:val="nil"/>
              <w:bottom w:val="single" w:color="auto" w:sz="4" w:space="0"/>
              <w:right w:val="single" w:color="auto" w:sz="4" w:space="0"/>
            </w:tcBorders>
            <w:vAlign w:val="center"/>
          </w:tcPr>
          <w:p w14:paraId="0D6559CD">
            <w:pPr>
              <w:widowControl/>
              <w:jc w:val="center"/>
              <w:rPr>
                <w:rFonts w:ascii="仿宋_GB2312" w:hAnsi="宋体" w:eastAsia="仿宋_GB2312"/>
                <w:kern w:val="0"/>
                <w:sz w:val="22"/>
                <w:szCs w:val="22"/>
              </w:rPr>
            </w:pPr>
            <w:r>
              <w:rPr>
                <w:rFonts w:hint="eastAsia" w:ascii="仿宋_GB2312" w:hAnsi="宋体" w:eastAsia="仿宋_GB2312"/>
                <w:kern w:val="0"/>
                <w:sz w:val="22"/>
                <w:szCs w:val="22"/>
              </w:rPr>
              <w:t>1</w:t>
            </w:r>
          </w:p>
        </w:tc>
        <w:tc>
          <w:tcPr>
            <w:tcW w:w="1559" w:type="dxa"/>
            <w:tcBorders>
              <w:top w:val="single" w:color="auto" w:sz="4" w:space="0"/>
              <w:left w:val="nil"/>
              <w:bottom w:val="single" w:color="auto" w:sz="4" w:space="0"/>
              <w:right w:val="single" w:color="auto" w:sz="4" w:space="0"/>
            </w:tcBorders>
            <w:vAlign w:val="center"/>
          </w:tcPr>
          <w:p w14:paraId="52CC60FA">
            <w:pPr>
              <w:rPr>
                <w:rFonts w:ascii="宋体" w:hAnsi="宋体" w:cs="宋体"/>
                <w:color w:val="000000"/>
                <w:sz w:val="22"/>
                <w:szCs w:val="22"/>
              </w:rPr>
            </w:pPr>
            <w:r>
              <w:rPr>
                <w:rFonts w:hint="eastAsia"/>
                <w:color w:val="000000"/>
                <w:sz w:val="22"/>
                <w:szCs w:val="22"/>
              </w:rPr>
              <w:t>门头沟区</w:t>
            </w:r>
          </w:p>
        </w:tc>
        <w:tc>
          <w:tcPr>
            <w:tcW w:w="2976" w:type="dxa"/>
            <w:tcBorders>
              <w:top w:val="single" w:color="auto" w:sz="4" w:space="0"/>
              <w:left w:val="single" w:color="auto" w:sz="4" w:space="0"/>
              <w:bottom w:val="single" w:color="auto" w:sz="4" w:space="0"/>
              <w:right w:val="single" w:color="auto" w:sz="4" w:space="0"/>
            </w:tcBorders>
            <w:vAlign w:val="center"/>
          </w:tcPr>
          <w:p w14:paraId="2A9DA2AC">
            <w:pPr>
              <w:jc w:val="left"/>
              <w:rPr>
                <w:rFonts w:ascii="宋体" w:hAnsi="宋体" w:cs="宋体"/>
                <w:color w:val="000000"/>
                <w:sz w:val="22"/>
                <w:szCs w:val="22"/>
              </w:rPr>
            </w:pPr>
            <w:r>
              <w:rPr>
                <w:rFonts w:hint="eastAsia"/>
                <w:color w:val="000000"/>
                <w:sz w:val="22"/>
                <w:szCs w:val="22"/>
              </w:rPr>
              <w:t>91110109565790361U</w:t>
            </w:r>
          </w:p>
        </w:tc>
        <w:tc>
          <w:tcPr>
            <w:tcW w:w="4325" w:type="dxa"/>
            <w:tcBorders>
              <w:top w:val="single" w:color="auto" w:sz="4" w:space="0"/>
              <w:left w:val="single" w:color="auto" w:sz="4" w:space="0"/>
              <w:bottom w:val="single" w:color="auto" w:sz="4" w:space="0"/>
              <w:right w:val="nil"/>
            </w:tcBorders>
            <w:vAlign w:val="center"/>
          </w:tcPr>
          <w:p w14:paraId="333EFDD0">
            <w:pPr>
              <w:rPr>
                <w:color w:val="000000"/>
                <w:sz w:val="22"/>
                <w:szCs w:val="22"/>
              </w:rPr>
            </w:pPr>
            <w:r>
              <w:fldChar w:fldCharType="begin"/>
            </w:r>
            <w:r>
              <w:instrText xml:space="preserve"> HYPERLINK "javascript:void(0)" </w:instrText>
            </w:r>
            <w:r>
              <w:fldChar w:fldCharType="separate"/>
            </w:r>
            <w:r>
              <w:rPr>
                <w:rFonts w:hint="eastAsia"/>
                <w:color w:val="000000"/>
                <w:sz w:val="22"/>
                <w:szCs w:val="22"/>
              </w:rPr>
              <w:t xml:space="preserve">北京碧水源环境科技有限公司-门头沟区第二再生水厂 </w:t>
            </w:r>
            <w:r>
              <w:rPr>
                <w:rFonts w:hint="eastAsia"/>
                <w:color w:val="000000"/>
                <w:sz w:val="22"/>
                <w:szCs w:val="22"/>
              </w:rPr>
              <w:fldChar w:fldCharType="end"/>
            </w:r>
          </w:p>
        </w:tc>
        <w:tc>
          <w:tcPr>
            <w:tcW w:w="4325" w:type="dxa"/>
            <w:tcBorders>
              <w:top w:val="single" w:color="auto" w:sz="4" w:space="0"/>
              <w:left w:val="single" w:color="auto" w:sz="4" w:space="0"/>
              <w:bottom w:val="single" w:color="auto" w:sz="4" w:space="0"/>
              <w:right w:val="nil"/>
            </w:tcBorders>
            <w:vAlign w:val="center"/>
          </w:tcPr>
          <w:p w14:paraId="5A36C1DD">
            <w:pPr>
              <w:jc w:val="center"/>
              <w:rPr>
                <w:color w:val="000000"/>
                <w:sz w:val="22"/>
                <w:szCs w:val="22"/>
              </w:rPr>
            </w:pPr>
            <w:r>
              <w:rPr>
                <w:rFonts w:hint="eastAsia"/>
                <w:color w:val="000000"/>
                <w:sz w:val="22"/>
                <w:szCs w:val="22"/>
              </w:rPr>
              <w:t>排污许可证重点管理类</w:t>
            </w:r>
          </w:p>
        </w:tc>
      </w:tr>
      <w:tr w14:paraId="2322F2F8">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5" w:type="dxa"/>
            <w:tcBorders>
              <w:top w:val="single" w:color="auto" w:sz="4" w:space="0"/>
              <w:left w:val="nil"/>
              <w:bottom w:val="single" w:color="auto" w:sz="4" w:space="0"/>
              <w:right w:val="single" w:color="auto" w:sz="4" w:space="0"/>
            </w:tcBorders>
            <w:vAlign w:val="center"/>
          </w:tcPr>
          <w:p w14:paraId="0F4A6E7D">
            <w:pPr>
              <w:widowControl/>
              <w:jc w:val="center"/>
              <w:rPr>
                <w:rFonts w:eastAsia="仿宋_GB2312" w:asciiTheme="minorHAnsi" w:hAnsiTheme="minorHAnsi"/>
                <w:kern w:val="0"/>
                <w:sz w:val="22"/>
                <w:szCs w:val="22"/>
              </w:rPr>
            </w:pPr>
            <w:r>
              <w:rPr>
                <w:rFonts w:eastAsia="仿宋_GB2312" w:asciiTheme="minorHAnsi" w:hAnsiTheme="minorHAnsi"/>
                <w:kern w:val="0"/>
                <w:sz w:val="22"/>
                <w:szCs w:val="22"/>
              </w:rPr>
              <w:t>2</w:t>
            </w:r>
          </w:p>
        </w:tc>
        <w:tc>
          <w:tcPr>
            <w:tcW w:w="1559" w:type="dxa"/>
            <w:tcBorders>
              <w:top w:val="single" w:color="auto" w:sz="4" w:space="0"/>
              <w:left w:val="nil"/>
              <w:bottom w:val="single" w:color="auto" w:sz="4" w:space="0"/>
              <w:right w:val="single" w:color="auto" w:sz="4" w:space="0"/>
            </w:tcBorders>
            <w:vAlign w:val="center"/>
          </w:tcPr>
          <w:p w14:paraId="196F554A">
            <w:pPr>
              <w:rPr>
                <w:rFonts w:ascii="宋体" w:hAnsi="宋体" w:cs="宋体"/>
                <w:color w:val="000000"/>
                <w:sz w:val="22"/>
                <w:szCs w:val="22"/>
              </w:rPr>
            </w:pPr>
            <w:r>
              <w:rPr>
                <w:rFonts w:hint="eastAsia"/>
                <w:color w:val="000000"/>
                <w:sz w:val="22"/>
                <w:szCs w:val="22"/>
              </w:rPr>
              <w:t>门头沟区</w:t>
            </w:r>
          </w:p>
        </w:tc>
        <w:tc>
          <w:tcPr>
            <w:tcW w:w="2976" w:type="dxa"/>
            <w:tcBorders>
              <w:top w:val="single" w:color="auto" w:sz="4" w:space="0"/>
              <w:left w:val="single" w:color="auto" w:sz="4" w:space="0"/>
              <w:bottom w:val="single" w:color="auto" w:sz="4" w:space="0"/>
              <w:right w:val="single" w:color="auto" w:sz="4" w:space="0"/>
            </w:tcBorders>
            <w:vAlign w:val="center"/>
          </w:tcPr>
          <w:p w14:paraId="0073976D">
            <w:pPr>
              <w:jc w:val="left"/>
              <w:rPr>
                <w:color w:val="000000"/>
                <w:sz w:val="22"/>
                <w:szCs w:val="22"/>
              </w:rPr>
            </w:pPr>
            <w:r>
              <w:rPr>
                <w:color w:val="000000"/>
                <w:sz w:val="22"/>
                <w:szCs w:val="22"/>
              </w:rPr>
              <w:t>12110000400902791T</w:t>
            </w:r>
          </w:p>
        </w:tc>
        <w:tc>
          <w:tcPr>
            <w:tcW w:w="4325" w:type="dxa"/>
            <w:tcBorders>
              <w:top w:val="single" w:color="auto" w:sz="4" w:space="0"/>
              <w:left w:val="single" w:color="auto" w:sz="4" w:space="0"/>
              <w:bottom w:val="single" w:color="auto" w:sz="4" w:space="0"/>
              <w:right w:val="nil"/>
            </w:tcBorders>
            <w:vAlign w:val="center"/>
          </w:tcPr>
          <w:p w14:paraId="2AFEE62F">
            <w:pPr>
              <w:rPr>
                <w:color w:val="000000"/>
                <w:sz w:val="22"/>
                <w:szCs w:val="22"/>
              </w:rPr>
            </w:pPr>
            <w:r>
              <w:fldChar w:fldCharType="begin"/>
            </w:r>
            <w:r>
              <w:instrText xml:space="preserve"> HYPERLINK "javascript:void(0)" \o "查询" </w:instrText>
            </w:r>
            <w:r>
              <w:fldChar w:fldCharType="separate"/>
            </w:r>
            <w:r>
              <w:rPr>
                <w:color w:val="000000"/>
                <w:sz w:val="22"/>
                <w:szCs w:val="22"/>
              </w:rPr>
              <w:t>北京京煤集团总医院</w:t>
            </w:r>
            <w:r>
              <w:rPr>
                <w:color w:val="000000"/>
                <w:sz w:val="22"/>
                <w:szCs w:val="22"/>
              </w:rPr>
              <w:fldChar w:fldCharType="end"/>
            </w:r>
          </w:p>
        </w:tc>
        <w:tc>
          <w:tcPr>
            <w:tcW w:w="4325" w:type="dxa"/>
            <w:tcBorders>
              <w:top w:val="single" w:color="auto" w:sz="4" w:space="0"/>
              <w:left w:val="single" w:color="auto" w:sz="4" w:space="0"/>
              <w:bottom w:val="single" w:color="auto" w:sz="4" w:space="0"/>
              <w:right w:val="nil"/>
            </w:tcBorders>
            <w:vAlign w:val="center"/>
          </w:tcPr>
          <w:p w14:paraId="53B77226">
            <w:pPr>
              <w:jc w:val="center"/>
              <w:rPr>
                <w:color w:val="000000"/>
                <w:sz w:val="22"/>
                <w:szCs w:val="22"/>
              </w:rPr>
            </w:pPr>
            <w:r>
              <w:rPr>
                <w:rFonts w:hint="eastAsia"/>
                <w:color w:val="000000"/>
                <w:sz w:val="22"/>
                <w:szCs w:val="22"/>
              </w:rPr>
              <w:t>排污许可证重点管理类</w:t>
            </w:r>
          </w:p>
        </w:tc>
      </w:tr>
      <w:tr w14:paraId="10A60537">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5" w:type="dxa"/>
            <w:tcBorders>
              <w:top w:val="single" w:color="auto" w:sz="4" w:space="0"/>
              <w:left w:val="nil"/>
              <w:bottom w:val="single" w:color="auto" w:sz="4" w:space="0"/>
              <w:right w:val="single" w:color="auto" w:sz="4" w:space="0"/>
            </w:tcBorders>
            <w:vAlign w:val="center"/>
          </w:tcPr>
          <w:p w14:paraId="553BB8DD">
            <w:pPr>
              <w:widowControl/>
              <w:jc w:val="center"/>
              <w:rPr>
                <w:rFonts w:eastAsia="仿宋_GB2312" w:asciiTheme="minorHAnsi" w:hAnsiTheme="minorHAnsi"/>
                <w:kern w:val="0"/>
                <w:sz w:val="22"/>
                <w:szCs w:val="22"/>
              </w:rPr>
            </w:pPr>
            <w:r>
              <w:rPr>
                <w:rFonts w:eastAsia="仿宋_GB2312" w:asciiTheme="minorHAnsi" w:hAnsiTheme="minorHAnsi"/>
                <w:kern w:val="0"/>
                <w:sz w:val="22"/>
                <w:szCs w:val="22"/>
              </w:rPr>
              <w:t>3</w:t>
            </w:r>
          </w:p>
        </w:tc>
        <w:tc>
          <w:tcPr>
            <w:tcW w:w="1559" w:type="dxa"/>
            <w:tcBorders>
              <w:top w:val="single" w:color="auto" w:sz="4" w:space="0"/>
              <w:left w:val="nil"/>
              <w:bottom w:val="single" w:color="auto" w:sz="4" w:space="0"/>
              <w:right w:val="single" w:color="auto" w:sz="4" w:space="0"/>
            </w:tcBorders>
            <w:vAlign w:val="center"/>
          </w:tcPr>
          <w:p w14:paraId="1992EB5D">
            <w:pPr>
              <w:rPr>
                <w:rFonts w:ascii="宋体" w:hAnsi="宋体" w:cs="宋体"/>
                <w:color w:val="000000"/>
                <w:sz w:val="22"/>
                <w:szCs w:val="22"/>
              </w:rPr>
            </w:pPr>
            <w:r>
              <w:rPr>
                <w:rFonts w:hint="eastAsia"/>
                <w:color w:val="000000"/>
                <w:sz w:val="22"/>
                <w:szCs w:val="22"/>
              </w:rPr>
              <w:t>门头沟区</w:t>
            </w:r>
          </w:p>
        </w:tc>
        <w:tc>
          <w:tcPr>
            <w:tcW w:w="2976" w:type="dxa"/>
            <w:tcBorders>
              <w:top w:val="single" w:color="auto" w:sz="4" w:space="0"/>
              <w:left w:val="single" w:color="auto" w:sz="4" w:space="0"/>
              <w:bottom w:val="single" w:color="auto" w:sz="4" w:space="0"/>
              <w:right w:val="single" w:color="auto" w:sz="4" w:space="0"/>
            </w:tcBorders>
            <w:vAlign w:val="center"/>
          </w:tcPr>
          <w:p w14:paraId="6DE46BCB">
            <w:pPr>
              <w:jc w:val="left"/>
              <w:rPr>
                <w:color w:val="000000"/>
                <w:sz w:val="22"/>
                <w:szCs w:val="22"/>
              </w:rPr>
            </w:pPr>
            <w:r>
              <w:rPr>
                <w:color w:val="000000"/>
                <w:sz w:val="22"/>
                <w:szCs w:val="22"/>
              </w:rPr>
              <w:t>12110109400899473T</w:t>
            </w:r>
          </w:p>
        </w:tc>
        <w:tc>
          <w:tcPr>
            <w:tcW w:w="4325" w:type="dxa"/>
            <w:tcBorders>
              <w:top w:val="single" w:color="auto" w:sz="4" w:space="0"/>
              <w:left w:val="single" w:color="auto" w:sz="4" w:space="0"/>
              <w:bottom w:val="single" w:color="auto" w:sz="4" w:space="0"/>
              <w:right w:val="nil"/>
            </w:tcBorders>
            <w:vAlign w:val="center"/>
          </w:tcPr>
          <w:p w14:paraId="58E4D195">
            <w:pPr>
              <w:rPr>
                <w:color w:val="000000"/>
                <w:sz w:val="22"/>
                <w:szCs w:val="22"/>
              </w:rPr>
            </w:pPr>
            <w:r>
              <w:fldChar w:fldCharType="begin"/>
            </w:r>
            <w:r>
              <w:instrText xml:space="preserve"> HYPERLINK "javascript:void(0)" \o "查询" </w:instrText>
            </w:r>
            <w:r>
              <w:fldChar w:fldCharType="separate"/>
            </w:r>
            <w:r>
              <w:rPr>
                <w:color w:val="000000"/>
                <w:sz w:val="22"/>
                <w:szCs w:val="22"/>
              </w:rPr>
              <w:t>北京市门头沟区医院</w:t>
            </w:r>
            <w:r>
              <w:rPr>
                <w:color w:val="000000"/>
                <w:sz w:val="22"/>
                <w:szCs w:val="22"/>
              </w:rPr>
              <w:fldChar w:fldCharType="end"/>
            </w:r>
          </w:p>
        </w:tc>
        <w:tc>
          <w:tcPr>
            <w:tcW w:w="4325" w:type="dxa"/>
            <w:tcBorders>
              <w:top w:val="single" w:color="auto" w:sz="4" w:space="0"/>
              <w:left w:val="single" w:color="auto" w:sz="4" w:space="0"/>
              <w:bottom w:val="single" w:color="auto" w:sz="4" w:space="0"/>
              <w:right w:val="nil"/>
            </w:tcBorders>
            <w:vAlign w:val="center"/>
          </w:tcPr>
          <w:p w14:paraId="53986F98">
            <w:pPr>
              <w:jc w:val="center"/>
              <w:rPr>
                <w:color w:val="000000"/>
                <w:sz w:val="22"/>
                <w:szCs w:val="22"/>
              </w:rPr>
            </w:pPr>
            <w:r>
              <w:rPr>
                <w:rFonts w:hint="eastAsia"/>
                <w:color w:val="000000"/>
                <w:sz w:val="22"/>
                <w:szCs w:val="22"/>
              </w:rPr>
              <w:t>排污许可证重点管理类</w:t>
            </w:r>
          </w:p>
        </w:tc>
      </w:tr>
    </w:tbl>
    <w:p w14:paraId="29993B47">
      <w:pPr>
        <w:widowControl/>
        <w:numPr>
          <w:ilvl w:val="0"/>
          <w:numId w:val="1"/>
        </w:numPr>
        <w:spacing w:afterLines="50"/>
        <w:jc w:val="left"/>
        <w:rPr>
          <w:rFonts w:ascii="黑体" w:hAnsi="黑体" w:eastAsia="黑体"/>
          <w:sz w:val="32"/>
          <w:szCs w:val="32"/>
        </w:rPr>
      </w:pPr>
      <w:r>
        <w:rPr>
          <w:rFonts w:hint="eastAsia" w:ascii="黑体" w:hAnsi="黑体" w:eastAsia="黑体"/>
          <w:sz w:val="32"/>
          <w:szCs w:val="32"/>
        </w:rPr>
        <w:t>大气环境重点排污单位名录（</w:t>
      </w:r>
      <w:r>
        <w:rPr>
          <w:rFonts w:ascii="黑体" w:hAnsi="黑体" w:eastAsia="黑体"/>
          <w:sz w:val="32"/>
          <w:szCs w:val="32"/>
        </w:rPr>
        <w:t>7</w:t>
      </w:r>
      <w:r>
        <w:rPr>
          <w:rFonts w:hint="eastAsia" w:ascii="黑体" w:hAnsi="黑体" w:eastAsia="黑体"/>
          <w:sz w:val="32"/>
          <w:szCs w:val="32"/>
        </w:rPr>
        <w:t>家）</w:t>
      </w:r>
    </w:p>
    <w:tbl>
      <w:tblPr>
        <w:tblStyle w:val="10"/>
        <w:tblW w:w="13955" w:type="dxa"/>
        <w:jc w:val="center"/>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97"/>
        <w:gridCol w:w="1702"/>
        <w:gridCol w:w="2836"/>
        <w:gridCol w:w="4310"/>
        <w:gridCol w:w="4310"/>
      </w:tblGrid>
      <w:tr w14:paraId="49730406">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5" w:hRule="atLeast"/>
          <w:tblHeader/>
          <w:jc w:val="center"/>
        </w:trPr>
        <w:tc>
          <w:tcPr>
            <w:tcW w:w="797" w:type="dxa"/>
            <w:tcBorders>
              <w:top w:val="single" w:color="auto" w:sz="18" w:space="0"/>
              <w:left w:val="nil"/>
              <w:bottom w:val="single" w:color="auto" w:sz="4" w:space="0"/>
              <w:right w:val="single" w:color="auto" w:sz="4" w:space="0"/>
            </w:tcBorders>
            <w:vAlign w:val="center"/>
          </w:tcPr>
          <w:p w14:paraId="274BB71B">
            <w:pPr>
              <w:widowControl/>
              <w:jc w:val="center"/>
              <w:rPr>
                <w:rFonts w:ascii="仿宋_GB2312" w:hAnsi="宋体" w:eastAsia="仿宋_GB2312"/>
                <w:kern w:val="0"/>
                <w:sz w:val="22"/>
                <w:szCs w:val="22"/>
              </w:rPr>
            </w:pPr>
            <w:r>
              <w:rPr>
                <w:rFonts w:hint="eastAsia" w:ascii="仿宋_GB2312" w:hAnsi="宋体" w:eastAsia="仿宋_GB2312"/>
                <w:kern w:val="0"/>
                <w:sz w:val="22"/>
                <w:szCs w:val="22"/>
              </w:rPr>
              <w:t>序号</w:t>
            </w:r>
          </w:p>
        </w:tc>
        <w:tc>
          <w:tcPr>
            <w:tcW w:w="1702" w:type="dxa"/>
            <w:tcBorders>
              <w:top w:val="single" w:color="auto" w:sz="18" w:space="0"/>
              <w:left w:val="nil"/>
              <w:bottom w:val="single" w:color="auto" w:sz="4" w:space="0"/>
              <w:right w:val="single" w:color="auto" w:sz="4" w:space="0"/>
            </w:tcBorders>
            <w:vAlign w:val="center"/>
          </w:tcPr>
          <w:p w14:paraId="71514E35">
            <w:pPr>
              <w:widowControl/>
              <w:jc w:val="center"/>
              <w:rPr>
                <w:rFonts w:ascii="仿宋_GB2312" w:hAnsi="宋体" w:eastAsia="仿宋_GB2312"/>
                <w:kern w:val="0"/>
                <w:sz w:val="22"/>
                <w:szCs w:val="22"/>
              </w:rPr>
            </w:pPr>
            <w:r>
              <w:rPr>
                <w:rFonts w:hint="eastAsia" w:ascii="仿宋_GB2312" w:hAnsi="宋体" w:eastAsia="仿宋_GB2312"/>
                <w:kern w:val="0"/>
                <w:sz w:val="22"/>
                <w:szCs w:val="22"/>
              </w:rPr>
              <w:t>行政区划名称</w:t>
            </w:r>
          </w:p>
        </w:tc>
        <w:tc>
          <w:tcPr>
            <w:tcW w:w="2836" w:type="dxa"/>
            <w:tcBorders>
              <w:top w:val="single" w:color="auto" w:sz="18" w:space="0"/>
              <w:left w:val="single" w:color="auto" w:sz="4" w:space="0"/>
              <w:bottom w:val="single" w:color="auto" w:sz="4" w:space="0"/>
              <w:right w:val="single" w:color="auto" w:sz="4" w:space="0"/>
            </w:tcBorders>
            <w:vAlign w:val="center"/>
          </w:tcPr>
          <w:p w14:paraId="5449D0B0">
            <w:pPr>
              <w:widowControl/>
              <w:jc w:val="center"/>
              <w:rPr>
                <w:rFonts w:ascii="仿宋_GB2312" w:hAnsi="宋体" w:eastAsia="仿宋_GB2312"/>
                <w:kern w:val="0"/>
                <w:sz w:val="22"/>
                <w:szCs w:val="22"/>
              </w:rPr>
            </w:pPr>
            <w:r>
              <w:rPr>
                <w:rFonts w:hint="eastAsia" w:ascii="仿宋_GB2312" w:hAnsi="宋体" w:eastAsia="仿宋_GB2312"/>
                <w:kern w:val="0"/>
                <w:sz w:val="22"/>
                <w:szCs w:val="22"/>
              </w:rPr>
              <w:t>统一社会信用代码</w:t>
            </w:r>
          </w:p>
          <w:p w14:paraId="7F2809BA">
            <w:pPr>
              <w:widowControl/>
              <w:jc w:val="center"/>
              <w:rPr>
                <w:rFonts w:ascii="仿宋_GB2312" w:eastAsia="仿宋_GB2312"/>
                <w:kern w:val="0"/>
                <w:sz w:val="22"/>
                <w:szCs w:val="22"/>
              </w:rPr>
            </w:pPr>
            <w:r>
              <w:rPr>
                <w:rFonts w:hint="eastAsia" w:ascii="仿宋_GB2312" w:hAnsi="宋体" w:eastAsia="仿宋_GB2312"/>
                <w:kern w:val="0"/>
                <w:sz w:val="22"/>
                <w:szCs w:val="22"/>
              </w:rPr>
              <w:t>（或组织机构代码）</w:t>
            </w:r>
          </w:p>
        </w:tc>
        <w:tc>
          <w:tcPr>
            <w:tcW w:w="4310" w:type="dxa"/>
            <w:tcBorders>
              <w:top w:val="single" w:color="auto" w:sz="18" w:space="0"/>
              <w:left w:val="single" w:color="auto" w:sz="4" w:space="0"/>
              <w:bottom w:val="single" w:color="auto" w:sz="4" w:space="0"/>
              <w:right w:val="nil"/>
            </w:tcBorders>
            <w:vAlign w:val="center"/>
          </w:tcPr>
          <w:p w14:paraId="10BB50F7">
            <w:pPr>
              <w:widowControl/>
              <w:jc w:val="center"/>
              <w:rPr>
                <w:rFonts w:ascii="仿宋_GB2312" w:eastAsia="仿宋_GB2312"/>
                <w:kern w:val="0"/>
                <w:sz w:val="22"/>
                <w:szCs w:val="22"/>
              </w:rPr>
            </w:pPr>
            <w:r>
              <w:rPr>
                <w:rFonts w:hint="eastAsia" w:ascii="仿宋_GB2312" w:hAnsi="宋体" w:eastAsia="仿宋_GB2312"/>
                <w:kern w:val="0"/>
                <w:sz w:val="22"/>
                <w:szCs w:val="22"/>
              </w:rPr>
              <w:t>单位名称</w:t>
            </w:r>
          </w:p>
        </w:tc>
        <w:tc>
          <w:tcPr>
            <w:tcW w:w="4310" w:type="dxa"/>
            <w:tcBorders>
              <w:top w:val="single" w:color="auto" w:sz="18" w:space="0"/>
              <w:left w:val="single" w:color="auto" w:sz="4" w:space="0"/>
              <w:bottom w:val="single" w:color="auto" w:sz="4" w:space="0"/>
              <w:right w:val="nil"/>
            </w:tcBorders>
            <w:vAlign w:val="center"/>
          </w:tcPr>
          <w:p w14:paraId="257BE20F">
            <w:pPr>
              <w:widowControl/>
              <w:jc w:val="center"/>
              <w:rPr>
                <w:rFonts w:ascii="仿宋_GB2312" w:hAnsi="宋体" w:eastAsia="仿宋_GB2312"/>
                <w:kern w:val="0"/>
                <w:sz w:val="22"/>
                <w:szCs w:val="22"/>
              </w:rPr>
            </w:pPr>
            <w:r>
              <w:rPr>
                <w:rFonts w:hint="eastAsia" w:ascii="仿宋_GB2312" w:hAnsi="宋体" w:eastAsia="仿宋_GB2312"/>
                <w:kern w:val="0"/>
                <w:sz w:val="22"/>
                <w:szCs w:val="22"/>
              </w:rPr>
              <w:t>纳入理由</w:t>
            </w:r>
          </w:p>
        </w:tc>
      </w:tr>
      <w:tr w14:paraId="7DF02AC5">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97" w:type="dxa"/>
            <w:tcBorders>
              <w:top w:val="single" w:color="auto" w:sz="4" w:space="0"/>
              <w:left w:val="nil"/>
              <w:bottom w:val="single" w:color="auto" w:sz="4" w:space="0"/>
              <w:right w:val="single" w:color="auto" w:sz="4" w:space="0"/>
            </w:tcBorders>
            <w:vAlign w:val="center"/>
          </w:tcPr>
          <w:p w14:paraId="769BAF49">
            <w:pPr>
              <w:widowControl/>
              <w:jc w:val="center"/>
              <w:rPr>
                <w:rFonts w:ascii="仿宋_GB2312" w:hAnsi="宋体" w:eastAsia="仿宋_GB2312"/>
                <w:kern w:val="0"/>
                <w:sz w:val="22"/>
                <w:szCs w:val="22"/>
              </w:rPr>
            </w:pPr>
            <w:r>
              <w:rPr>
                <w:rFonts w:hint="eastAsia" w:ascii="仿宋_GB2312" w:hAnsi="宋体" w:eastAsia="仿宋_GB2312"/>
                <w:kern w:val="0"/>
                <w:sz w:val="22"/>
                <w:szCs w:val="22"/>
              </w:rPr>
              <w:t>1</w:t>
            </w:r>
          </w:p>
        </w:tc>
        <w:tc>
          <w:tcPr>
            <w:tcW w:w="1702" w:type="dxa"/>
            <w:tcBorders>
              <w:top w:val="single" w:color="auto" w:sz="4" w:space="0"/>
              <w:left w:val="nil"/>
              <w:bottom w:val="single" w:color="auto" w:sz="4" w:space="0"/>
              <w:right w:val="single" w:color="auto" w:sz="4" w:space="0"/>
            </w:tcBorders>
            <w:vAlign w:val="center"/>
          </w:tcPr>
          <w:p w14:paraId="408BF8E4">
            <w:pPr>
              <w:rPr>
                <w:rFonts w:ascii="宋体" w:hAnsi="宋体" w:cs="宋体"/>
                <w:color w:val="000000"/>
                <w:sz w:val="22"/>
                <w:szCs w:val="22"/>
              </w:rPr>
            </w:pPr>
            <w:r>
              <w:rPr>
                <w:rFonts w:hint="eastAsia"/>
                <w:color w:val="000000"/>
                <w:sz w:val="22"/>
                <w:szCs w:val="22"/>
              </w:rPr>
              <w:t>门头沟区</w:t>
            </w:r>
          </w:p>
        </w:tc>
        <w:tc>
          <w:tcPr>
            <w:tcW w:w="2836" w:type="dxa"/>
            <w:tcBorders>
              <w:top w:val="single" w:color="auto" w:sz="4" w:space="0"/>
              <w:left w:val="single" w:color="auto" w:sz="4" w:space="0"/>
              <w:bottom w:val="single" w:color="auto" w:sz="4" w:space="0"/>
              <w:right w:val="single" w:color="auto" w:sz="4" w:space="0"/>
            </w:tcBorders>
            <w:vAlign w:val="center"/>
          </w:tcPr>
          <w:p w14:paraId="411D784E">
            <w:pPr>
              <w:rPr>
                <w:color w:val="000000"/>
                <w:sz w:val="22"/>
                <w:szCs w:val="22"/>
              </w:rPr>
            </w:pPr>
            <w:r>
              <w:rPr>
                <w:sz w:val="22"/>
                <w:szCs w:val="22"/>
              </w:rPr>
              <w:t>91110109MA01EM098H</w:t>
            </w:r>
          </w:p>
        </w:tc>
        <w:tc>
          <w:tcPr>
            <w:tcW w:w="4310" w:type="dxa"/>
            <w:tcBorders>
              <w:top w:val="single" w:color="auto" w:sz="4" w:space="0"/>
              <w:left w:val="single" w:color="auto" w:sz="4" w:space="0"/>
              <w:bottom w:val="single" w:color="auto" w:sz="4" w:space="0"/>
              <w:right w:val="nil"/>
            </w:tcBorders>
            <w:vAlign w:val="center"/>
          </w:tcPr>
          <w:p w14:paraId="0C926740">
            <w:pPr>
              <w:rPr>
                <w:rFonts w:hint="eastAsia"/>
                <w:color w:val="000000"/>
                <w:sz w:val="22"/>
                <w:szCs w:val="22"/>
              </w:rPr>
            </w:pPr>
            <w:r>
              <w:rPr>
                <w:rFonts w:hint="eastAsia"/>
                <w:color w:val="000000"/>
                <w:sz w:val="22"/>
                <w:szCs w:val="22"/>
              </w:rPr>
              <w:t>北京市热力集团有限责任公司门头沟分公司（石门营供热服务中心石门营锅炉房）</w:t>
            </w:r>
          </w:p>
        </w:tc>
        <w:tc>
          <w:tcPr>
            <w:tcW w:w="4310" w:type="dxa"/>
            <w:tcBorders>
              <w:top w:val="single" w:color="auto" w:sz="4" w:space="0"/>
              <w:left w:val="single" w:color="auto" w:sz="4" w:space="0"/>
              <w:bottom w:val="single" w:color="auto" w:sz="4" w:space="0"/>
              <w:right w:val="nil"/>
            </w:tcBorders>
            <w:vAlign w:val="center"/>
          </w:tcPr>
          <w:p w14:paraId="3CFDDD49">
            <w:pPr>
              <w:jc w:val="center"/>
              <w:rPr>
                <w:color w:val="000000"/>
                <w:sz w:val="22"/>
                <w:szCs w:val="22"/>
              </w:rPr>
            </w:pPr>
            <w:r>
              <w:rPr>
                <w:rFonts w:hint="eastAsia"/>
                <w:color w:val="000000"/>
                <w:sz w:val="22"/>
                <w:szCs w:val="22"/>
              </w:rPr>
              <w:t>排污许可证重点管理类</w:t>
            </w:r>
          </w:p>
        </w:tc>
      </w:tr>
      <w:tr w14:paraId="6DC75DC7">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97" w:type="dxa"/>
            <w:tcBorders>
              <w:top w:val="single" w:color="auto" w:sz="4" w:space="0"/>
              <w:left w:val="nil"/>
              <w:bottom w:val="single" w:color="auto" w:sz="4" w:space="0"/>
              <w:right w:val="single" w:color="auto" w:sz="4" w:space="0"/>
            </w:tcBorders>
            <w:vAlign w:val="center"/>
          </w:tcPr>
          <w:p w14:paraId="131D7AF3">
            <w:pPr>
              <w:widowControl/>
              <w:jc w:val="center"/>
              <w:rPr>
                <w:rFonts w:ascii="仿宋_GB2312" w:hAnsi="宋体" w:eastAsia="仿宋_GB2312"/>
                <w:kern w:val="0"/>
                <w:sz w:val="22"/>
                <w:szCs w:val="22"/>
              </w:rPr>
            </w:pPr>
            <w:r>
              <w:rPr>
                <w:rFonts w:hint="eastAsia" w:ascii="仿宋_GB2312" w:hAnsi="宋体" w:eastAsia="仿宋_GB2312"/>
                <w:kern w:val="0"/>
                <w:sz w:val="22"/>
                <w:szCs w:val="22"/>
              </w:rPr>
              <w:t>2</w:t>
            </w:r>
          </w:p>
        </w:tc>
        <w:tc>
          <w:tcPr>
            <w:tcW w:w="1702" w:type="dxa"/>
            <w:tcBorders>
              <w:top w:val="single" w:color="auto" w:sz="4" w:space="0"/>
              <w:left w:val="single" w:color="auto" w:sz="4" w:space="0"/>
              <w:bottom w:val="single" w:color="auto" w:sz="4" w:space="0"/>
              <w:right w:val="single" w:color="auto" w:sz="4" w:space="0"/>
            </w:tcBorders>
            <w:vAlign w:val="center"/>
          </w:tcPr>
          <w:p w14:paraId="4E44CC5A">
            <w:pPr>
              <w:rPr>
                <w:rFonts w:ascii="宋体" w:hAnsi="宋体" w:cs="宋体"/>
                <w:color w:val="000000"/>
                <w:sz w:val="22"/>
                <w:szCs w:val="22"/>
              </w:rPr>
            </w:pPr>
            <w:r>
              <w:rPr>
                <w:rFonts w:hint="eastAsia"/>
                <w:color w:val="000000"/>
                <w:sz w:val="22"/>
                <w:szCs w:val="22"/>
              </w:rPr>
              <w:t>门头沟区</w:t>
            </w:r>
          </w:p>
        </w:tc>
        <w:tc>
          <w:tcPr>
            <w:tcW w:w="2836" w:type="dxa"/>
            <w:tcBorders>
              <w:top w:val="single" w:color="auto" w:sz="4" w:space="0"/>
              <w:left w:val="single" w:color="auto" w:sz="4" w:space="0"/>
              <w:bottom w:val="single" w:color="auto" w:sz="4" w:space="0"/>
              <w:right w:val="single" w:color="auto" w:sz="4" w:space="0"/>
            </w:tcBorders>
            <w:vAlign w:val="center"/>
          </w:tcPr>
          <w:p w14:paraId="2A2BCEC0">
            <w:pPr>
              <w:rPr>
                <w:color w:val="000000"/>
                <w:sz w:val="22"/>
                <w:szCs w:val="22"/>
              </w:rPr>
            </w:pPr>
            <w:r>
              <w:rPr>
                <w:sz w:val="22"/>
                <w:szCs w:val="22"/>
              </w:rPr>
              <w:t>91110109MA01EM098H</w:t>
            </w:r>
          </w:p>
        </w:tc>
        <w:tc>
          <w:tcPr>
            <w:tcW w:w="4310" w:type="dxa"/>
            <w:tcBorders>
              <w:top w:val="single" w:color="auto" w:sz="4" w:space="0"/>
              <w:left w:val="single" w:color="auto" w:sz="4" w:space="0"/>
              <w:bottom w:val="single" w:color="auto" w:sz="4" w:space="0"/>
              <w:right w:val="nil"/>
            </w:tcBorders>
            <w:vAlign w:val="center"/>
          </w:tcPr>
          <w:p w14:paraId="6A1BDEF3">
            <w:pPr>
              <w:rPr>
                <w:rFonts w:hint="eastAsia"/>
                <w:color w:val="000000"/>
                <w:sz w:val="22"/>
                <w:szCs w:val="22"/>
              </w:rPr>
            </w:pPr>
            <w:r>
              <w:rPr>
                <w:rFonts w:hint="eastAsia"/>
                <w:color w:val="000000"/>
                <w:sz w:val="22"/>
                <w:szCs w:val="22"/>
              </w:rPr>
              <w:t>北京市热力集团有限责任公司门头沟分公司(黑山供热服务中心黑山锅炉房)</w:t>
            </w:r>
          </w:p>
        </w:tc>
        <w:tc>
          <w:tcPr>
            <w:tcW w:w="4310" w:type="dxa"/>
            <w:tcBorders>
              <w:top w:val="single" w:color="auto" w:sz="4" w:space="0"/>
              <w:left w:val="single" w:color="auto" w:sz="4" w:space="0"/>
              <w:bottom w:val="single" w:color="auto" w:sz="4" w:space="0"/>
              <w:right w:val="nil"/>
            </w:tcBorders>
            <w:vAlign w:val="center"/>
          </w:tcPr>
          <w:p w14:paraId="23443A88">
            <w:pPr>
              <w:jc w:val="center"/>
              <w:rPr>
                <w:color w:val="000000"/>
                <w:sz w:val="22"/>
                <w:szCs w:val="22"/>
              </w:rPr>
            </w:pPr>
            <w:r>
              <w:rPr>
                <w:rFonts w:hint="eastAsia"/>
                <w:color w:val="000000"/>
                <w:sz w:val="22"/>
                <w:szCs w:val="22"/>
              </w:rPr>
              <w:t>排污许可证重点管理类</w:t>
            </w:r>
          </w:p>
        </w:tc>
      </w:tr>
      <w:tr w14:paraId="1AC0D191">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97" w:type="dxa"/>
            <w:tcBorders>
              <w:top w:val="single" w:color="auto" w:sz="4" w:space="0"/>
              <w:left w:val="nil"/>
              <w:bottom w:val="single" w:color="auto" w:sz="4" w:space="0"/>
              <w:right w:val="single" w:color="auto" w:sz="4" w:space="0"/>
            </w:tcBorders>
            <w:vAlign w:val="center"/>
          </w:tcPr>
          <w:p w14:paraId="0C2D750E">
            <w:pPr>
              <w:widowControl/>
              <w:jc w:val="center"/>
              <w:rPr>
                <w:rFonts w:ascii="仿宋_GB2312" w:hAnsi="宋体" w:eastAsia="仿宋_GB2312"/>
                <w:kern w:val="0"/>
                <w:sz w:val="22"/>
                <w:szCs w:val="22"/>
              </w:rPr>
            </w:pPr>
            <w:r>
              <w:rPr>
                <w:rFonts w:hint="eastAsia" w:ascii="仿宋_GB2312" w:hAnsi="宋体" w:eastAsia="仿宋_GB2312"/>
                <w:kern w:val="0"/>
                <w:sz w:val="22"/>
                <w:szCs w:val="22"/>
              </w:rPr>
              <w:t>3</w:t>
            </w:r>
          </w:p>
        </w:tc>
        <w:tc>
          <w:tcPr>
            <w:tcW w:w="1702" w:type="dxa"/>
            <w:tcBorders>
              <w:top w:val="single" w:color="auto" w:sz="4" w:space="0"/>
              <w:left w:val="single" w:color="auto" w:sz="4" w:space="0"/>
              <w:bottom w:val="single" w:color="auto" w:sz="4" w:space="0"/>
              <w:right w:val="single" w:color="auto" w:sz="4" w:space="0"/>
            </w:tcBorders>
            <w:vAlign w:val="center"/>
          </w:tcPr>
          <w:p w14:paraId="20602750">
            <w:pPr>
              <w:rPr>
                <w:rFonts w:ascii="宋体" w:hAnsi="宋体" w:cs="宋体"/>
                <w:color w:val="000000"/>
                <w:sz w:val="22"/>
                <w:szCs w:val="22"/>
              </w:rPr>
            </w:pPr>
            <w:r>
              <w:rPr>
                <w:rFonts w:hint="eastAsia"/>
                <w:color w:val="000000"/>
                <w:sz w:val="22"/>
                <w:szCs w:val="22"/>
              </w:rPr>
              <w:t>门头沟区</w:t>
            </w:r>
          </w:p>
        </w:tc>
        <w:tc>
          <w:tcPr>
            <w:tcW w:w="2836" w:type="dxa"/>
            <w:tcBorders>
              <w:top w:val="single" w:color="auto" w:sz="4" w:space="0"/>
              <w:left w:val="single" w:color="auto" w:sz="4" w:space="0"/>
              <w:bottom w:val="single" w:color="auto" w:sz="4" w:space="0"/>
              <w:right w:val="single" w:color="auto" w:sz="4" w:space="0"/>
            </w:tcBorders>
            <w:vAlign w:val="center"/>
          </w:tcPr>
          <w:p w14:paraId="157B6C00">
            <w:pPr>
              <w:rPr>
                <w:color w:val="000000"/>
                <w:sz w:val="22"/>
                <w:szCs w:val="22"/>
              </w:rPr>
            </w:pPr>
            <w:r>
              <w:rPr>
                <w:sz w:val="22"/>
                <w:szCs w:val="22"/>
              </w:rPr>
              <w:t>91110109MA01EM098H</w:t>
            </w:r>
          </w:p>
        </w:tc>
        <w:tc>
          <w:tcPr>
            <w:tcW w:w="4310" w:type="dxa"/>
            <w:tcBorders>
              <w:top w:val="single" w:color="auto" w:sz="4" w:space="0"/>
              <w:left w:val="single" w:color="auto" w:sz="4" w:space="0"/>
              <w:bottom w:val="single" w:color="auto" w:sz="4" w:space="0"/>
              <w:right w:val="nil"/>
            </w:tcBorders>
            <w:vAlign w:val="center"/>
          </w:tcPr>
          <w:p w14:paraId="63F3113D">
            <w:pPr>
              <w:rPr>
                <w:color w:val="000000"/>
                <w:sz w:val="22"/>
                <w:szCs w:val="22"/>
              </w:rPr>
            </w:pPr>
            <w:r>
              <w:rPr>
                <w:rFonts w:hint="eastAsia"/>
                <w:color w:val="000000"/>
                <w:sz w:val="22"/>
                <w:szCs w:val="22"/>
              </w:rPr>
              <w:t xml:space="preserve">北京市热力集团有限责任公司门头沟分公司(城子供热服务中心城子锅炉房) </w:t>
            </w:r>
          </w:p>
        </w:tc>
        <w:tc>
          <w:tcPr>
            <w:tcW w:w="4310" w:type="dxa"/>
            <w:tcBorders>
              <w:top w:val="single" w:color="auto" w:sz="4" w:space="0"/>
              <w:left w:val="single" w:color="auto" w:sz="4" w:space="0"/>
              <w:bottom w:val="single" w:color="auto" w:sz="4" w:space="0"/>
              <w:right w:val="nil"/>
            </w:tcBorders>
            <w:vAlign w:val="center"/>
          </w:tcPr>
          <w:p w14:paraId="30F712A4">
            <w:pPr>
              <w:jc w:val="center"/>
              <w:rPr>
                <w:color w:val="000000"/>
                <w:sz w:val="22"/>
                <w:szCs w:val="22"/>
              </w:rPr>
            </w:pPr>
            <w:r>
              <w:rPr>
                <w:rFonts w:hint="eastAsia"/>
                <w:color w:val="000000"/>
                <w:sz w:val="22"/>
                <w:szCs w:val="22"/>
              </w:rPr>
              <w:t>排污许可证重点管理类</w:t>
            </w:r>
          </w:p>
        </w:tc>
      </w:tr>
      <w:tr w14:paraId="3DD4B2D6">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97" w:type="dxa"/>
            <w:tcBorders>
              <w:top w:val="single" w:color="auto" w:sz="4" w:space="0"/>
              <w:left w:val="nil"/>
              <w:bottom w:val="single" w:color="auto" w:sz="4" w:space="0"/>
              <w:right w:val="single" w:color="auto" w:sz="4" w:space="0"/>
            </w:tcBorders>
            <w:vAlign w:val="center"/>
          </w:tcPr>
          <w:p w14:paraId="3AABE86B">
            <w:pPr>
              <w:widowControl/>
              <w:jc w:val="center"/>
              <w:rPr>
                <w:rFonts w:ascii="仿宋_GB2312" w:hAnsi="宋体" w:eastAsia="仿宋_GB2312"/>
                <w:kern w:val="0"/>
                <w:sz w:val="22"/>
                <w:szCs w:val="22"/>
              </w:rPr>
            </w:pPr>
            <w:r>
              <w:rPr>
                <w:rFonts w:hint="eastAsia" w:ascii="仿宋_GB2312" w:hAnsi="宋体" w:eastAsia="仿宋_GB2312"/>
                <w:kern w:val="0"/>
                <w:sz w:val="22"/>
                <w:szCs w:val="22"/>
              </w:rPr>
              <w:t>4</w:t>
            </w:r>
          </w:p>
        </w:tc>
        <w:tc>
          <w:tcPr>
            <w:tcW w:w="1702" w:type="dxa"/>
            <w:tcBorders>
              <w:top w:val="single" w:color="auto" w:sz="4" w:space="0"/>
              <w:left w:val="single" w:color="auto" w:sz="4" w:space="0"/>
              <w:bottom w:val="single" w:color="auto" w:sz="4" w:space="0"/>
              <w:right w:val="single" w:color="auto" w:sz="4" w:space="0"/>
            </w:tcBorders>
            <w:vAlign w:val="center"/>
          </w:tcPr>
          <w:p w14:paraId="32472B8E">
            <w:pPr>
              <w:rPr>
                <w:rFonts w:ascii="宋体" w:hAnsi="宋体" w:cs="宋体"/>
                <w:color w:val="000000"/>
                <w:sz w:val="22"/>
                <w:szCs w:val="22"/>
              </w:rPr>
            </w:pPr>
            <w:r>
              <w:rPr>
                <w:rFonts w:hint="eastAsia"/>
                <w:color w:val="000000"/>
                <w:sz w:val="22"/>
                <w:szCs w:val="22"/>
              </w:rPr>
              <w:t>门头沟区</w:t>
            </w:r>
          </w:p>
        </w:tc>
        <w:tc>
          <w:tcPr>
            <w:tcW w:w="2836" w:type="dxa"/>
            <w:tcBorders>
              <w:top w:val="single" w:color="auto" w:sz="4" w:space="0"/>
              <w:left w:val="single" w:color="auto" w:sz="4" w:space="0"/>
              <w:bottom w:val="single" w:color="auto" w:sz="4" w:space="0"/>
              <w:right w:val="single" w:color="auto" w:sz="4" w:space="0"/>
            </w:tcBorders>
            <w:vAlign w:val="center"/>
          </w:tcPr>
          <w:p w14:paraId="3267DD04">
            <w:pPr>
              <w:rPr>
                <w:color w:val="000000"/>
                <w:sz w:val="22"/>
                <w:szCs w:val="22"/>
              </w:rPr>
            </w:pPr>
            <w:r>
              <w:rPr>
                <w:sz w:val="22"/>
                <w:szCs w:val="22"/>
              </w:rPr>
              <w:t>91110109MA01EM098H</w:t>
            </w:r>
          </w:p>
        </w:tc>
        <w:tc>
          <w:tcPr>
            <w:tcW w:w="4310" w:type="dxa"/>
            <w:tcBorders>
              <w:top w:val="single" w:color="auto" w:sz="4" w:space="0"/>
              <w:left w:val="single" w:color="auto" w:sz="4" w:space="0"/>
              <w:bottom w:val="single" w:color="auto" w:sz="4" w:space="0"/>
              <w:right w:val="nil"/>
            </w:tcBorders>
            <w:vAlign w:val="center"/>
          </w:tcPr>
          <w:p w14:paraId="6692A188">
            <w:pPr>
              <w:rPr>
                <w:color w:val="000000"/>
                <w:sz w:val="22"/>
                <w:szCs w:val="22"/>
              </w:rPr>
            </w:pPr>
            <w:r>
              <w:rPr>
                <w:rFonts w:hint="eastAsia"/>
                <w:color w:val="000000"/>
                <w:sz w:val="22"/>
                <w:szCs w:val="22"/>
              </w:rPr>
              <w:t>北京市热力集团有限责任公司门头沟分公司（黑山供热服务中心滨河锅炉房）</w:t>
            </w:r>
          </w:p>
        </w:tc>
        <w:tc>
          <w:tcPr>
            <w:tcW w:w="4310" w:type="dxa"/>
            <w:tcBorders>
              <w:top w:val="single" w:color="auto" w:sz="4" w:space="0"/>
              <w:left w:val="single" w:color="auto" w:sz="4" w:space="0"/>
              <w:bottom w:val="single" w:color="auto" w:sz="4" w:space="0"/>
              <w:right w:val="nil"/>
            </w:tcBorders>
            <w:vAlign w:val="center"/>
          </w:tcPr>
          <w:p w14:paraId="7E0463F2">
            <w:pPr>
              <w:jc w:val="center"/>
              <w:rPr>
                <w:color w:val="000000"/>
                <w:sz w:val="22"/>
                <w:szCs w:val="22"/>
              </w:rPr>
            </w:pPr>
            <w:r>
              <w:rPr>
                <w:rFonts w:hint="eastAsia"/>
                <w:color w:val="000000"/>
                <w:sz w:val="22"/>
                <w:szCs w:val="22"/>
              </w:rPr>
              <w:t>排污许可证重点管理类</w:t>
            </w:r>
          </w:p>
        </w:tc>
      </w:tr>
      <w:tr w14:paraId="75C29936">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97" w:type="dxa"/>
            <w:tcBorders>
              <w:top w:val="single" w:color="auto" w:sz="4" w:space="0"/>
              <w:left w:val="nil"/>
              <w:bottom w:val="single" w:color="auto" w:sz="4" w:space="0"/>
              <w:right w:val="single" w:color="auto" w:sz="4" w:space="0"/>
            </w:tcBorders>
            <w:vAlign w:val="center"/>
          </w:tcPr>
          <w:p w14:paraId="07AF775E">
            <w:pPr>
              <w:widowControl/>
              <w:jc w:val="center"/>
              <w:rPr>
                <w:rFonts w:ascii="仿宋_GB2312" w:hAnsi="宋体" w:eastAsia="仿宋_GB2312"/>
                <w:kern w:val="0"/>
                <w:sz w:val="22"/>
                <w:szCs w:val="22"/>
              </w:rPr>
            </w:pPr>
            <w:r>
              <w:rPr>
                <w:rFonts w:hint="eastAsia" w:ascii="仿宋_GB2312" w:hAnsi="宋体" w:eastAsia="仿宋_GB2312"/>
                <w:kern w:val="0"/>
                <w:sz w:val="22"/>
                <w:szCs w:val="22"/>
              </w:rPr>
              <w:t>5</w:t>
            </w:r>
          </w:p>
        </w:tc>
        <w:tc>
          <w:tcPr>
            <w:tcW w:w="1702" w:type="dxa"/>
            <w:tcBorders>
              <w:top w:val="single" w:color="auto" w:sz="4" w:space="0"/>
              <w:left w:val="single" w:color="auto" w:sz="4" w:space="0"/>
              <w:bottom w:val="single" w:color="auto" w:sz="4" w:space="0"/>
              <w:right w:val="single" w:color="auto" w:sz="4" w:space="0"/>
            </w:tcBorders>
            <w:vAlign w:val="center"/>
          </w:tcPr>
          <w:p w14:paraId="49914038">
            <w:pPr>
              <w:rPr>
                <w:rFonts w:ascii="宋体" w:hAnsi="宋体" w:cs="宋体"/>
                <w:color w:val="000000"/>
                <w:sz w:val="22"/>
                <w:szCs w:val="22"/>
              </w:rPr>
            </w:pPr>
            <w:r>
              <w:rPr>
                <w:rFonts w:hint="eastAsia"/>
                <w:color w:val="000000"/>
                <w:sz w:val="22"/>
                <w:szCs w:val="22"/>
              </w:rPr>
              <w:t>门头沟区</w:t>
            </w:r>
          </w:p>
        </w:tc>
        <w:tc>
          <w:tcPr>
            <w:tcW w:w="2836" w:type="dxa"/>
            <w:tcBorders>
              <w:top w:val="single" w:color="auto" w:sz="4" w:space="0"/>
              <w:left w:val="single" w:color="auto" w:sz="4" w:space="0"/>
              <w:bottom w:val="single" w:color="auto" w:sz="4" w:space="0"/>
              <w:right w:val="single" w:color="auto" w:sz="4" w:space="0"/>
            </w:tcBorders>
            <w:vAlign w:val="center"/>
          </w:tcPr>
          <w:p w14:paraId="6EA58974">
            <w:pPr>
              <w:rPr>
                <w:color w:val="000000"/>
                <w:sz w:val="22"/>
                <w:szCs w:val="22"/>
              </w:rPr>
            </w:pPr>
            <w:r>
              <w:rPr>
                <w:rFonts w:hint="eastAsia"/>
                <w:sz w:val="22"/>
                <w:szCs w:val="22"/>
              </w:rPr>
              <w:t>91110000560374342R</w:t>
            </w:r>
          </w:p>
        </w:tc>
        <w:tc>
          <w:tcPr>
            <w:tcW w:w="4310" w:type="dxa"/>
            <w:tcBorders>
              <w:top w:val="single" w:color="auto" w:sz="4" w:space="0"/>
              <w:left w:val="single" w:color="auto" w:sz="4" w:space="0"/>
              <w:bottom w:val="single" w:color="auto" w:sz="4" w:space="0"/>
              <w:right w:val="nil"/>
            </w:tcBorders>
            <w:vAlign w:val="center"/>
          </w:tcPr>
          <w:p w14:paraId="6903AE38">
            <w:pPr>
              <w:rPr>
                <w:rFonts w:ascii="宋体" w:hAnsi="宋体" w:cs="宋体"/>
                <w:color w:val="000000"/>
                <w:sz w:val="22"/>
                <w:szCs w:val="22"/>
              </w:rPr>
            </w:pPr>
            <w:r>
              <w:rPr>
                <w:rFonts w:hint="eastAsia"/>
                <w:color w:val="000000"/>
                <w:sz w:val="22"/>
                <w:szCs w:val="22"/>
              </w:rPr>
              <w:t>北京首钢生物质能源科技有限公司</w:t>
            </w:r>
          </w:p>
        </w:tc>
        <w:tc>
          <w:tcPr>
            <w:tcW w:w="4310" w:type="dxa"/>
            <w:tcBorders>
              <w:top w:val="single" w:color="auto" w:sz="4" w:space="0"/>
              <w:left w:val="single" w:color="auto" w:sz="4" w:space="0"/>
              <w:bottom w:val="single" w:color="auto" w:sz="4" w:space="0"/>
              <w:right w:val="nil"/>
            </w:tcBorders>
            <w:vAlign w:val="center"/>
          </w:tcPr>
          <w:p w14:paraId="730DE49F">
            <w:pPr>
              <w:jc w:val="center"/>
              <w:rPr>
                <w:color w:val="000000"/>
                <w:sz w:val="22"/>
                <w:szCs w:val="22"/>
              </w:rPr>
            </w:pPr>
            <w:r>
              <w:rPr>
                <w:rFonts w:hint="eastAsia"/>
                <w:color w:val="000000"/>
                <w:sz w:val="22"/>
                <w:szCs w:val="22"/>
              </w:rPr>
              <w:t>排污许可证重点管理类</w:t>
            </w:r>
          </w:p>
        </w:tc>
      </w:tr>
      <w:tr w14:paraId="7D0D46EC">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97" w:type="dxa"/>
            <w:tcBorders>
              <w:top w:val="single" w:color="auto" w:sz="4" w:space="0"/>
              <w:left w:val="nil"/>
              <w:bottom w:val="single" w:color="auto" w:sz="4" w:space="0"/>
              <w:right w:val="single" w:color="auto" w:sz="4" w:space="0"/>
            </w:tcBorders>
            <w:vAlign w:val="center"/>
          </w:tcPr>
          <w:p w14:paraId="09930101">
            <w:pPr>
              <w:widowControl/>
              <w:jc w:val="center"/>
              <w:rPr>
                <w:rFonts w:ascii="仿宋_GB2312" w:hAnsi="宋体" w:eastAsia="仿宋_GB2312"/>
                <w:kern w:val="0"/>
                <w:sz w:val="22"/>
                <w:szCs w:val="22"/>
              </w:rPr>
            </w:pPr>
            <w:r>
              <w:rPr>
                <w:rFonts w:hint="eastAsia" w:ascii="仿宋_GB2312" w:hAnsi="宋体" w:eastAsia="仿宋_GB2312"/>
                <w:kern w:val="0"/>
                <w:sz w:val="22"/>
                <w:szCs w:val="22"/>
              </w:rPr>
              <w:t>6</w:t>
            </w:r>
          </w:p>
        </w:tc>
        <w:tc>
          <w:tcPr>
            <w:tcW w:w="1702" w:type="dxa"/>
            <w:tcBorders>
              <w:top w:val="single" w:color="auto" w:sz="4" w:space="0"/>
              <w:left w:val="single" w:color="auto" w:sz="4" w:space="0"/>
              <w:bottom w:val="single" w:color="auto" w:sz="4" w:space="0"/>
              <w:right w:val="single" w:color="auto" w:sz="4" w:space="0"/>
            </w:tcBorders>
            <w:vAlign w:val="center"/>
          </w:tcPr>
          <w:p w14:paraId="3BD88D43">
            <w:pPr>
              <w:rPr>
                <w:color w:val="000000"/>
                <w:sz w:val="22"/>
                <w:szCs w:val="22"/>
              </w:rPr>
            </w:pPr>
            <w:r>
              <w:rPr>
                <w:rFonts w:hint="eastAsia"/>
                <w:color w:val="000000"/>
                <w:sz w:val="22"/>
                <w:szCs w:val="22"/>
              </w:rPr>
              <w:t>门头沟区</w:t>
            </w:r>
          </w:p>
        </w:tc>
        <w:tc>
          <w:tcPr>
            <w:tcW w:w="2836" w:type="dxa"/>
            <w:tcBorders>
              <w:top w:val="single" w:color="auto" w:sz="4" w:space="0"/>
              <w:left w:val="single" w:color="auto" w:sz="4" w:space="0"/>
              <w:bottom w:val="single" w:color="auto" w:sz="4" w:space="0"/>
              <w:right w:val="single" w:color="auto" w:sz="4" w:space="0"/>
            </w:tcBorders>
            <w:vAlign w:val="center"/>
          </w:tcPr>
          <w:p w14:paraId="1EABD7A0">
            <w:pPr>
              <w:rPr>
                <w:color w:val="000000"/>
                <w:sz w:val="22"/>
                <w:szCs w:val="22"/>
              </w:rPr>
            </w:pPr>
            <w:r>
              <w:rPr>
                <w:color w:val="000000"/>
                <w:sz w:val="22"/>
                <w:szCs w:val="22"/>
              </w:rPr>
              <w:t>911101093066528100</w:t>
            </w:r>
          </w:p>
        </w:tc>
        <w:tc>
          <w:tcPr>
            <w:tcW w:w="4310" w:type="dxa"/>
            <w:tcBorders>
              <w:top w:val="single" w:color="auto" w:sz="4" w:space="0"/>
              <w:left w:val="single" w:color="auto" w:sz="4" w:space="0"/>
              <w:bottom w:val="single" w:color="auto" w:sz="4" w:space="0"/>
              <w:right w:val="nil"/>
            </w:tcBorders>
            <w:vAlign w:val="center"/>
          </w:tcPr>
          <w:p w14:paraId="3C9340F8">
            <w:pPr>
              <w:rPr>
                <w:rFonts w:hint="default" w:eastAsia="宋体"/>
                <w:color w:val="000000"/>
                <w:sz w:val="22"/>
                <w:szCs w:val="22"/>
                <w:lang w:val="en-US" w:eastAsia="zh-CN"/>
              </w:rPr>
            </w:pPr>
            <w:r>
              <w:rPr>
                <w:rFonts w:hint="eastAsia"/>
                <w:color w:val="000000"/>
                <w:sz w:val="22"/>
                <w:szCs w:val="22"/>
              </w:rPr>
              <w:t>北京华电京西热力有限公司潭柘寺镇锅炉房</w:t>
            </w:r>
            <w:bookmarkStart w:id="0" w:name="_GoBack"/>
            <w:bookmarkEnd w:id="0"/>
          </w:p>
        </w:tc>
        <w:tc>
          <w:tcPr>
            <w:tcW w:w="4310" w:type="dxa"/>
            <w:tcBorders>
              <w:top w:val="single" w:color="auto" w:sz="4" w:space="0"/>
              <w:left w:val="single" w:color="auto" w:sz="4" w:space="0"/>
              <w:bottom w:val="single" w:color="auto" w:sz="4" w:space="0"/>
              <w:right w:val="nil"/>
            </w:tcBorders>
            <w:vAlign w:val="center"/>
          </w:tcPr>
          <w:p w14:paraId="21AD9AD6">
            <w:pPr>
              <w:jc w:val="center"/>
              <w:rPr>
                <w:color w:val="000000"/>
                <w:sz w:val="22"/>
                <w:szCs w:val="22"/>
              </w:rPr>
            </w:pPr>
            <w:r>
              <w:rPr>
                <w:rFonts w:hint="eastAsia"/>
                <w:color w:val="000000"/>
                <w:sz w:val="22"/>
                <w:szCs w:val="22"/>
              </w:rPr>
              <w:t>排污许可证重点管理类</w:t>
            </w:r>
          </w:p>
        </w:tc>
      </w:tr>
      <w:tr w14:paraId="48326C4D">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97" w:type="dxa"/>
            <w:tcBorders>
              <w:top w:val="single" w:color="auto" w:sz="4" w:space="0"/>
              <w:left w:val="nil"/>
              <w:bottom w:val="single" w:color="auto" w:sz="18" w:space="0"/>
              <w:right w:val="single" w:color="auto" w:sz="4" w:space="0"/>
            </w:tcBorders>
            <w:vAlign w:val="center"/>
          </w:tcPr>
          <w:p w14:paraId="0277EE4B">
            <w:pPr>
              <w:widowControl/>
              <w:jc w:val="center"/>
              <w:rPr>
                <w:rFonts w:ascii="仿宋_GB2312" w:hAnsi="宋体" w:eastAsia="仿宋_GB2312"/>
                <w:kern w:val="0"/>
                <w:sz w:val="22"/>
                <w:szCs w:val="22"/>
              </w:rPr>
            </w:pPr>
            <w:r>
              <w:rPr>
                <w:rFonts w:ascii="仿宋_GB2312" w:hAnsi="宋体" w:eastAsia="仿宋_GB2312"/>
                <w:kern w:val="0"/>
                <w:sz w:val="22"/>
                <w:szCs w:val="22"/>
              </w:rPr>
              <w:t>7</w:t>
            </w:r>
          </w:p>
        </w:tc>
        <w:tc>
          <w:tcPr>
            <w:tcW w:w="1702" w:type="dxa"/>
            <w:tcBorders>
              <w:top w:val="single" w:color="auto" w:sz="4" w:space="0"/>
              <w:left w:val="single" w:color="auto" w:sz="4" w:space="0"/>
              <w:bottom w:val="single" w:color="auto" w:sz="18" w:space="0"/>
              <w:right w:val="single" w:color="auto" w:sz="4" w:space="0"/>
            </w:tcBorders>
            <w:vAlign w:val="center"/>
          </w:tcPr>
          <w:p w14:paraId="13BCBB41">
            <w:pPr>
              <w:rPr>
                <w:color w:val="000000"/>
                <w:sz w:val="22"/>
                <w:szCs w:val="22"/>
              </w:rPr>
            </w:pPr>
            <w:r>
              <w:rPr>
                <w:rFonts w:hint="eastAsia"/>
                <w:color w:val="000000"/>
                <w:sz w:val="22"/>
                <w:szCs w:val="22"/>
              </w:rPr>
              <w:t>门头沟区</w:t>
            </w:r>
          </w:p>
        </w:tc>
        <w:tc>
          <w:tcPr>
            <w:tcW w:w="2836" w:type="dxa"/>
            <w:tcBorders>
              <w:top w:val="single" w:color="auto" w:sz="4" w:space="0"/>
              <w:left w:val="single" w:color="auto" w:sz="4" w:space="0"/>
              <w:bottom w:val="single" w:color="auto" w:sz="18" w:space="0"/>
              <w:right w:val="single" w:color="auto" w:sz="4" w:space="0"/>
            </w:tcBorders>
            <w:vAlign w:val="center"/>
          </w:tcPr>
          <w:p w14:paraId="3296298C">
            <w:pPr>
              <w:rPr>
                <w:color w:val="000000"/>
                <w:sz w:val="22"/>
                <w:szCs w:val="22"/>
              </w:rPr>
            </w:pPr>
            <w:r>
              <w:rPr>
                <w:color w:val="000000"/>
                <w:sz w:val="22"/>
                <w:szCs w:val="22"/>
              </w:rPr>
              <w:t>911101091011258816</w:t>
            </w:r>
          </w:p>
        </w:tc>
        <w:tc>
          <w:tcPr>
            <w:tcW w:w="4310" w:type="dxa"/>
            <w:tcBorders>
              <w:top w:val="single" w:color="auto" w:sz="4" w:space="0"/>
              <w:left w:val="single" w:color="auto" w:sz="4" w:space="0"/>
              <w:bottom w:val="single" w:color="auto" w:sz="18" w:space="0"/>
              <w:right w:val="nil"/>
            </w:tcBorders>
            <w:vAlign w:val="center"/>
          </w:tcPr>
          <w:p w14:paraId="3BB7E28B">
            <w:pPr>
              <w:rPr>
                <w:color w:val="000000"/>
                <w:sz w:val="22"/>
                <w:szCs w:val="22"/>
              </w:rPr>
            </w:pPr>
            <w:r>
              <w:rPr>
                <w:rFonts w:hint="eastAsia"/>
                <w:color w:val="000000"/>
                <w:sz w:val="22"/>
                <w:szCs w:val="22"/>
              </w:rPr>
              <w:t>北京明珠琉璃制品有限公司</w:t>
            </w:r>
          </w:p>
        </w:tc>
        <w:tc>
          <w:tcPr>
            <w:tcW w:w="4310" w:type="dxa"/>
            <w:tcBorders>
              <w:top w:val="single" w:color="auto" w:sz="4" w:space="0"/>
              <w:left w:val="single" w:color="auto" w:sz="4" w:space="0"/>
              <w:bottom w:val="single" w:color="auto" w:sz="18" w:space="0"/>
              <w:right w:val="nil"/>
            </w:tcBorders>
            <w:vAlign w:val="center"/>
          </w:tcPr>
          <w:p w14:paraId="69EFC72C">
            <w:pPr>
              <w:jc w:val="center"/>
              <w:rPr>
                <w:color w:val="000000"/>
                <w:sz w:val="22"/>
                <w:szCs w:val="22"/>
              </w:rPr>
            </w:pPr>
            <w:r>
              <w:rPr>
                <w:rFonts w:hint="eastAsia"/>
                <w:color w:val="000000"/>
                <w:sz w:val="22"/>
                <w:szCs w:val="22"/>
              </w:rPr>
              <w:t>排污许可证重点管理类</w:t>
            </w:r>
          </w:p>
        </w:tc>
      </w:tr>
    </w:tbl>
    <w:p w14:paraId="19A3F6E0">
      <w:pPr>
        <w:pStyle w:val="18"/>
        <w:spacing w:afterLines="100"/>
        <w:ind w:firstLine="0" w:firstLineChars="0"/>
        <w:rPr>
          <w:rFonts w:ascii="仿宋_GB2312" w:eastAsia="仿宋_GB2312"/>
          <w:sz w:val="32"/>
          <w:szCs w:val="32"/>
        </w:rPr>
      </w:pPr>
    </w:p>
    <w:p w14:paraId="4DD0105F">
      <w:pPr>
        <w:pStyle w:val="18"/>
        <w:numPr>
          <w:ilvl w:val="0"/>
          <w:numId w:val="2"/>
        </w:numPr>
        <w:spacing w:afterLines="100"/>
        <w:ind w:firstLineChars="0"/>
        <w:rPr>
          <w:rFonts w:ascii="黑体" w:hAnsi="黑体" w:eastAsia="黑体"/>
          <w:sz w:val="32"/>
          <w:szCs w:val="32"/>
        </w:rPr>
      </w:pPr>
      <w:r>
        <w:rPr>
          <w:rFonts w:hint="eastAsia" w:ascii="黑体" w:hAnsi="黑体" w:eastAsia="黑体"/>
          <w:sz w:val="32"/>
          <w:szCs w:val="32"/>
        </w:rPr>
        <w:t>环境风险重点管控单位（4家）</w:t>
      </w:r>
    </w:p>
    <w:tbl>
      <w:tblPr>
        <w:tblStyle w:val="10"/>
        <w:tblW w:w="14092" w:type="dxa"/>
        <w:jc w:val="center"/>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08"/>
        <w:gridCol w:w="1675"/>
        <w:gridCol w:w="2977"/>
        <w:gridCol w:w="4200"/>
        <w:gridCol w:w="4432"/>
      </w:tblGrid>
      <w:tr w14:paraId="0EF21693">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5" w:hRule="atLeast"/>
          <w:tblHeader/>
          <w:jc w:val="center"/>
        </w:trPr>
        <w:tc>
          <w:tcPr>
            <w:tcW w:w="808" w:type="dxa"/>
            <w:tcBorders>
              <w:top w:val="single" w:color="auto" w:sz="18" w:space="0"/>
              <w:left w:val="nil"/>
              <w:bottom w:val="single" w:color="auto" w:sz="4" w:space="0"/>
              <w:right w:val="single" w:color="auto" w:sz="4" w:space="0"/>
            </w:tcBorders>
            <w:vAlign w:val="center"/>
          </w:tcPr>
          <w:p w14:paraId="74C19D4F">
            <w:pPr>
              <w:widowControl/>
              <w:jc w:val="center"/>
              <w:rPr>
                <w:rFonts w:ascii="仿宋_GB2312" w:hAnsi="宋体" w:eastAsia="仿宋_GB2312"/>
                <w:kern w:val="0"/>
                <w:sz w:val="22"/>
                <w:szCs w:val="22"/>
              </w:rPr>
            </w:pPr>
            <w:r>
              <w:rPr>
                <w:rFonts w:hint="eastAsia" w:ascii="仿宋_GB2312" w:hAnsi="宋体" w:eastAsia="仿宋_GB2312"/>
                <w:kern w:val="0"/>
                <w:sz w:val="22"/>
                <w:szCs w:val="22"/>
              </w:rPr>
              <w:t>序号</w:t>
            </w:r>
          </w:p>
        </w:tc>
        <w:tc>
          <w:tcPr>
            <w:tcW w:w="1675" w:type="dxa"/>
            <w:tcBorders>
              <w:top w:val="single" w:color="auto" w:sz="18" w:space="0"/>
              <w:left w:val="nil"/>
              <w:bottom w:val="single" w:color="auto" w:sz="4" w:space="0"/>
              <w:right w:val="single" w:color="auto" w:sz="4" w:space="0"/>
            </w:tcBorders>
            <w:vAlign w:val="center"/>
          </w:tcPr>
          <w:p w14:paraId="3BAE57E2">
            <w:pPr>
              <w:widowControl/>
              <w:jc w:val="center"/>
              <w:rPr>
                <w:rFonts w:ascii="仿宋_GB2312" w:hAnsi="宋体" w:eastAsia="仿宋_GB2312"/>
                <w:kern w:val="0"/>
                <w:sz w:val="22"/>
                <w:szCs w:val="22"/>
              </w:rPr>
            </w:pPr>
            <w:r>
              <w:rPr>
                <w:rFonts w:hint="eastAsia" w:ascii="仿宋_GB2312" w:hAnsi="宋体" w:eastAsia="仿宋_GB2312"/>
                <w:kern w:val="0"/>
                <w:sz w:val="22"/>
                <w:szCs w:val="22"/>
              </w:rPr>
              <w:t>行政区划名称</w:t>
            </w:r>
          </w:p>
        </w:tc>
        <w:tc>
          <w:tcPr>
            <w:tcW w:w="2977" w:type="dxa"/>
            <w:tcBorders>
              <w:top w:val="single" w:color="auto" w:sz="18" w:space="0"/>
              <w:left w:val="single" w:color="auto" w:sz="4" w:space="0"/>
              <w:bottom w:val="single" w:color="auto" w:sz="4" w:space="0"/>
              <w:right w:val="single" w:color="auto" w:sz="4" w:space="0"/>
            </w:tcBorders>
            <w:vAlign w:val="center"/>
          </w:tcPr>
          <w:p w14:paraId="2169426A">
            <w:pPr>
              <w:widowControl/>
              <w:jc w:val="center"/>
              <w:rPr>
                <w:rFonts w:ascii="仿宋_GB2312" w:hAnsi="宋体" w:eastAsia="仿宋_GB2312"/>
                <w:kern w:val="0"/>
                <w:sz w:val="22"/>
                <w:szCs w:val="22"/>
              </w:rPr>
            </w:pPr>
            <w:r>
              <w:rPr>
                <w:rFonts w:hint="eastAsia" w:ascii="仿宋_GB2312" w:hAnsi="宋体" w:eastAsia="仿宋_GB2312"/>
                <w:kern w:val="0"/>
                <w:sz w:val="22"/>
                <w:szCs w:val="22"/>
              </w:rPr>
              <w:t>统一社会信用代码</w:t>
            </w:r>
          </w:p>
          <w:p w14:paraId="22EDD250">
            <w:pPr>
              <w:widowControl/>
              <w:jc w:val="center"/>
              <w:rPr>
                <w:rFonts w:ascii="仿宋_GB2312" w:eastAsia="仿宋_GB2312"/>
                <w:kern w:val="0"/>
                <w:sz w:val="22"/>
                <w:szCs w:val="22"/>
              </w:rPr>
            </w:pPr>
            <w:r>
              <w:rPr>
                <w:rFonts w:hint="eastAsia" w:ascii="仿宋_GB2312" w:hAnsi="宋体" w:eastAsia="仿宋_GB2312"/>
                <w:kern w:val="0"/>
                <w:sz w:val="22"/>
                <w:szCs w:val="22"/>
              </w:rPr>
              <w:t>（或组织机构代码）</w:t>
            </w:r>
          </w:p>
        </w:tc>
        <w:tc>
          <w:tcPr>
            <w:tcW w:w="4200" w:type="dxa"/>
            <w:tcBorders>
              <w:top w:val="single" w:color="auto" w:sz="18" w:space="0"/>
              <w:left w:val="single" w:color="auto" w:sz="4" w:space="0"/>
              <w:bottom w:val="single" w:color="auto" w:sz="4" w:space="0"/>
              <w:right w:val="nil"/>
            </w:tcBorders>
            <w:vAlign w:val="center"/>
          </w:tcPr>
          <w:p w14:paraId="7927A656">
            <w:pPr>
              <w:widowControl/>
              <w:jc w:val="center"/>
              <w:rPr>
                <w:rFonts w:ascii="仿宋_GB2312" w:eastAsia="仿宋_GB2312"/>
                <w:kern w:val="0"/>
                <w:sz w:val="22"/>
                <w:szCs w:val="22"/>
              </w:rPr>
            </w:pPr>
            <w:r>
              <w:rPr>
                <w:rFonts w:hint="eastAsia" w:ascii="仿宋_GB2312" w:hAnsi="宋体" w:eastAsia="仿宋_GB2312"/>
                <w:kern w:val="0"/>
                <w:sz w:val="22"/>
                <w:szCs w:val="22"/>
              </w:rPr>
              <w:t>单位名称</w:t>
            </w:r>
          </w:p>
        </w:tc>
        <w:tc>
          <w:tcPr>
            <w:tcW w:w="4432" w:type="dxa"/>
            <w:tcBorders>
              <w:top w:val="single" w:color="auto" w:sz="18" w:space="0"/>
              <w:left w:val="single" w:color="auto" w:sz="4" w:space="0"/>
              <w:bottom w:val="single" w:color="auto" w:sz="4" w:space="0"/>
              <w:right w:val="nil"/>
            </w:tcBorders>
            <w:vAlign w:val="center"/>
          </w:tcPr>
          <w:p w14:paraId="0BB7B0E6">
            <w:pPr>
              <w:widowControl/>
              <w:jc w:val="center"/>
              <w:rPr>
                <w:rFonts w:ascii="仿宋_GB2312" w:hAnsi="宋体" w:eastAsia="仿宋_GB2312"/>
                <w:kern w:val="0"/>
                <w:sz w:val="22"/>
                <w:szCs w:val="22"/>
              </w:rPr>
            </w:pPr>
            <w:r>
              <w:rPr>
                <w:rFonts w:hint="eastAsia" w:ascii="仿宋_GB2312" w:hAnsi="宋体" w:eastAsia="仿宋_GB2312"/>
                <w:kern w:val="0"/>
                <w:sz w:val="22"/>
                <w:szCs w:val="22"/>
              </w:rPr>
              <w:t>纳入理由</w:t>
            </w:r>
          </w:p>
        </w:tc>
      </w:tr>
      <w:tr w14:paraId="34B0483A">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08" w:type="dxa"/>
            <w:tcBorders>
              <w:top w:val="single" w:color="auto" w:sz="4" w:space="0"/>
              <w:left w:val="nil"/>
              <w:bottom w:val="single" w:color="auto" w:sz="4" w:space="0"/>
              <w:right w:val="single" w:color="auto" w:sz="4" w:space="0"/>
            </w:tcBorders>
            <w:vAlign w:val="center"/>
          </w:tcPr>
          <w:p w14:paraId="0370ED07">
            <w:pPr>
              <w:widowControl/>
              <w:jc w:val="center"/>
              <w:rPr>
                <w:rFonts w:ascii="仿宋_GB2312" w:hAnsi="宋体" w:eastAsia="仿宋_GB2312"/>
                <w:kern w:val="0"/>
                <w:sz w:val="22"/>
                <w:szCs w:val="22"/>
              </w:rPr>
            </w:pPr>
            <w:r>
              <w:rPr>
                <w:rFonts w:hint="eastAsia" w:ascii="仿宋_GB2312" w:hAnsi="宋体" w:eastAsia="仿宋_GB2312"/>
                <w:kern w:val="0"/>
                <w:sz w:val="22"/>
                <w:szCs w:val="22"/>
              </w:rPr>
              <w:t>1</w:t>
            </w:r>
          </w:p>
        </w:tc>
        <w:tc>
          <w:tcPr>
            <w:tcW w:w="1675" w:type="dxa"/>
            <w:tcBorders>
              <w:top w:val="single" w:color="auto" w:sz="4" w:space="0"/>
              <w:left w:val="nil"/>
              <w:bottom w:val="single" w:color="auto" w:sz="4" w:space="0"/>
              <w:right w:val="single" w:color="auto" w:sz="4" w:space="0"/>
            </w:tcBorders>
            <w:vAlign w:val="center"/>
          </w:tcPr>
          <w:p w14:paraId="00BAC93B">
            <w:pPr>
              <w:rPr>
                <w:rFonts w:ascii="宋体" w:hAnsi="宋体" w:cs="宋体"/>
                <w:color w:val="000000"/>
                <w:sz w:val="22"/>
                <w:szCs w:val="22"/>
              </w:rPr>
            </w:pPr>
            <w:r>
              <w:rPr>
                <w:rFonts w:hint="eastAsia"/>
                <w:color w:val="000000"/>
                <w:sz w:val="22"/>
                <w:szCs w:val="22"/>
              </w:rPr>
              <w:t>门头沟区</w:t>
            </w:r>
          </w:p>
        </w:tc>
        <w:tc>
          <w:tcPr>
            <w:tcW w:w="2977" w:type="dxa"/>
            <w:tcBorders>
              <w:top w:val="single" w:color="auto" w:sz="4" w:space="0"/>
              <w:left w:val="single" w:color="auto" w:sz="4" w:space="0"/>
              <w:bottom w:val="single" w:color="auto" w:sz="4" w:space="0"/>
              <w:right w:val="single" w:color="auto" w:sz="4" w:space="0"/>
            </w:tcBorders>
            <w:vAlign w:val="center"/>
          </w:tcPr>
          <w:p w14:paraId="5252FBFE">
            <w:pPr>
              <w:rPr>
                <w:rFonts w:ascii="宋体" w:hAnsi="宋体" w:cs="宋体"/>
                <w:color w:val="000000"/>
                <w:sz w:val="22"/>
                <w:szCs w:val="22"/>
              </w:rPr>
            </w:pPr>
            <w:r>
              <w:rPr>
                <w:rFonts w:hint="eastAsia"/>
                <w:sz w:val="22"/>
                <w:szCs w:val="22"/>
              </w:rPr>
              <w:t>12110109000072960Q</w:t>
            </w:r>
          </w:p>
        </w:tc>
        <w:tc>
          <w:tcPr>
            <w:tcW w:w="4200" w:type="dxa"/>
            <w:tcBorders>
              <w:top w:val="single" w:color="auto" w:sz="4" w:space="0"/>
              <w:left w:val="single" w:color="auto" w:sz="4" w:space="0"/>
              <w:bottom w:val="single" w:color="auto" w:sz="4" w:space="0"/>
              <w:right w:val="nil"/>
            </w:tcBorders>
            <w:vAlign w:val="center"/>
          </w:tcPr>
          <w:p w14:paraId="4880C864">
            <w:pPr>
              <w:rPr>
                <w:rFonts w:ascii="宋体" w:hAnsi="宋体" w:cs="宋体"/>
                <w:color w:val="000000"/>
                <w:sz w:val="22"/>
                <w:szCs w:val="22"/>
              </w:rPr>
            </w:pPr>
            <w:r>
              <w:rPr>
                <w:rFonts w:hint="eastAsia"/>
                <w:color w:val="000000"/>
                <w:sz w:val="22"/>
                <w:szCs w:val="22"/>
              </w:rPr>
              <w:t>北京市门头沟区环境卫生服务中心(斋堂生活垃圾卫生填埋场)</w:t>
            </w:r>
          </w:p>
        </w:tc>
        <w:tc>
          <w:tcPr>
            <w:tcW w:w="4432" w:type="dxa"/>
            <w:tcBorders>
              <w:top w:val="single" w:color="auto" w:sz="4" w:space="0"/>
              <w:left w:val="single" w:color="auto" w:sz="4" w:space="0"/>
              <w:bottom w:val="single" w:color="auto" w:sz="4" w:space="0"/>
              <w:right w:val="nil"/>
            </w:tcBorders>
            <w:vAlign w:val="center"/>
          </w:tcPr>
          <w:p w14:paraId="190C8DA4">
            <w:pPr>
              <w:jc w:val="center"/>
              <w:rPr>
                <w:color w:val="000000"/>
                <w:sz w:val="22"/>
                <w:szCs w:val="22"/>
              </w:rPr>
            </w:pPr>
            <w:r>
              <w:rPr>
                <w:color w:val="000000"/>
                <w:sz w:val="22"/>
                <w:szCs w:val="22"/>
              </w:rPr>
              <w:t>生活垃圾填埋场（含已封场的）或者生活垃圾焚烧厂的运营维护单位</w:t>
            </w:r>
          </w:p>
        </w:tc>
      </w:tr>
      <w:tr w14:paraId="257E7CD9">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08" w:type="dxa"/>
            <w:tcBorders>
              <w:top w:val="single" w:color="auto" w:sz="4" w:space="0"/>
              <w:left w:val="nil"/>
              <w:bottom w:val="single" w:color="auto" w:sz="4" w:space="0"/>
              <w:right w:val="single" w:color="auto" w:sz="4" w:space="0"/>
            </w:tcBorders>
            <w:vAlign w:val="center"/>
          </w:tcPr>
          <w:p w14:paraId="1A6721FD">
            <w:pPr>
              <w:widowControl/>
              <w:jc w:val="center"/>
              <w:rPr>
                <w:rFonts w:ascii="仿宋_GB2312" w:hAnsi="宋体" w:eastAsia="仿宋_GB2312"/>
                <w:kern w:val="0"/>
                <w:sz w:val="22"/>
                <w:szCs w:val="22"/>
              </w:rPr>
            </w:pPr>
            <w:r>
              <w:rPr>
                <w:rFonts w:hint="eastAsia" w:ascii="仿宋_GB2312" w:hAnsi="宋体" w:eastAsia="仿宋_GB2312"/>
                <w:kern w:val="0"/>
                <w:sz w:val="22"/>
                <w:szCs w:val="22"/>
              </w:rPr>
              <w:t>2</w:t>
            </w:r>
          </w:p>
        </w:tc>
        <w:tc>
          <w:tcPr>
            <w:tcW w:w="1675" w:type="dxa"/>
            <w:tcBorders>
              <w:top w:val="single" w:color="auto" w:sz="4" w:space="0"/>
              <w:left w:val="nil"/>
              <w:bottom w:val="single" w:color="auto" w:sz="4" w:space="0"/>
              <w:right w:val="single" w:color="auto" w:sz="4" w:space="0"/>
            </w:tcBorders>
            <w:vAlign w:val="center"/>
          </w:tcPr>
          <w:p w14:paraId="6D4E0280">
            <w:pPr>
              <w:rPr>
                <w:rFonts w:ascii="宋体" w:hAnsi="宋体" w:cs="宋体"/>
                <w:color w:val="000000"/>
                <w:sz w:val="22"/>
                <w:szCs w:val="22"/>
              </w:rPr>
            </w:pPr>
            <w:r>
              <w:rPr>
                <w:rFonts w:hint="eastAsia"/>
                <w:color w:val="000000"/>
                <w:sz w:val="22"/>
                <w:szCs w:val="22"/>
              </w:rPr>
              <w:t>门头沟区</w:t>
            </w:r>
          </w:p>
        </w:tc>
        <w:tc>
          <w:tcPr>
            <w:tcW w:w="2977" w:type="dxa"/>
            <w:tcBorders>
              <w:top w:val="single" w:color="auto" w:sz="4" w:space="0"/>
              <w:left w:val="single" w:color="auto" w:sz="4" w:space="0"/>
              <w:bottom w:val="single" w:color="auto" w:sz="4" w:space="0"/>
              <w:right w:val="single" w:color="auto" w:sz="4" w:space="0"/>
            </w:tcBorders>
            <w:vAlign w:val="center"/>
          </w:tcPr>
          <w:p w14:paraId="6550BDA3">
            <w:pPr>
              <w:rPr>
                <w:rFonts w:ascii="宋体" w:hAnsi="宋体" w:cs="宋体"/>
                <w:color w:val="000000"/>
                <w:sz w:val="22"/>
                <w:szCs w:val="22"/>
              </w:rPr>
            </w:pPr>
            <w:r>
              <w:rPr>
                <w:rFonts w:hint="eastAsia"/>
                <w:color w:val="000000"/>
                <w:sz w:val="22"/>
                <w:szCs w:val="22"/>
              </w:rPr>
              <w:t>91110000560374342R</w:t>
            </w:r>
          </w:p>
        </w:tc>
        <w:tc>
          <w:tcPr>
            <w:tcW w:w="4200" w:type="dxa"/>
            <w:tcBorders>
              <w:top w:val="single" w:color="auto" w:sz="4" w:space="0"/>
              <w:left w:val="single" w:color="auto" w:sz="4" w:space="0"/>
              <w:bottom w:val="single" w:color="auto" w:sz="4" w:space="0"/>
              <w:right w:val="nil"/>
            </w:tcBorders>
            <w:vAlign w:val="center"/>
          </w:tcPr>
          <w:p w14:paraId="3DF22EF0">
            <w:pPr>
              <w:rPr>
                <w:rFonts w:ascii="宋体" w:hAnsi="宋体" w:cs="宋体"/>
                <w:color w:val="000000"/>
                <w:sz w:val="22"/>
                <w:szCs w:val="22"/>
              </w:rPr>
            </w:pPr>
            <w:r>
              <w:rPr>
                <w:rFonts w:hint="eastAsia"/>
                <w:color w:val="000000"/>
                <w:sz w:val="22"/>
                <w:szCs w:val="22"/>
              </w:rPr>
              <w:t>北京首钢生物质能源科技有限公司</w:t>
            </w:r>
          </w:p>
        </w:tc>
        <w:tc>
          <w:tcPr>
            <w:tcW w:w="4432" w:type="dxa"/>
            <w:tcBorders>
              <w:top w:val="single" w:color="auto" w:sz="4" w:space="0"/>
              <w:left w:val="single" w:color="auto" w:sz="4" w:space="0"/>
              <w:bottom w:val="single" w:color="auto" w:sz="4" w:space="0"/>
              <w:right w:val="nil"/>
            </w:tcBorders>
            <w:vAlign w:val="center"/>
          </w:tcPr>
          <w:p w14:paraId="7CF05E4D">
            <w:pPr>
              <w:jc w:val="center"/>
              <w:rPr>
                <w:color w:val="000000"/>
                <w:sz w:val="22"/>
                <w:szCs w:val="22"/>
              </w:rPr>
            </w:pPr>
            <w:r>
              <w:rPr>
                <w:color w:val="000000"/>
                <w:sz w:val="22"/>
                <w:szCs w:val="22"/>
              </w:rPr>
              <w:t>生活垃圾填埋场（含已封场的）或者生活垃圾焚烧厂的运营维护单位</w:t>
            </w:r>
            <w:r>
              <w:rPr>
                <w:rFonts w:hint="eastAsia"/>
                <w:color w:val="000000"/>
                <w:sz w:val="22"/>
                <w:szCs w:val="22"/>
              </w:rPr>
              <w:t>、</w:t>
            </w:r>
            <w:r>
              <w:rPr>
                <w:color w:val="000000"/>
                <w:sz w:val="22"/>
                <w:szCs w:val="22"/>
              </w:rPr>
              <w:t>年产生危险废物100吨以上</w:t>
            </w:r>
          </w:p>
        </w:tc>
      </w:tr>
      <w:tr w14:paraId="6C7CB877">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08" w:type="dxa"/>
            <w:tcBorders>
              <w:top w:val="single" w:color="auto" w:sz="4" w:space="0"/>
              <w:left w:val="nil"/>
              <w:bottom w:val="single" w:color="auto" w:sz="4" w:space="0"/>
              <w:right w:val="single" w:color="auto" w:sz="4" w:space="0"/>
            </w:tcBorders>
            <w:vAlign w:val="center"/>
          </w:tcPr>
          <w:p w14:paraId="7599F781">
            <w:pPr>
              <w:widowControl/>
              <w:jc w:val="center"/>
              <w:rPr>
                <w:rFonts w:ascii="仿宋_GB2312" w:hAnsi="宋体" w:eastAsia="仿宋_GB2312"/>
                <w:kern w:val="0"/>
                <w:sz w:val="22"/>
                <w:szCs w:val="22"/>
              </w:rPr>
            </w:pPr>
            <w:r>
              <w:rPr>
                <w:rFonts w:hint="eastAsia" w:ascii="仿宋_GB2312" w:hAnsi="宋体" w:eastAsia="仿宋_GB2312"/>
                <w:kern w:val="0"/>
                <w:sz w:val="22"/>
                <w:szCs w:val="22"/>
              </w:rPr>
              <w:t>3</w:t>
            </w:r>
          </w:p>
        </w:tc>
        <w:tc>
          <w:tcPr>
            <w:tcW w:w="1675" w:type="dxa"/>
            <w:tcBorders>
              <w:top w:val="single" w:color="auto" w:sz="4" w:space="0"/>
              <w:left w:val="single" w:color="auto" w:sz="4" w:space="0"/>
              <w:bottom w:val="single" w:color="auto" w:sz="4" w:space="0"/>
              <w:right w:val="single" w:color="auto" w:sz="4" w:space="0"/>
            </w:tcBorders>
            <w:vAlign w:val="center"/>
          </w:tcPr>
          <w:p w14:paraId="4348028D">
            <w:pPr>
              <w:rPr>
                <w:rFonts w:ascii="宋体" w:hAnsi="宋体" w:cs="宋体"/>
                <w:color w:val="000000"/>
                <w:sz w:val="22"/>
                <w:szCs w:val="22"/>
              </w:rPr>
            </w:pPr>
            <w:r>
              <w:rPr>
                <w:rFonts w:hint="eastAsia"/>
                <w:color w:val="000000"/>
                <w:sz w:val="22"/>
                <w:szCs w:val="22"/>
              </w:rPr>
              <w:t>门头沟区</w:t>
            </w:r>
          </w:p>
        </w:tc>
        <w:tc>
          <w:tcPr>
            <w:tcW w:w="2977" w:type="dxa"/>
            <w:tcBorders>
              <w:top w:val="single" w:color="auto" w:sz="4" w:space="0"/>
              <w:left w:val="single" w:color="auto" w:sz="4" w:space="0"/>
              <w:bottom w:val="single" w:color="auto" w:sz="4" w:space="0"/>
              <w:right w:val="single" w:color="auto" w:sz="4" w:space="0"/>
            </w:tcBorders>
            <w:vAlign w:val="center"/>
          </w:tcPr>
          <w:p w14:paraId="0F6480B8">
            <w:pPr>
              <w:rPr>
                <w:rFonts w:ascii="宋体" w:hAnsi="宋体" w:cs="宋体"/>
                <w:color w:val="000000"/>
                <w:sz w:val="22"/>
                <w:szCs w:val="22"/>
              </w:rPr>
            </w:pPr>
            <w:r>
              <w:rPr>
                <w:rFonts w:hint="eastAsia"/>
                <w:color w:val="000000"/>
                <w:sz w:val="22"/>
                <w:szCs w:val="22"/>
              </w:rPr>
              <w:t>91110109MA01XFFF7J</w:t>
            </w:r>
          </w:p>
        </w:tc>
        <w:tc>
          <w:tcPr>
            <w:tcW w:w="4200" w:type="dxa"/>
            <w:tcBorders>
              <w:top w:val="single" w:color="auto" w:sz="4" w:space="0"/>
              <w:left w:val="single" w:color="auto" w:sz="4" w:space="0"/>
              <w:bottom w:val="single" w:color="auto" w:sz="4" w:space="0"/>
              <w:right w:val="nil"/>
            </w:tcBorders>
            <w:vAlign w:val="center"/>
          </w:tcPr>
          <w:p w14:paraId="0190C7AC">
            <w:pPr>
              <w:rPr>
                <w:rFonts w:ascii="宋体" w:hAnsi="宋体" w:cs="宋体"/>
                <w:color w:val="000000"/>
                <w:sz w:val="22"/>
                <w:szCs w:val="22"/>
              </w:rPr>
            </w:pPr>
            <w:r>
              <w:rPr>
                <w:rFonts w:hint="eastAsia"/>
                <w:color w:val="000000"/>
                <w:sz w:val="22"/>
                <w:szCs w:val="22"/>
              </w:rPr>
              <w:t>北京京西利川环保科技有限公司</w:t>
            </w:r>
          </w:p>
        </w:tc>
        <w:tc>
          <w:tcPr>
            <w:tcW w:w="4432" w:type="dxa"/>
            <w:tcBorders>
              <w:top w:val="single" w:color="auto" w:sz="4" w:space="0"/>
              <w:left w:val="single" w:color="auto" w:sz="4" w:space="0"/>
              <w:bottom w:val="single" w:color="auto" w:sz="4" w:space="0"/>
              <w:right w:val="nil"/>
            </w:tcBorders>
            <w:vAlign w:val="center"/>
          </w:tcPr>
          <w:p w14:paraId="61C44203">
            <w:pPr>
              <w:jc w:val="center"/>
              <w:rPr>
                <w:color w:val="000000"/>
                <w:sz w:val="22"/>
                <w:szCs w:val="22"/>
              </w:rPr>
            </w:pPr>
            <w:r>
              <w:rPr>
                <w:color w:val="000000"/>
                <w:sz w:val="22"/>
                <w:szCs w:val="22"/>
              </w:rPr>
              <w:t>生活垃圾填埋场（含已封场的）或者生活垃圾焚烧厂的运营维护单位</w:t>
            </w:r>
          </w:p>
        </w:tc>
      </w:tr>
      <w:tr w14:paraId="75B4CD7C">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08" w:type="dxa"/>
            <w:tcBorders>
              <w:top w:val="single" w:color="auto" w:sz="4" w:space="0"/>
              <w:left w:val="nil"/>
              <w:bottom w:val="single" w:color="auto" w:sz="12" w:space="0"/>
              <w:right w:val="single" w:color="auto" w:sz="4" w:space="0"/>
            </w:tcBorders>
            <w:vAlign w:val="center"/>
          </w:tcPr>
          <w:p w14:paraId="1C2BBE16">
            <w:pPr>
              <w:widowControl/>
              <w:jc w:val="center"/>
              <w:rPr>
                <w:rFonts w:ascii="仿宋_GB2312" w:hAnsi="宋体" w:eastAsia="仿宋_GB2312"/>
                <w:kern w:val="0"/>
                <w:sz w:val="22"/>
                <w:szCs w:val="22"/>
              </w:rPr>
            </w:pPr>
            <w:r>
              <w:rPr>
                <w:rFonts w:hint="eastAsia" w:ascii="仿宋_GB2312" w:hAnsi="宋体" w:eastAsia="仿宋_GB2312"/>
                <w:kern w:val="0"/>
                <w:sz w:val="22"/>
                <w:szCs w:val="22"/>
              </w:rPr>
              <w:t>4</w:t>
            </w:r>
          </w:p>
        </w:tc>
        <w:tc>
          <w:tcPr>
            <w:tcW w:w="1675" w:type="dxa"/>
            <w:tcBorders>
              <w:top w:val="single" w:color="auto" w:sz="4" w:space="0"/>
              <w:left w:val="single" w:color="auto" w:sz="4" w:space="0"/>
              <w:bottom w:val="single" w:color="auto" w:sz="12" w:space="0"/>
              <w:right w:val="single" w:color="auto" w:sz="4" w:space="0"/>
            </w:tcBorders>
            <w:vAlign w:val="center"/>
          </w:tcPr>
          <w:p w14:paraId="57560B28">
            <w:pPr>
              <w:widowControl/>
              <w:jc w:val="left"/>
              <w:rPr>
                <w:sz w:val="22"/>
                <w:szCs w:val="22"/>
              </w:rPr>
            </w:pPr>
            <w:r>
              <w:rPr>
                <w:rFonts w:hint="eastAsia"/>
                <w:sz w:val="22"/>
                <w:szCs w:val="22"/>
              </w:rPr>
              <w:t>门头沟区</w:t>
            </w:r>
          </w:p>
        </w:tc>
        <w:tc>
          <w:tcPr>
            <w:tcW w:w="2977" w:type="dxa"/>
            <w:tcBorders>
              <w:top w:val="single" w:color="auto" w:sz="4" w:space="0"/>
              <w:left w:val="single" w:color="auto" w:sz="4" w:space="0"/>
              <w:bottom w:val="single" w:color="auto" w:sz="12" w:space="0"/>
              <w:right w:val="single" w:color="auto" w:sz="4" w:space="0"/>
            </w:tcBorders>
            <w:vAlign w:val="center"/>
          </w:tcPr>
          <w:p w14:paraId="21511917">
            <w:pPr>
              <w:widowControl/>
              <w:rPr>
                <w:sz w:val="22"/>
                <w:szCs w:val="22"/>
              </w:rPr>
            </w:pPr>
            <w:r>
              <w:rPr>
                <w:rFonts w:hint="eastAsia"/>
                <w:sz w:val="22"/>
                <w:szCs w:val="22"/>
              </w:rPr>
              <w:t>91110105MA00952P7H</w:t>
            </w:r>
          </w:p>
        </w:tc>
        <w:tc>
          <w:tcPr>
            <w:tcW w:w="4200" w:type="dxa"/>
            <w:tcBorders>
              <w:top w:val="single" w:color="auto" w:sz="4" w:space="0"/>
              <w:left w:val="single" w:color="auto" w:sz="4" w:space="0"/>
              <w:bottom w:val="single" w:color="auto" w:sz="12" w:space="0"/>
              <w:right w:val="nil"/>
            </w:tcBorders>
            <w:vAlign w:val="center"/>
          </w:tcPr>
          <w:p w14:paraId="0C273375">
            <w:pPr>
              <w:widowControl/>
              <w:rPr>
                <w:sz w:val="22"/>
                <w:szCs w:val="22"/>
              </w:rPr>
            </w:pPr>
            <w:r>
              <w:rPr>
                <w:rFonts w:hint="eastAsia"/>
                <w:sz w:val="22"/>
                <w:szCs w:val="22"/>
              </w:rPr>
              <w:t>大城若谷（北京）供应链管理有限公司</w:t>
            </w:r>
          </w:p>
        </w:tc>
        <w:tc>
          <w:tcPr>
            <w:tcW w:w="4432" w:type="dxa"/>
            <w:tcBorders>
              <w:top w:val="single" w:color="auto" w:sz="4" w:space="0"/>
              <w:left w:val="single" w:color="auto" w:sz="4" w:space="0"/>
              <w:bottom w:val="single" w:color="auto" w:sz="12" w:space="0"/>
              <w:right w:val="nil"/>
            </w:tcBorders>
            <w:vAlign w:val="center"/>
          </w:tcPr>
          <w:p w14:paraId="3947516B">
            <w:pPr>
              <w:widowControl/>
              <w:jc w:val="center"/>
              <w:rPr>
                <w:sz w:val="22"/>
                <w:szCs w:val="22"/>
              </w:rPr>
            </w:pPr>
            <w:r>
              <w:rPr>
                <w:rFonts w:hint="eastAsia"/>
                <w:sz w:val="22"/>
                <w:szCs w:val="22"/>
              </w:rPr>
              <w:t>持有危险废物经营许可证的企业</w:t>
            </w:r>
          </w:p>
        </w:tc>
      </w:tr>
    </w:tbl>
    <w:p w14:paraId="448F9657">
      <w:pPr>
        <w:pStyle w:val="18"/>
        <w:spacing w:afterLines="100"/>
        <w:ind w:firstLine="0" w:firstLineChars="0"/>
        <w:rPr>
          <w:szCs w:val="2"/>
        </w:rPr>
      </w:pPr>
    </w:p>
    <w:p w14:paraId="2947EC36">
      <w:pPr>
        <w:pStyle w:val="18"/>
        <w:numPr>
          <w:ilvl w:val="0"/>
          <w:numId w:val="2"/>
        </w:numPr>
        <w:spacing w:afterLines="100"/>
        <w:ind w:firstLineChars="0"/>
        <w:rPr>
          <w:rFonts w:ascii="黑体" w:hAnsi="黑体" w:eastAsia="黑体"/>
          <w:sz w:val="32"/>
          <w:szCs w:val="32"/>
        </w:rPr>
      </w:pPr>
      <w:r>
        <w:rPr>
          <w:rFonts w:hint="eastAsia" w:ascii="黑体" w:hAnsi="黑体" w:eastAsia="黑体"/>
          <w:sz w:val="32"/>
          <w:szCs w:val="32"/>
        </w:rPr>
        <w:t>地下水污染防治重点排污单位（</w:t>
      </w:r>
      <w:r>
        <w:rPr>
          <w:rFonts w:hint="eastAsia" w:ascii="黑体" w:hAnsi="黑体" w:eastAsia="黑体"/>
          <w:sz w:val="32"/>
          <w:szCs w:val="32"/>
          <w:lang w:val="en-US" w:eastAsia="zh-CN"/>
        </w:rPr>
        <w:t>1</w:t>
      </w:r>
      <w:r>
        <w:rPr>
          <w:rFonts w:hint="eastAsia" w:ascii="黑体" w:hAnsi="黑体" w:eastAsia="黑体"/>
          <w:sz w:val="32"/>
          <w:szCs w:val="32"/>
        </w:rPr>
        <w:t>家）</w:t>
      </w:r>
    </w:p>
    <w:tbl>
      <w:tblPr>
        <w:tblStyle w:val="10"/>
        <w:tblW w:w="14092" w:type="dxa"/>
        <w:jc w:val="center"/>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08"/>
        <w:gridCol w:w="1675"/>
        <w:gridCol w:w="2977"/>
        <w:gridCol w:w="4200"/>
        <w:gridCol w:w="4432"/>
      </w:tblGrid>
      <w:tr w14:paraId="7701EF7D">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5" w:hRule="atLeast"/>
          <w:tblHeader/>
          <w:jc w:val="center"/>
        </w:trPr>
        <w:tc>
          <w:tcPr>
            <w:tcW w:w="808" w:type="dxa"/>
            <w:tcBorders>
              <w:top w:val="single" w:color="auto" w:sz="18" w:space="0"/>
              <w:left w:val="nil"/>
              <w:bottom w:val="single" w:color="auto" w:sz="4" w:space="0"/>
              <w:right w:val="single" w:color="auto" w:sz="4" w:space="0"/>
            </w:tcBorders>
            <w:vAlign w:val="center"/>
          </w:tcPr>
          <w:p w14:paraId="583FEC9D">
            <w:pPr>
              <w:widowControl/>
              <w:jc w:val="center"/>
              <w:rPr>
                <w:rFonts w:ascii="仿宋_GB2312" w:hAnsi="宋体" w:eastAsia="仿宋_GB2312"/>
                <w:kern w:val="0"/>
                <w:sz w:val="22"/>
                <w:szCs w:val="22"/>
              </w:rPr>
            </w:pPr>
            <w:r>
              <w:rPr>
                <w:rFonts w:hint="eastAsia" w:ascii="仿宋_GB2312" w:hAnsi="宋体" w:eastAsia="仿宋_GB2312"/>
                <w:kern w:val="0"/>
                <w:sz w:val="22"/>
                <w:szCs w:val="22"/>
              </w:rPr>
              <w:t>序号</w:t>
            </w:r>
          </w:p>
        </w:tc>
        <w:tc>
          <w:tcPr>
            <w:tcW w:w="1675" w:type="dxa"/>
            <w:tcBorders>
              <w:top w:val="single" w:color="auto" w:sz="18" w:space="0"/>
              <w:left w:val="nil"/>
              <w:bottom w:val="single" w:color="auto" w:sz="4" w:space="0"/>
              <w:right w:val="single" w:color="auto" w:sz="4" w:space="0"/>
            </w:tcBorders>
            <w:vAlign w:val="center"/>
          </w:tcPr>
          <w:p w14:paraId="5C8E508E">
            <w:pPr>
              <w:widowControl/>
              <w:jc w:val="center"/>
              <w:rPr>
                <w:rFonts w:ascii="仿宋_GB2312" w:hAnsi="宋体" w:eastAsia="仿宋_GB2312"/>
                <w:kern w:val="0"/>
                <w:sz w:val="22"/>
                <w:szCs w:val="22"/>
              </w:rPr>
            </w:pPr>
            <w:r>
              <w:rPr>
                <w:rFonts w:hint="eastAsia" w:ascii="仿宋_GB2312" w:hAnsi="宋体" w:eastAsia="仿宋_GB2312"/>
                <w:kern w:val="0"/>
                <w:sz w:val="22"/>
                <w:szCs w:val="22"/>
              </w:rPr>
              <w:t>行政区划名称</w:t>
            </w:r>
          </w:p>
        </w:tc>
        <w:tc>
          <w:tcPr>
            <w:tcW w:w="2977" w:type="dxa"/>
            <w:tcBorders>
              <w:top w:val="single" w:color="auto" w:sz="18" w:space="0"/>
              <w:left w:val="single" w:color="auto" w:sz="4" w:space="0"/>
              <w:bottom w:val="single" w:color="auto" w:sz="4" w:space="0"/>
              <w:right w:val="single" w:color="auto" w:sz="4" w:space="0"/>
            </w:tcBorders>
            <w:vAlign w:val="center"/>
          </w:tcPr>
          <w:p w14:paraId="07DEA74D">
            <w:pPr>
              <w:widowControl/>
              <w:jc w:val="center"/>
              <w:rPr>
                <w:rFonts w:ascii="仿宋_GB2312" w:hAnsi="宋体" w:eastAsia="仿宋_GB2312"/>
                <w:kern w:val="0"/>
                <w:sz w:val="22"/>
                <w:szCs w:val="22"/>
              </w:rPr>
            </w:pPr>
            <w:r>
              <w:rPr>
                <w:rFonts w:hint="eastAsia" w:ascii="仿宋_GB2312" w:hAnsi="宋体" w:eastAsia="仿宋_GB2312"/>
                <w:kern w:val="0"/>
                <w:sz w:val="22"/>
                <w:szCs w:val="22"/>
              </w:rPr>
              <w:t>统一社会信用代码</w:t>
            </w:r>
          </w:p>
          <w:p w14:paraId="45DF331D">
            <w:pPr>
              <w:widowControl/>
              <w:jc w:val="center"/>
              <w:rPr>
                <w:rFonts w:ascii="仿宋_GB2312" w:eastAsia="仿宋_GB2312"/>
                <w:kern w:val="0"/>
                <w:sz w:val="22"/>
                <w:szCs w:val="22"/>
              </w:rPr>
            </w:pPr>
            <w:r>
              <w:rPr>
                <w:rFonts w:hint="eastAsia" w:ascii="仿宋_GB2312" w:hAnsi="宋体" w:eastAsia="仿宋_GB2312"/>
                <w:kern w:val="0"/>
                <w:sz w:val="22"/>
                <w:szCs w:val="22"/>
              </w:rPr>
              <w:t>（或组织机构代码）</w:t>
            </w:r>
          </w:p>
        </w:tc>
        <w:tc>
          <w:tcPr>
            <w:tcW w:w="4200" w:type="dxa"/>
            <w:tcBorders>
              <w:top w:val="single" w:color="auto" w:sz="18" w:space="0"/>
              <w:left w:val="single" w:color="auto" w:sz="4" w:space="0"/>
              <w:bottom w:val="single" w:color="auto" w:sz="4" w:space="0"/>
              <w:right w:val="nil"/>
            </w:tcBorders>
            <w:vAlign w:val="center"/>
          </w:tcPr>
          <w:p w14:paraId="22AF6A68">
            <w:pPr>
              <w:widowControl/>
              <w:jc w:val="center"/>
              <w:rPr>
                <w:rFonts w:ascii="仿宋_GB2312" w:eastAsia="仿宋_GB2312"/>
                <w:kern w:val="0"/>
                <w:sz w:val="22"/>
                <w:szCs w:val="22"/>
              </w:rPr>
            </w:pPr>
            <w:r>
              <w:rPr>
                <w:rFonts w:hint="eastAsia" w:ascii="仿宋_GB2312" w:hAnsi="宋体" w:eastAsia="仿宋_GB2312"/>
                <w:kern w:val="0"/>
                <w:sz w:val="22"/>
                <w:szCs w:val="22"/>
              </w:rPr>
              <w:t>单位名称</w:t>
            </w:r>
          </w:p>
        </w:tc>
        <w:tc>
          <w:tcPr>
            <w:tcW w:w="4432" w:type="dxa"/>
            <w:tcBorders>
              <w:top w:val="single" w:color="auto" w:sz="18" w:space="0"/>
              <w:left w:val="single" w:color="auto" w:sz="4" w:space="0"/>
              <w:bottom w:val="single" w:color="auto" w:sz="4" w:space="0"/>
              <w:right w:val="nil"/>
            </w:tcBorders>
            <w:vAlign w:val="center"/>
          </w:tcPr>
          <w:p w14:paraId="6C3ED97D">
            <w:pPr>
              <w:widowControl/>
              <w:jc w:val="center"/>
              <w:rPr>
                <w:rFonts w:ascii="仿宋_GB2312" w:hAnsi="宋体" w:eastAsia="仿宋_GB2312"/>
                <w:kern w:val="0"/>
                <w:sz w:val="22"/>
                <w:szCs w:val="22"/>
              </w:rPr>
            </w:pPr>
            <w:r>
              <w:rPr>
                <w:rFonts w:hint="eastAsia" w:ascii="仿宋_GB2312" w:hAnsi="宋体" w:eastAsia="仿宋_GB2312"/>
                <w:kern w:val="0"/>
                <w:sz w:val="22"/>
                <w:szCs w:val="22"/>
              </w:rPr>
              <w:t>纳入理由</w:t>
            </w:r>
          </w:p>
        </w:tc>
      </w:tr>
      <w:tr w14:paraId="273D7624">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08" w:type="dxa"/>
            <w:tcBorders>
              <w:top w:val="single" w:color="auto" w:sz="4" w:space="0"/>
              <w:left w:val="nil"/>
              <w:bottom w:val="single" w:color="auto" w:sz="4" w:space="0"/>
              <w:right w:val="single" w:color="auto" w:sz="4" w:space="0"/>
            </w:tcBorders>
            <w:vAlign w:val="center"/>
          </w:tcPr>
          <w:p w14:paraId="28EB2E11">
            <w:pPr>
              <w:widowControl/>
              <w:jc w:val="center"/>
              <w:rPr>
                <w:rFonts w:ascii="仿宋_GB2312" w:hAnsi="宋体" w:eastAsia="仿宋_GB2312"/>
                <w:kern w:val="0"/>
                <w:sz w:val="22"/>
                <w:szCs w:val="22"/>
              </w:rPr>
            </w:pPr>
            <w:r>
              <w:rPr>
                <w:rFonts w:hint="eastAsia" w:ascii="仿宋_GB2312" w:hAnsi="宋体" w:eastAsia="仿宋_GB2312"/>
                <w:kern w:val="0"/>
                <w:sz w:val="22"/>
                <w:szCs w:val="22"/>
              </w:rPr>
              <w:t>1</w:t>
            </w:r>
          </w:p>
        </w:tc>
        <w:tc>
          <w:tcPr>
            <w:tcW w:w="1675" w:type="dxa"/>
            <w:tcBorders>
              <w:top w:val="single" w:color="auto" w:sz="4" w:space="0"/>
              <w:left w:val="nil"/>
              <w:bottom w:val="single" w:color="auto" w:sz="4" w:space="0"/>
              <w:right w:val="single" w:color="auto" w:sz="4" w:space="0"/>
            </w:tcBorders>
            <w:vAlign w:val="center"/>
          </w:tcPr>
          <w:p w14:paraId="0AD93B53">
            <w:pPr>
              <w:rPr>
                <w:rFonts w:ascii="宋体" w:hAnsi="宋体" w:cs="宋体"/>
                <w:color w:val="000000"/>
                <w:sz w:val="22"/>
                <w:szCs w:val="22"/>
              </w:rPr>
            </w:pPr>
            <w:r>
              <w:rPr>
                <w:rFonts w:hint="eastAsia"/>
                <w:color w:val="000000"/>
                <w:sz w:val="22"/>
                <w:szCs w:val="22"/>
              </w:rPr>
              <w:t>门头沟区</w:t>
            </w:r>
          </w:p>
        </w:tc>
        <w:tc>
          <w:tcPr>
            <w:tcW w:w="2977" w:type="dxa"/>
            <w:tcBorders>
              <w:top w:val="single" w:color="auto" w:sz="4" w:space="0"/>
              <w:left w:val="single" w:color="auto" w:sz="4" w:space="0"/>
              <w:bottom w:val="single" w:color="auto" w:sz="4" w:space="0"/>
              <w:right w:val="single" w:color="auto" w:sz="4" w:space="0"/>
            </w:tcBorders>
            <w:vAlign w:val="center"/>
          </w:tcPr>
          <w:p w14:paraId="24B87DE3">
            <w:pPr>
              <w:jc w:val="left"/>
              <w:rPr>
                <w:rFonts w:ascii="宋体" w:hAnsi="宋体" w:cs="宋体"/>
                <w:color w:val="000000"/>
                <w:sz w:val="22"/>
                <w:szCs w:val="22"/>
              </w:rPr>
            </w:pPr>
            <w:r>
              <w:rPr>
                <w:rFonts w:hint="eastAsia"/>
                <w:color w:val="000000"/>
                <w:sz w:val="22"/>
                <w:szCs w:val="22"/>
              </w:rPr>
              <w:t>91110109565790361U</w:t>
            </w:r>
          </w:p>
        </w:tc>
        <w:tc>
          <w:tcPr>
            <w:tcW w:w="4200" w:type="dxa"/>
            <w:tcBorders>
              <w:top w:val="single" w:color="auto" w:sz="4" w:space="0"/>
              <w:left w:val="single" w:color="auto" w:sz="4" w:space="0"/>
              <w:bottom w:val="single" w:color="auto" w:sz="4" w:space="0"/>
              <w:right w:val="nil"/>
            </w:tcBorders>
            <w:vAlign w:val="center"/>
          </w:tcPr>
          <w:p w14:paraId="3CC5C53E">
            <w:pPr>
              <w:rPr>
                <w:rFonts w:ascii="宋体" w:hAnsi="宋体" w:cs="宋体"/>
                <w:color w:val="000000"/>
                <w:sz w:val="22"/>
                <w:szCs w:val="22"/>
              </w:rPr>
            </w:pPr>
            <w:r>
              <w:fldChar w:fldCharType="begin"/>
            </w:r>
            <w:r>
              <w:instrText xml:space="preserve"> HYPERLINK "javascript:void(0)" </w:instrText>
            </w:r>
            <w:r>
              <w:fldChar w:fldCharType="separate"/>
            </w:r>
            <w:r>
              <w:rPr>
                <w:rFonts w:hint="eastAsia"/>
                <w:color w:val="000000"/>
                <w:sz w:val="22"/>
                <w:szCs w:val="22"/>
              </w:rPr>
              <w:t xml:space="preserve">北京碧水源环境科技有限公司-门头沟区第二再生水厂 </w:t>
            </w:r>
            <w:r>
              <w:rPr>
                <w:rFonts w:hint="eastAsia"/>
                <w:color w:val="000000"/>
                <w:sz w:val="22"/>
                <w:szCs w:val="22"/>
              </w:rPr>
              <w:fldChar w:fldCharType="end"/>
            </w:r>
          </w:p>
        </w:tc>
        <w:tc>
          <w:tcPr>
            <w:tcW w:w="4432" w:type="dxa"/>
            <w:tcBorders>
              <w:top w:val="single" w:color="auto" w:sz="4" w:space="0"/>
              <w:left w:val="single" w:color="auto" w:sz="4" w:space="0"/>
              <w:bottom w:val="single" w:color="auto" w:sz="4" w:space="0"/>
              <w:right w:val="nil"/>
            </w:tcBorders>
            <w:vAlign w:val="center"/>
          </w:tcPr>
          <w:p w14:paraId="6C96FADC">
            <w:pPr>
              <w:jc w:val="center"/>
              <w:rPr>
                <w:color w:val="000000"/>
                <w:sz w:val="22"/>
                <w:szCs w:val="22"/>
              </w:rPr>
            </w:pPr>
            <w:r>
              <w:rPr>
                <w:rFonts w:hint="eastAsia"/>
                <w:color w:val="000000"/>
                <w:sz w:val="22"/>
                <w:szCs w:val="22"/>
              </w:rPr>
              <w:t>位于地下水污染防治重点区内且设有水污染物排放口的企业事业单位</w:t>
            </w:r>
          </w:p>
        </w:tc>
      </w:tr>
    </w:tbl>
    <w:p w14:paraId="1A63208F">
      <w:pPr>
        <w:rPr>
          <w:szCs w:val="2"/>
        </w:rPr>
      </w:pPr>
    </w:p>
    <w:sectPr>
      <w:footerReference r:id="rId3" w:type="default"/>
      <w:footerReference r:id="rId4" w:type="even"/>
      <w:pgSz w:w="16838" w:h="11906" w:orient="landscape"/>
      <w:pgMar w:top="1474" w:right="1985" w:bottom="1588" w:left="2098" w:header="851" w:footer="1588" w:gutter="0"/>
      <w:pgNumType w:start="1"/>
      <w:cols w:space="720" w:num="1"/>
      <w:docGrid w:linePitch="28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方正小标宋简体">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A5C083">
    <w:pPr>
      <w:pStyle w:val="6"/>
      <w:framePr w:wrap="around" w:vAnchor="text" w:hAnchor="margin" w:xAlign="outside" w:y="1"/>
      <w:ind w:right="210" w:rightChars="100"/>
      <w:rPr>
        <w:rStyle w:val="13"/>
        <w:rFonts w:ascii="宋体" w:hAnsi="宋体"/>
        <w:sz w:val="28"/>
        <w:szCs w:val="28"/>
      </w:rPr>
    </w:pPr>
    <w:r>
      <w:rPr>
        <w:rStyle w:val="13"/>
        <w:rFonts w:hint="eastAsia" w:ascii="宋体" w:hAnsi="宋体"/>
        <w:sz w:val="28"/>
        <w:szCs w:val="28"/>
      </w:rPr>
      <w:t xml:space="preserve">－ </w:t>
    </w:r>
    <w:r>
      <w:rPr>
        <w:rStyle w:val="13"/>
        <w:rFonts w:ascii="宋体" w:hAnsi="宋体"/>
        <w:sz w:val="28"/>
        <w:szCs w:val="28"/>
      </w:rPr>
      <w:fldChar w:fldCharType="begin"/>
    </w:r>
    <w:r>
      <w:rPr>
        <w:rStyle w:val="13"/>
        <w:rFonts w:ascii="宋体" w:hAnsi="宋体"/>
        <w:sz w:val="28"/>
        <w:szCs w:val="28"/>
      </w:rPr>
      <w:instrText xml:space="preserve">PAGE  </w:instrText>
    </w:r>
    <w:r>
      <w:rPr>
        <w:rStyle w:val="13"/>
        <w:rFonts w:ascii="宋体" w:hAnsi="宋体"/>
        <w:sz w:val="28"/>
        <w:szCs w:val="28"/>
      </w:rPr>
      <w:fldChar w:fldCharType="separate"/>
    </w:r>
    <w:r>
      <w:rPr>
        <w:rStyle w:val="13"/>
        <w:rFonts w:ascii="宋体" w:hAnsi="宋体"/>
        <w:sz w:val="28"/>
        <w:szCs w:val="28"/>
      </w:rPr>
      <w:t>1</w:t>
    </w:r>
    <w:r>
      <w:rPr>
        <w:rStyle w:val="13"/>
        <w:rFonts w:ascii="宋体" w:hAnsi="宋体"/>
        <w:sz w:val="28"/>
        <w:szCs w:val="28"/>
      </w:rPr>
      <w:fldChar w:fldCharType="end"/>
    </w:r>
    <w:r>
      <w:rPr>
        <w:rStyle w:val="13"/>
        <w:rFonts w:hint="eastAsia" w:ascii="宋体" w:hAnsi="宋体"/>
        <w:sz w:val="28"/>
        <w:szCs w:val="28"/>
      </w:rPr>
      <w:t xml:space="preserve"> －</w:t>
    </w:r>
  </w:p>
  <w:p w14:paraId="4074CC3B">
    <w:pPr>
      <w:pStyle w:val="6"/>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BACEF9">
    <w:pPr>
      <w:pStyle w:val="6"/>
      <w:framePr w:wrap="around" w:vAnchor="text" w:hAnchor="margin" w:xAlign="outside" w:y="1"/>
      <w:ind w:left="210" w:leftChars="100"/>
      <w:rPr>
        <w:rStyle w:val="13"/>
        <w:rFonts w:ascii="宋体" w:hAnsi="宋体"/>
        <w:sz w:val="28"/>
        <w:szCs w:val="28"/>
      </w:rPr>
    </w:pPr>
    <w:r>
      <w:rPr>
        <w:rStyle w:val="13"/>
        <w:rFonts w:hint="eastAsia" w:ascii="宋体" w:hAnsi="宋体"/>
        <w:sz w:val="28"/>
        <w:szCs w:val="28"/>
      </w:rPr>
      <w:t xml:space="preserve">－ </w:t>
    </w:r>
    <w:r>
      <w:rPr>
        <w:rStyle w:val="13"/>
        <w:rFonts w:ascii="宋体" w:hAnsi="宋体"/>
        <w:sz w:val="28"/>
        <w:szCs w:val="28"/>
      </w:rPr>
      <w:fldChar w:fldCharType="begin"/>
    </w:r>
    <w:r>
      <w:rPr>
        <w:rStyle w:val="13"/>
        <w:rFonts w:ascii="宋体" w:hAnsi="宋体"/>
        <w:sz w:val="28"/>
        <w:szCs w:val="28"/>
      </w:rPr>
      <w:instrText xml:space="preserve">PAGE  </w:instrText>
    </w:r>
    <w:r>
      <w:rPr>
        <w:rStyle w:val="13"/>
        <w:rFonts w:ascii="宋体" w:hAnsi="宋体"/>
        <w:sz w:val="28"/>
        <w:szCs w:val="28"/>
      </w:rPr>
      <w:fldChar w:fldCharType="separate"/>
    </w:r>
    <w:r>
      <w:rPr>
        <w:rStyle w:val="13"/>
        <w:rFonts w:ascii="宋体" w:hAnsi="宋体"/>
        <w:sz w:val="28"/>
        <w:szCs w:val="28"/>
      </w:rPr>
      <w:t>2</w:t>
    </w:r>
    <w:r>
      <w:rPr>
        <w:rStyle w:val="13"/>
        <w:rFonts w:ascii="宋体" w:hAnsi="宋体"/>
        <w:sz w:val="28"/>
        <w:szCs w:val="28"/>
      </w:rPr>
      <w:fldChar w:fldCharType="end"/>
    </w:r>
    <w:r>
      <w:rPr>
        <w:rStyle w:val="13"/>
        <w:rFonts w:hint="eastAsia" w:ascii="宋体" w:hAnsi="宋体"/>
        <w:sz w:val="28"/>
        <w:szCs w:val="28"/>
      </w:rPr>
      <w:t xml:space="preserve"> －</w:t>
    </w:r>
  </w:p>
  <w:p w14:paraId="3B1F1EF6">
    <w:pPr>
      <w:pStyle w:val="6"/>
      <w:ind w:right="360" w:firstLine="360"/>
      <w:rPr>
        <w:rFonts w:ascii="宋体" w:hAnsi="宋体"/>
        <w:szCs w:val="18"/>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D6571CB"/>
    <w:multiLevelType w:val="multilevel"/>
    <w:tmpl w:val="1D6571CB"/>
    <w:lvl w:ilvl="0" w:tentative="0">
      <w:start w:val="1"/>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5BFD3BE9"/>
    <w:multiLevelType w:val="multilevel"/>
    <w:tmpl w:val="5BFD3BE9"/>
    <w:lvl w:ilvl="0" w:tentative="0">
      <w:start w:val="3"/>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evenAndOddHeaders w:val="1"/>
  <w:drawingGridHorizontalSpacing w:val="105"/>
  <w:drawingGridVerticalSpacing w:val="3"/>
  <w:displayHorizontalDrawingGridEvery w:val="1"/>
  <w:displayVerticalDrawingGridEvery w:val="1"/>
  <w:noPunctuationKerning w:val="1"/>
  <w:characterSpacingControl w:val="compressPunctuation"/>
  <w:compat>
    <w:spaceForUL/>
    <w:balanceSingleByteDoubleByteWidth/>
    <w:doNotLeaveBackslashAlone/>
    <w:ulTrailSpace/>
    <w:doNotExpandShiftReturn/>
    <w:doNotWrapTextWithPunct/>
    <w:doNotUseEastAsianBreakRules/>
    <w:useFELayout/>
    <w:doNotUseIndentAsNumberingTabStop/>
    <w:compatSetting w:name="compatibilityMode" w:uri="http://schemas.microsoft.com/office/word" w:val="12"/>
  </w:compat>
  <w:rsids>
    <w:rsidRoot w:val="00BB2385"/>
    <w:rsid w:val="000006E8"/>
    <w:rsid w:val="00001C82"/>
    <w:rsid w:val="000024A5"/>
    <w:rsid w:val="000031E5"/>
    <w:rsid w:val="000055AB"/>
    <w:rsid w:val="00006201"/>
    <w:rsid w:val="0001104B"/>
    <w:rsid w:val="00012355"/>
    <w:rsid w:val="00013A69"/>
    <w:rsid w:val="000166A1"/>
    <w:rsid w:val="0002510B"/>
    <w:rsid w:val="00026378"/>
    <w:rsid w:val="00026521"/>
    <w:rsid w:val="00030F2B"/>
    <w:rsid w:val="00034E04"/>
    <w:rsid w:val="00040D6D"/>
    <w:rsid w:val="00041678"/>
    <w:rsid w:val="00043316"/>
    <w:rsid w:val="000456A3"/>
    <w:rsid w:val="00046195"/>
    <w:rsid w:val="00046701"/>
    <w:rsid w:val="00047692"/>
    <w:rsid w:val="000478CD"/>
    <w:rsid w:val="000507F4"/>
    <w:rsid w:val="000517F2"/>
    <w:rsid w:val="000536B1"/>
    <w:rsid w:val="00053754"/>
    <w:rsid w:val="00060382"/>
    <w:rsid w:val="000613BF"/>
    <w:rsid w:val="000653EF"/>
    <w:rsid w:val="000662D0"/>
    <w:rsid w:val="000715A0"/>
    <w:rsid w:val="0007166D"/>
    <w:rsid w:val="00072338"/>
    <w:rsid w:val="00073FC7"/>
    <w:rsid w:val="0007413E"/>
    <w:rsid w:val="00074693"/>
    <w:rsid w:val="00076F7B"/>
    <w:rsid w:val="00077444"/>
    <w:rsid w:val="00080724"/>
    <w:rsid w:val="00081DF8"/>
    <w:rsid w:val="00081EE0"/>
    <w:rsid w:val="0008293F"/>
    <w:rsid w:val="00085541"/>
    <w:rsid w:val="00085FB7"/>
    <w:rsid w:val="00090F6D"/>
    <w:rsid w:val="000914CC"/>
    <w:rsid w:val="00092018"/>
    <w:rsid w:val="0009387A"/>
    <w:rsid w:val="0009433F"/>
    <w:rsid w:val="000979E6"/>
    <w:rsid w:val="000A0439"/>
    <w:rsid w:val="000A0A0A"/>
    <w:rsid w:val="000A0D60"/>
    <w:rsid w:val="000A15D6"/>
    <w:rsid w:val="000B048B"/>
    <w:rsid w:val="000B31DD"/>
    <w:rsid w:val="000B5CA4"/>
    <w:rsid w:val="000C13CD"/>
    <w:rsid w:val="000C2087"/>
    <w:rsid w:val="000C3AE2"/>
    <w:rsid w:val="000C4EF6"/>
    <w:rsid w:val="000C5603"/>
    <w:rsid w:val="000C6CD0"/>
    <w:rsid w:val="000D0AAB"/>
    <w:rsid w:val="000D10AA"/>
    <w:rsid w:val="000D112D"/>
    <w:rsid w:val="000D2395"/>
    <w:rsid w:val="000D23CA"/>
    <w:rsid w:val="000D244E"/>
    <w:rsid w:val="000D4168"/>
    <w:rsid w:val="000D4451"/>
    <w:rsid w:val="000D4681"/>
    <w:rsid w:val="000D516B"/>
    <w:rsid w:val="000D6469"/>
    <w:rsid w:val="000D6C2C"/>
    <w:rsid w:val="000D7D0C"/>
    <w:rsid w:val="000E0B61"/>
    <w:rsid w:val="000E2397"/>
    <w:rsid w:val="000E24B6"/>
    <w:rsid w:val="000E27A8"/>
    <w:rsid w:val="000E378C"/>
    <w:rsid w:val="000E3B15"/>
    <w:rsid w:val="000E43FF"/>
    <w:rsid w:val="000E6516"/>
    <w:rsid w:val="000E6D02"/>
    <w:rsid w:val="000F2460"/>
    <w:rsid w:val="000F3564"/>
    <w:rsid w:val="000F6304"/>
    <w:rsid w:val="001008AE"/>
    <w:rsid w:val="0010099C"/>
    <w:rsid w:val="001033C6"/>
    <w:rsid w:val="00103565"/>
    <w:rsid w:val="001054BD"/>
    <w:rsid w:val="00105FEC"/>
    <w:rsid w:val="001070E0"/>
    <w:rsid w:val="00107761"/>
    <w:rsid w:val="001119DD"/>
    <w:rsid w:val="00112842"/>
    <w:rsid w:val="00113780"/>
    <w:rsid w:val="00114951"/>
    <w:rsid w:val="0011768D"/>
    <w:rsid w:val="00117D54"/>
    <w:rsid w:val="001212A1"/>
    <w:rsid w:val="001212C7"/>
    <w:rsid w:val="00121612"/>
    <w:rsid w:val="0012394B"/>
    <w:rsid w:val="00123AB8"/>
    <w:rsid w:val="0012450A"/>
    <w:rsid w:val="0012474A"/>
    <w:rsid w:val="00126401"/>
    <w:rsid w:val="001273F8"/>
    <w:rsid w:val="00133A7C"/>
    <w:rsid w:val="00133F1A"/>
    <w:rsid w:val="00134499"/>
    <w:rsid w:val="001372FB"/>
    <w:rsid w:val="001403A6"/>
    <w:rsid w:val="001411F2"/>
    <w:rsid w:val="00141340"/>
    <w:rsid w:val="00143836"/>
    <w:rsid w:val="00144D32"/>
    <w:rsid w:val="00146A47"/>
    <w:rsid w:val="00146E6B"/>
    <w:rsid w:val="00147A1A"/>
    <w:rsid w:val="001504FD"/>
    <w:rsid w:val="001550DA"/>
    <w:rsid w:val="001559CF"/>
    <w:rsid w:val="0015617A"/>
    <w:rsid w:val="00157DCD"/>
    <w:rsid w:val="001621D8"/>
    <w:rsid w:val="001625CB"/>
    <w:rsid w:val="001659B7"/>
    <w:rsid w:val="00166B37"/>
    <w:rsid w:val="0016780E"/>
    <w:rsid w:val="0017009C"/>
    <w:rsid w:val="001719A3"/>
    <w:rsid w:val="00171D6D"/>
    <w:rsid w:val="001741D7"/>
    <w:rsid w:val="00176A40"/>
    <w:rsid w:val="00176E65"/>
    <w:rsid w:val="001771E5"/>
    <w:rsid w:val="001772E4"/>
    <w:rsid w:val="001779AC"/>
    <w:rsid w:val="00180C59"/>
    <w:rsid w:val="00180DC0"/>
    <w:rsid w:val="00181E52"/>
    <w:rsid w:val="00183376"/>
    <w:rsid w:val="00183C00"/>
    <w:rsid w:val="001867D9"/>
    <w:rsid w:val="00190945"/>
    <w:rsid w:val="00191769"/>
    <w:rsid w:val="00192C34"/>
    <w:rsid w:val="001932DE"/>
    <w:rsid w:val="00193B20"/>
    <w:rsid w:val="001956E3"/>
    <w:rsid w:val="001963FF"/>
    <w:rsid w:val="001A0249"/>
    <w:rsid w:val="001A04DF"/>
    <w:rsid w:val="001A3466"/>
    <w:rsid w:val="001A440F"/>
    <w:rsid w:val="001A634B"/>
    <w:rsid w:val="001A7F24"/>
    <w:rsid w:val="001B306B"/>
    <w:rsid w:val="001B4455"/>
    <w:rsid w:val="001B4714"/>
    <w:rsid w:val="001B60C3"/>
    <w:rsid w:val="001C12D4"/>
    <w:rsid w:val="001C38AE"/>
    <w:rsid w:val="001C3A6C"/>
    <w:rsid w:val="001C5563"/>
    <w:rsid w:val="001C6CEF"/>
    <w:rsid w:val="001C75E8"/>
    <w:rsid w:val="001C76DA"/>
    <w:rsid w:val="001D02A2"/>
    <w:rsid w:val="001D062F"/>
    <w:rsid w:val="001D0A99"/>
    <w:rsid w:val="001D200C"/>
    <w:rsid w:val="001D5406"/>
    <w:rsid w:val="001D6167"/>
    <w:rsid w:val="001D79A8"/>
    <w:rsid w:val="001E0985"/>
    <w:rsid w:val="001E2F52"/>
    <w:rsid w:val="001E347B"/>
    <w:rsid w:val="001E5725"/>
    <w:rsid w:val="001E7C2E"/>
    <w:rsid w:val="001F2886"/>
    <w:rsid w:val="001F4DA3"/>
    <w:rsid w:val="001F58E4"/>
    <w:rsid w:val="001F5A69"/>
    <w:rsid w:val="001F65B0"/>
    <w:rsid w:val="00202763"/>
    <w:rsid w:val="002030A3"/>
    <w:rsid w:val="00203334"/>
    <w:rsid w:val="00204016"/>
    <w:rsid w:val="00207686"/>
    <w:rsid w:val="002076AF"/>
    <w:rsid w:val="00210C55"/>
    <w:rsid w:val="00211A01"/>
    <w:rsid w:val="0021456B"/>
    <w:rsid w:val="00220662"/>
    <w:rsid w:val="002207F9"/>
    <w:rsid w:val="00222434"/>
    <w:rsid w:val="00223D89"/>
    <w:rsid w:val="00224C95"/>
    <w:rsid w:val="00232968"/>
    <w:rsid w:val="0023311D"/>
    <w:rsid w:val="00233574"/>
    <w:rsid w:val="00236FE2"/>
    <w:rsid w:val="00244DDE"/>
    <w:rsid w:val="00245009"/>
    <w:rsid w:val="0025040B"/>
    <w:rsid w:val="0025223B"/>
    <w:rsid w:val="00255D02"/>
    <w:rsid w:val="00262927"/>
    <w:rsid w:val="00264AAB"/>
    <w:rsid w:val="00270C94"/>
    <w:rsid w:val="00270CB3"/>
    <w:rsid w:val="00272F05"/>
    <w:rsid w:val="00273D28"/>
    <w:rsid w:val="00275AEC"/>
    <w:rsid w:val="00275E95"/>
    <w:rsid w:val="00275F66"/>
    <w:rsid w:val="002768A2"/>
    <w:rsid w:val="0027767E"/>
    <w:rsid w:val="002779E2"/>
    <w:rsid w:val="00280329"/>
    <w:rsid w:val="00280FBF"/>
    <w:rsid w:val="00282199"/>
    <w:rsid w:val="002830F9"/>
    <w:rsid w:val="002839AA"/>
    <w:rsid w:val="002854ED"/>
    <w:rsid w:val="00292299"/>
    <w:rsid w:val="0029242E"/>
    <w:rsid w:val="002928D9"/>
    <w:rsid w:val="00293AD9"/>
    <w:rsid w:val="00294B75"/>
    <w:rsid w:val="002951F7"/>
    <w:rsid w:val="00296337"/>
    <w:rsid w:val="00296E28"/>
    <w:rsid w:val="00296FE3"/>
    <w:rsid w:val="002A04EC"/>
    <w:rsid w:val="002A084C"/>
    <w:rsid w:val="002A3238"/>
    <w:rsid w:val="002A463C"/>
    <w:rsid w:val="002A4C30"/>
    <w:rsid w:val="002A5F0B"/>
    <w:rsid w:val="002A6264"/>
    <w:rsid w:val="002A626B"/>
    <w:rsid w:val="002A66F2"/>
    <w:rsid w:val="002A6F5B"/>
    <w:rsid w:val="002A7324"/>
    <w:rsid w:val="002B11B5"/>
    <w:rsid w:val="002B14F0"/>
    <w:rsid w:val="002B1BD5"/>
    <w:rsid w:val="002B2E34"/>
    <w:rsid w:val="002B30C6"/>
    <w:rsid w:val="002B4F81"/>
    <w:rsid w:val="002C1CE0"/>
    <w:rsid w:val="002C39C9"/>
    <w:rsid w:val="002C3D77"/>
    <w:rsid w:val="002C418A"/>
    <w:rsid w:val="002C4944"/>
    <w:rsid w:val="002C4E90"/>
    <w:rsid w:val="002C51D2"/>
    <w:rsid w:val="002C55E0"/>
    <w:rsid w:val="002C704D"/>
    <w:rsid w:val="002D0D79"/>
    <w:rsid w:val="002D424C"/>
    <w:rsid w:val="002D4A28"/>
    <w:rsid w:val="002D66B1"/>
    <w:rsid w:val="002E180D"/>
    <w:rsid w:val="002E2C2B"/>
    <w:rsid w:val="002E5039"/>
    <w:rsid w:val="002E5228"/>
    <w:rsid w:val="002E61EF"/>
    <w:rsid w:val="002E6436"/>
    <w:rsid w:val="002E69B5"/>
    <w:rsid w:val="002E6A66"/>
    <w:rsid w:val="002E6FFD"/>
    <w:rsid w:val="002F512A"/>
    <w:rsid w:val="002F60C0"/>
    <w:rsid w:val="002F6390"/>
    <w:rsid w:val="002F68ED"/>
    <w:rsid w:val="00300205"/>
    <w:rsid w:val="003015A0"/>
    <w:rsid w:val="00301B73"/>
    <w:rsid w:val="00302D32"/>
    <w:rsid w:val="00303D88"/>
    <w:rsid w:val="00304B35"/>
    <w:rsid w:val="00305D0E"/>
    <w:rsid w:val="003067B3"/>
    <w:rsid w:val="00306B3D"/>
    <w:rsid w:val="003077F2"/>
    <w:rsid w:val="00310271"/>
    <w:rsid w:val="00310BD0"/>
    <w:rsid w:val="00313B82"/>
    <w:rsid w:val="003161F8"/>
    <w:rsid w:val="00317A5D"/>
    <w:rsid w:val="003234A4"/>
    <w:rsid w:val="00324B9D"/>
    <w:rsid w:val="00325455"/>
    <w:rsid w:val="003301BF"/>
    <w:rsid w:val="0033163A"/>
    <w:rsid w:val="003337B3"/>
    <w:rsid w:val="00333A1D"/>
    <w:rsid w:val="003348EA"/>
    <w:rsid w:val="00335548"/>
    <w:rsid w:val="00335B21"/>
    <w:rsid w:val="003364F7"/>
    <w:rsid w:val="00341C84"/>
    <w:rsid w:val="00343B1D"/>
    <w:rsid w:val="00343BF3"/>
    <w:rsid w:val="003442B8"/>
    <w:rsid w:val="003464E4"/>
    <w:rsid w:val="00350151"/>
    <w:rsid w:val="00352A81"/>
    <w:rsid w:val="00352BB3"/>
    <w:rsid w:val="003547D9"/>
    <w:rsid w:val="003556A2"/>
    <w:rsid w:val="00356544"/>
    <w:rsid w:val="003568D7"/>
    <w:rsid w:val="00360054"/>
    <w:rsid w:val="00360AF9"/>
    <w:rsid w:val="003653A7"/>
    <w:rsid w:val="00367305"/>
    <w:rsid w:val="00371681"/>
    <w:rsid w:val="003728F6"/>
    <w:rsid w:val="003761EE"/>
    <w:rsid w:val="003813D0"/>
    <w:rsid w:val="003843E6"/>
    <w:rsid w:val="00384ADC"/>
    <w:rsid w:val="00385199"/>
    <w:rsid w:val="0038543A"/>
    <w:rsid w:val="00386C5F"/>
    <w:rsid w:val="003878BB"/>
    <w:rsid w:val="0039027C"/>
    <w:rsid w:val="003A17BA"/>
    <w:rsid w:val="003A6AF3"/>
    <w:rsid w:val="003B0D5F"/>
    <w:rsid w:val="003B11C9"/>
    <w:rsid w:val="003B3CFE"/>
    <w:rsid w:val="003B4563"/>
    <w:rsid w:val="003B5A70"/>
    <w:rsid w:val="003B66CC"/>
    <w:rsid w:val="003C1EFC"/>
    <w:rsid w:val="003C7800"/>
    <w:rsid w:val="003D0269"/>
    <w:rsid w:val="003D081F"/>
    <w:rsid w:val="003D11FB"/>
    <w:rsid w:val="003E018A"/>
    <w:rsid w:val="003E0463"/>
    <w:rsid w:val="003E09BC"/>
    <w:rsid w:val="003E1A3F"/>
    <w:rsid w:val="003E46E4"/>
    <w:rsid w:val="003E5373"/>
    <w:rsid w:val="003E542C"/>
    <w:rsid w:val="003E6D65"/>
    <w:rsid w:val="003F0559"/>
    <w:rsid w:val="003F231E"/>
    <w:rsid w:val="003F2624"/>
    <w:rsid w:val="003F28BE"/>
    <w:rsid w:val="003F4613"/>
    <w:rsid w:val="003F4CC3"/>
    <w:rsid w:val="003F6A02"/>
    <w:rsid w:val="003F70DB"/>
    <w:rsid w:val="003F7CF6"/>
    <w:rsid w:val="00400F7B"/>
    <w:rsid w:val="00403EAB"/>
    <w:rsid w:val="00403F94"/>
    <w:rsid w:val="00404E72"/>
    <w:rsid w:val="004053EE"/>
    <w:rsid w:val="00406999"/>
    <w:rsid w:val="004110A9"/>
    <w:rsid w:val="00412834"/>
    <w:rsid w:val="00413608"/>
    <w:rsid w:val="00415C7D"/>
    <w:rsid w:val="00421DDB"/>
    <w:rsid w:val="00422376"/>
    <w:rsid w:val="00422A1D"/>
    <w:rsid w:val="004237BF"/>
    <w:rsid w:val="00427BB5"/>
    <w:rsid w:val="00431980"/>
    <w:rsid w:val="0043347C"/>
    <w:rsid w:val="00433568"/>
    <w:rsid w:val="00437F2C"/>
    <w:rsid w:val="00441CBE"/>
    <w:rsid w:val="00442853"/>
    <w:rsid w:val="0044369F"/>
    <w:rsid w:val="00447383"/>
    <w:rsid w:val="00447B9C"/>
    <w:rsid w:val="00450A83"/>
    <w:rsid w:val="00451BCC"/>
    <w:rsid w:val="00452D44"/>
    <w:rsid w:val="00453260"/>
    <w:rsid w:val="00454DA3"/>
    <w:rsid w:val="0045594F"/>
    <w:rsid w:val="004560DF"/>
    <w:rsid w:val="00460F6A"/>
    <w:rsid w:val="00461A83"/>
    <w:rsid w:val="004622BF"/>
    <w:rsid w:val="00463472"/>
    <w:rsid w:val="004636DF"/>
    <w:rsid w:val="00470898"/>
    <w:rsid w:val="0047695E"/>
    <w:rsid w:val="004772E5"/>
    <w:rsid w:val="004818DB"/>
    <w:rsid w:val="00484B8E"/>
    <w:rsid w:val="00484F63"/>
    <w:rsid w:val="00485E35"/>
    <w:rsid w:val="00487975"/>
    <w:rsid w:val="00493A10"/>
    <w:rsid w:val="00497791"/>
    <w:rsid w:val="004A5EA1"/>
    <w:rsid w:val="004A5F9A"/>
    <w:rsid w:val="004A7A6F"/>
    <w:rsid w:val="004A7D4C"/>
    <w:rsid w:val="004B24BD"/>
    <w:rsid w:val="004B4C7E"/>
    <w:rsid w:val="004B71E2"/>
    <w:rsid w:val="004C1048"/>
    <w:rsid w:val="004C1A3F"/>
    <w:rsid w:val="004C2CEC"/>
    <w:rsid w:val="004C3187"/>
    <w:rsid w:val="004C3FDA"/>
    <w:rsid w:val="004C55F0"/>
    <w:rsid w:val="004C6556"/>
    <w:rsid w:val="004C6C04"/>
    <w:rsid w:val="004C7716"/>
    <w:rsid w:val="004C78EA"/>
    <w:rsid w:val="004C7D10"/>
    <w:rsid w:val="004D13F3"/>
    <w:rsid w:val="004D346D"/>
    <w:rsid w:val="004D3ED1"/>
    <w:rsid w:val="004D4E78"/>
    <w:rsid w:val="004D517E"/>
    <w:rsid w:val="004D53A9"/>
    <w:rsid w:val="004D6E3F"/>
    <w:rsid w:val="004E0183"/>
    <w:rsid w:val="004E0BD4"/>
    <w:rsid w:val="004E12FA"/>
    <w:rsid w:val="004E21DB"/>
    <w:rsid w:val="004E35AB"/>
    <w:rsid w:val="004E38E3"/>
    <w:rsid w:val="004E39B7"/>
    <w:rsid w:val="004E4CF7"/>
    <w:rsid w:val="004E57C2"/>
    <w:rsid w:val="004E59AA"/>
    <w:rsid w:val="004E7B64"/>
    <w:rsid w:val="004F244B"/>
    <w:rsid w:val="004F2EDA"/>
    <w:rsid w:val="004F3418"/>
    <w:rsid w:val="004F48AB"/>
    <w:rsid w:val="004F7443"/>
    <w:rsid w:val="004F7CC7"/>
    <w:rsid w:val="005010B9"/>
    <w:rsid w:val="005016D1"/>
    <w:rsid w:val="00503040"/>
    <w:rsid w:val="005056E2"/>
    <w:rsid w:val="00507192"/>
    <w:rsid w:val="0050796B"/>
    <w:rsid w:val="00511289"/>
    <w:rsid w:val="00512684"/>
    <w:rsid w:val="00514AC6"/>
    <w:rsid w:val="00515483"/>
    <w:rsid w:val="00515874"/>
    <w:rsid w:val="0051630F"/>
    <w:rsid w:val="005228E9"/>
    <w:rsid w:val="00523CDC"/>
    <w:rsid w:val="00526F9D"/>
    <w:rsid w:val="00531CCC"/>
    <w:rsid w:val="005323CA"/>
    <w:rsid w:val="005334BC"/>
    <w:rsid w:val="00533874"/>
    <w:rsid w:val="005346C1"/>
    <w:rsid w:val="005370EA"/>
    <w:rsid w:val="00537AF1"/>
    <w:rsid w:val="00537FED"/>
    <w:rsid w:val="005409F0"/>
    <w:rsid w:val="00542C01"/>
    <w:rsid w:val="005435A1"/>
    <w:rsid w:val="00545227"/>
    <w:rsid w:val="00546C36"/>
    <w:rsid w:val="00547EFB"/>
    <w:rsid w:val="0055087B"/>
    <w:rsid w:val="005509AB"/>
    <w:rsid w:val="005534BE"/>
    <w:rsid w:val="00554416"/>
    <w:rsid w:val="00554949"/>
    <w:rsid w:val="00554978"/>
    <w:rsid w:val="00554A6F"/>
    <w:rsid w:val="00560F61"/>
    <w:rsid w:val="00561F11"/>
    <w:rsid w:val="00562295"/>
    <w:rsid w:val="00563772"/>
    <w:rsid w:val="005641AA"/>
    <w:rsid w:val="00565221"/>
    <w:rsid w:val="00565346"/>
    <w:rsid w:val="00570284"/>
    <w:rsid w:val="005724D1"/>
    <w:rsid w:val="0057260C"/>
    <w:rsid w:val="00573912"/>
    <w:rsid w:val="005767BB"/>
    <w:rsid w:val="005771B0"/>
    <w:rsid w:val="00580FC8"/>
    <w:rsid w:val="00581DDC"/>
    <w:rsid w:val="00582014"/>
    <w:rsid w:val="005826E2"/>
    <w:rsid w:val="0058286F"/>
    <w:rsid w:val="00582A42"/>
    <w:rsid w:val="00583077"/>
    <w:rsid w:val="00586B53"/>
    <w:rsid w:val="005930B8"/>
    <w:rsid w:val="00593C2A"/>
    <w:rsid w:val="00595312"/>
    <w:rsid w:val="00597478"/>
    <w:rsid w:val="0059775B"/>
    <w:rsid w:val="005A15BD"/>
    <w:rsid w:val="005A2ADF"/>
    <w:rsid w:val="005A4342"/>
    <w:rsid w:val="005A4766"/>
    <w:rsid w:val="005B005A"/>
    <w:rsid w:val="005B117A"/>
    <w:rsid w:val="005B12BF"/>
    <w:rsid w:val="005B14DC"/>
    <w:rsid w:val="005B284B"/>
    <w:rsid w:val="005B2994"/>
    <w:rsid w:val="005B38B5"/>
    <w:rsid w:val="005B39C5"/>
    <w:rsid w:val="005B3BA9"/>
    <w:rsid w:val="005B3FA5"/>
    <w:rsid w:val="005B5778"/>
    <w:rsid w:val="005B58B7"/>
    <w:rsid w:val="005B5DC0"/>
    <w:rsid w:val="005B6928"/>
    <w:rsid w:val="005B7A36"/>
    <w:rsid w:val="005C203F"/>
    <w:rsid w:val="005C4EF3"/>
    <w:rsid w:val="005C5604"/>
    <w:rsid w:val="005C5FFC"/>
    <w:rsid w:val="005C7FFC"/>
    <w:rsid w:val="005D3293"/>
    <w:rsid w:val="005D4C20"/>
    <w:rsid w:val="005D4D1C"/>
    <w:rsid w:val="005D4D26"/>
    <w:rsid w:val="005D6C4F"/>
    <w:rsid w:val="005D7426"/>
    <w:rsid w:val="005E207E"/>
    <w:rsid w:val="005E4BD9"/>
    <w:rsid w:val="005E6DD9"/>
    <w:rsid w:val="005F18C6"/>
    <w:rsid w:val="005F3778"/>
    <w:rsid w:val="005F5751"/>
    <w:rsid w:val="005F6BBC"/>
    <w:rsid w:val="0060037F"/>
    <w:rsid w:val="00600CE3"/>
    <w:rsid w:val="00600EFD"/>
    <w:rsid w:val="00602500"/>
    <w:rsid w:val="00604D38"/>
    <w:rsid w:val="00612896"/>
    <w:rsid w:val="00612F27"/>
    <w:rsid w:val="0062138D"/>
    <w:rsid w:val="00621C6A"/>
    <w:rsid w:val="006241F7"/>
    <w:rsid w:val="00624985"/>
    <w:rsid w:val="006256A4"/>
    <w:rsid w:val="006265EF"/>
    <w:rsid w:val="00627603"/>
    <w:rsid w:val="0063013C"/>
    <w:rsid w:val="00630661"/>
    <w:rsid w:val="00631833"/>
    <w:rsid w:val="00632C7D"/>
    <w:rsid w:val="00633CBE"/>
    <w:rsid w:val="006373FE"/>
    <w:rsid w:val="00642012"/>
    <w:rsid w:val="00642646"/>
    <w:rsid w:val="00647ED9"/>
    <w:rsid w:val="0065500D"/>
    <w:rsid w:val="00655AE5"/>
    <w:rsid w:val="006576A3"/>
    <w:rsid w:val="00660BC7"/>
    <w:rsid w:val="0066231A"/>
    <w:rsid w:val="006626B0"/>
    <w:rsid w:val="006655D1"/>
    <w:rsid w:val="00666031"/>
    <w:rsid w:val="0066697D"/>
    <w:rsid w:val="00666A66"/>
    <w:rsid w:val="00667A77"/>
    <w:rsid w:val="00670094"/>
    <w:rsid w:val="00672E15"/>
    <w:rsid w:val="00673DC3"/>
    <w:rsid w:val="00675C39"/>
    <w:rsid w:val="00676903"/>
    <w:rsid w:val="00680ACB"/>
    <w:rsid w:val="006819DB"/>
    <w:rsid w:val="00681C3F"/>
    <w:rsid w:val="00682995"/>
    <w:rsid w:val="00684B25"/>
    <w:rsid w:val="006861CB"/>
    <w:rsid w:val="00690A45"/>
    <w:rsid w:val="006935A0"/>
    <w:rsid w:val="0069585A"/>
    <w:rsid w:val="00695D77"/>
    <w:rsid w:val="006A344B"/>
    <w:rsid w:val="006A4A9C"/>
    <w:rsid w:val="006A4FD7"/>
    <w:rsid w:val="006A52C3"/>
    <w:rsid w:val="006B0340"/>
    <w:rsid w:val="006B07D5"/>
    <w:rsid w:val="006B1B1A"/>
    <w:rsid w:val="006B464A"/>
    <w:rsid w:val="006B6E7B"/>
    <w:rsid w:val="006B787C"/>
    <w:rsid w:val="006C1CCB"/>
    <w:rsid w:val="006C1F76"/>
    <w:rsid w:val="006C257C"/>
    <w:rsid w:val="006C5FBD"/>
    <w:rsid w:val="006C6DD6"/>
    <w:rsid w:val="006D144A"/>
    <w:rsid w:val="006D6179"/>
    <w:rsid w:val="006D7250"/>
    <w:rsid w:val="006D78B6"/>
    <w:rsid w:val="006D7D11"/>
    <w:rsid w:val="006E26DE"/>
    <w:rsid w:val="006E2A79"/>
    <w:rsid w:val="006E3348"/>
    <w:rsid w:val="006E7503"/>
    <w:rsid w:val="006E7B7D"/>
    <w:rsid w:val="006F29C8"/>
    <w:rsid w:val="006F4F8A"/>
    <w:rsid w:val="006F5705"/>
    <w:rsid w:val="006F5822"/>
    <w:rsid w:val="006F5A52"/>
    <w:rsid w:val="006F713C"/>
    <w:rsid w:val="00700EB9"/>
    <w:rsid w:val="007014D3"/>
    <w:rsid w:val="00713866"/>
    <w:rsid w:val="007145A7"/>
    <w:rsid w:val="00714F99"/>
    <w:rsid w:val="00717C90"/>
    <w:rsid w:val="00722325"/>
    <w:rsid w:val="007228EC"/>
    <w:rsid w:val="00722AB4"/>
    <w:rsid w:val="00726033"/>
    <w:rsid w:val="00726A5B"/>
    <w:rsid w:val="00726E8E"/>
    <w:rsid w:val="00726ED5"/>
    <w:rsid w:val="00731CC2"/>
    <w:rsid w:val="00732122"/>
    <w:rsid w:val="007335FE"/>
    <w:rsid w:val="007349CF"/>
    <w:rsid w:val="00742F59"/>
    <w:rsid w:val="007445F2"/>
    <w:rsid w:val="0074520B"/>
    <w:rsid w:val="00745F04"/>
    <w:rsid w:val="00747D4F"/>
    <w:rsid w:val="00750E72"/>
    <w:rsid w:val="00755D11"/>
    <w:rsid w:val="00756BDB"/>
    <w:rsid w:val="007570E3"/>
    <w:rsid w:val="007576D3"/>
    <w:rsid w:val="00757838"/>
    <w:rsid w:val="007578E1"/>
    <w:rsid w:val="00760C76"/>
    <w:rsid w:val="00760C82"/>
    <w:rsid w:val="0076206F"/>
    <w:rsid w:val="0076270C"/>
    <w:rsid w:val="00765D84"/>
    <w:rsid w:val="007673BB"/>
    <w:rsid w:val="007702BF"/>
    <w:rsid w:val="0077058F"/>
    <w:rsid w:val="0077275D"/>
    <w:rsid w:val="007731A3"/>
    <w:rsid w:val="00776112"/>
    <w:rsid w:val="00780F39"/>
    <w:rsid w:val="00781A14"/>
    <w:rsid w:val="00784210"/>
    <w:rsid w:val="007865B3"/>
    <w:rsid w:val="007911F6"/>
    <w:rsid w:val="00791BC2"/>
    <w:rsid w:val="007928FC"/>
    <w:rsid w:val="00793FFE"/>
    <w:rsid w:val="007950BD"/>
    <w:rsid w:val="00795E54"/>
    <w:rsid w:val="00796505"/>
    <w:rsid w:val="0079686C"/>
    <w:rsid w:val="0079766F"/>
    <w:rsid w:val="00797A29"/>
    <w:rsid w:val="00797CFC"/>
    <w:rsid w:val="007A0815"/>
    <w:rsid w:val="007A09E3"/>
    <w:rsid w:val="007A7070"/>
    <w:rsid w:val="007A70CF"/>
    <w:rsid w:val="007B26B6"/>
    <w:rsid w:val="007B5294"/>
    <w:rsid w:val="007B7FE5"/>
    <w:rsid w:val="007C22BA"/>
    <w:rsid w:val="007D1DAD"/>
    <w:rsid w:val="007D28DE"/>
    <w:rsid w:val="007D5C9F"/>
    <w:rsid w:val="007D62FE"/>
    <w:rsid w:val="007D6AD4"/>
    <w:rsid w:val="007D7F42"/>
    <w:rsid w:val="007E4F8B"/>
    <w:rsid w:val="007E6642"/>
    <w:rsid w:val="007E66ED"/>
    <w:rsid w:val="007E676E"/>
    <w:rsid w:val="007E6D6F"/>
    <w:rsid w:val="007F0156"/>
    <w:rsid w:val="007F02B4"/>
    <w:rsid w:val="007F1248"/>
    <w:rsid w:val="007F19B9"/>
    <w:rsid w:val="007F1ECF"/>
    <w:rsid w:val="007F30EA"/>
    <w:rsid w:val="007F6F3C"/>
    <w:rsid w:val="007F794F"/>
    <w:rsid w:val="00800D98"/>
    <w:rsid w:val="0080124A"/>
    <w:rsid w:val="0080640F"/>
    <w:rsid w:val="00807671"/>
    <w:rsid w:val="008111E7"/>
    <w:rsid w:val="00811871"/>
    <w:rsid w:val="00811DD9"/>
    <w:rsid w:val="00811F6F"/>
    <w:rsid w:val="008129B0"/>
    <w:rsid w:val="00813217"/>
    <w:rsid w:val="00821496"/>
    <w:rsid w:val="00821827"/>
    <w:rsid w:val="008227E9"/>
    <w:rsid w:val="00822C81"/>
    <w:rsid w:val="00824252"/>
    <w:rsid w:val="00825BDD"/>
    <w:rsid w:val="008273FC"/>
    <w:rsid w:val="00833102"/>
    <w:rsid w:val="00834B23"/>
    <w:rsid w:val="00837225"/>
    <w:rsid w:val="008400D3"/>
    <w:rsid w:val="00840F47"/>
    <w:rsid w:val="00842ED3"/>
    <w:rsid w:val="00844339"/>
    <w:rsid w:val="0084491B"/>
    <w:rsid w:val="00844FE0"/>
    <w:rsid w:val="00845715"/>
    <w:rsid w:val="0084604D"/>
    <w:rsid w:val="00846CD7"/>
    <w:rsid w:val="00847D1F"/>
    <w:rsid w:val="00852091"/>
    <w:rsid w:val="008525C8"/>
    <w:rsid w:val="00852623"/>
    <w:rsid w:val="00857086"/>
    <w:rsid w:val="00857514"/>
    <w:rsid w:val="00861EF0"/>
    <w:rsid w:val="00862999"/>
    <w:rsid w:val="008658A2"/>
    <w:rsid w:val="0086629C"/>
    <w:rsid w:val="00866859"/>
    <w:rsid w:val="008722EF"/>
    <w:rsid w:val="00875277"/>
    <w:rsid w:val="00876317"/>
    <w:rsid w:val="00880605"/>
    <w:rsid w:val="00882CE0"/>
    <w:rsid w:val="00883D5D"/>
    <w:rsid w:val="00884745"/>
    <w:rsid w:val="008848EC"/>
    <w:rsid w:val="008903DD"/>
    <w:rsid w:val="00890B26"/>
    <w:rsid w:val="00891C24"/>
    <w:rsid w:val="00892594"/>
    <w:rsid w:val="00892907"/>
    <w:rsid w:val="008937FD"/>
    <w:rsid w:val="00894969"/>
    <w:rsid w:val="00896519"/>
    <w:rsid w:val="00897C4F"/>
    <w:rsid w:val="008A3A82"/>
    <w:rsid w:val="008A3B88"/>
    <w:rsid w:val="008A6AD5"/>
    <w:rsid w:val="008A6BE6"/>
    <w:rsid w:val="008B23E5"/>
    <w:rsid w:val="008B33F9"/>
    <w:rsid w:val="008C0455"/>
    <w:rsid w:val="008C07FB"/>
    <w:rsid w:val="008C4B0E"/>
    <w:rsid w:val="008C5D7A"/>
    <w:rsid w:val="008C732C"/>
    <w:rsid w:val="008C7614"/>
    <w:rsid w:val="008C79F3"/>
    <w:rsid w:val="008D23DD"/>
    <w:rsid w:val="008D2FCB"/>
    <w:rsid w:val="008D52FE"/>
    <w:rsid w:val="008D553B"/>
    <w:rsid w:val="008E4715"/>
    <w:rsid w:val="008E4FF7"/>
    <w:rsid w:val="008E5570"/>
    <w:rsid w:val="008E6D2B"/>
    <w:rsid w:val="008E6DDA"/>
    <w:rsid w:val="008E7098"/>
    <w:rsid w:val="008E78DF"/>
    <w:rsid w:val="008E7E97"/>
    <w:rsid w:val="008F0297"/>
    <w:rsid w:val="008F05D6"/>
    <w:rsid w:val="008F26B7"/>
    <w:rsid w:val="008F4B97"/>
    <w:rsid w:val="008F4BE6"/>
    <w:rsid w:val="008F5270"/>
    <w:rsid w:val="008F6B30"/>
    <w:rsid w:val="008F7A44"/>
    <w:rsid w:val="008F7EE2"/>
    <w:rsid w:val="009007F2"/>
    <w:rsid w:val="00900A3D"/>
    <w:rsid w:val="00900D0C"/>
    <w:rsid w:val="00901CD1"/>
    <w:rsid w:val="00904068"/>
    <w:rsid w:val="009079C2"/>
    <w:rsid w:val="009104E7"/>
    <w:rsid w:val="00910ED5"/>
    <w:rsid w:val="00912EEC"/>
    <w:rsid w:val="009223E5"/>
    <w:rsid w:val="00926A38"/>
    <w:rsid w:val="00930E29"/>
    <w:rsid w:val="00933ABE"/>
    <w:rsid w:val="009361D6"/>
    <w:rsid w:val="0094015E"/>
    <w:rsid w:val="00940B02"/>
    <w:rsid w:val="00940F41"/>
    <w:rsid w:val="009414AE"/>
    <w:rsid w:val="00944DAC"/>
    <w:rsid w:val="00945AC6"/>
    <w:rsid w:val="009502E0"/>
    <w:rsid w:val="009511C6"/>
    <w:rsid w:val="009519A2"/>
    <w:rsid w:val="00952672"/>
    <w:rsid w:val="0095645C"/>
    <w:rsid w:val="00957180"/>
    <w:rsid w:val="00957CAC"/>
    <w:rsid w:val="0096200F"/>
    <w:rsid w:val="00963617"/>
    <w:rsid w:val="009655FD"/>
    <w:rsid w:val="0096668C"/>
    <w:rsid w:val="00967B37"/>
    <w:rsid w:val="0097152F"/>
    <w:rsid w:val="009719EE"/>
    <w:rsid w:val="00971C01"/>
    <w:rsid w:val="00972BEF"/>
    <w:rsid w:val="00972EB1"/>
    <w:rsid w:val="00972F2D"/>
    <w:rsid w:val="0097425A"/>
    <w:rsid w:val="00974DC0"/>
    <w:rsid w:val="009761E4"/>
    <w:rsid w:val="00976D68"/>
    <w:rsid w:val="00977DCE"/>
    <w:rsid w:val="00981E2E"/>
    <w:rsid w:val="00982932"/>
    <w:rsid w:val="00982A05"/>
    <w:rsid w:val="00982AE8"/>
    <w:rsid w:val="00982C04"/>
    <w:rsid w:val="00983229"/>
    <w:rsid w:val="00986806"/>
    <w:rsid w:val="009878C2"/>
    <w:rsid w:val="009904DE"/>
    <w:rsid w:val="00993DEB"/>
    <w:rsid w:val="00995586"/>
    <w:rsid w:val="0099760B"/>
    <w:rsid w:val="009A1729"/>
    <w:rsid w:val="009A2160"/>
    <w:rsid w:val="009B19E3"/>
    <w:rsid w:val="009B4F72"/>
    <w:rsid w:val="009B76B0"/>
    <w:rsid w:val="009C0608"/>
    <w:rsid w:val="009C07F0"/>
    <w:rsid w:val="009C1526"/>
    <w:rsid w:val="009C4F5C"/>
    <w:rsid w:val="009C57D1"/>
    <w:rsid w:val="009C5905"/>
    <w:rsid w:val="009C598F"/>
    <w:rsid w:val="009C6928"/>
    <w:rsid w:val="009C73B3"/>
    <w:rsid w:val="009D0623"/>
    <w:rsid w:val="009D4834"/>
    <w:rsid w:val="009D6CA5"/>
    <w:rsid w:val="009E0674"/>
    <w:rsid w:val="009E0A74"/>
    <w:rsid w:val="009E2E4D"/>
    <w:rsid w:val="009E5C22"/>
    <w:rsid w:val="009E6025"/>
    <w:rsid w:val="009F7196"/>
    <w:rsid w:val="009F79F2"/>
    <w:rsid w:val="00A00DF8"/>
    <w:rsid w:val="00A03483"/>
    <w:rsid w:val="00A040A3"/>
    <w:rsid w:val="00A048B1"/>
    <w:rsid w:val="00A06882"/>
    <w:rsid w:val="00A07254"/>
    <w:rsid w:val="00A075E7"/>
    <w:rsid w:val="00A07E09"/>
    <w:rsid w:val="00A110EA"/>
    <w:rsid w:val="00A1642C"/>
    <w:rsid w:val="00A16C47"/>
    <w:rsid w:val="00A16E88"/>
    <w:rsid w:val="00A17C9B"/>
    <w:rsid w:val="00A2023D"/>
    <w:rsid w:val="00A217F6"/>
    <w:rsid w:val="00A21F7D"/>
    <w:rsid w:val="00A229EA"/>
    <w:rsid w:val="00A277F7"/>
    <w:rsid w:val="00A3076D"/>
    <w:rsid w:val="00A31881"/>
    <w:rsid w:val="00A31CD0"/>
    <w:rsid w:val="00A33F15"/>
    <w:rsid w:val="00A34A3D"/>
    <w:rsid w:val="00A362F0"/>
    <w:rsid w:val="00A43FCF"/>
    <w:rsid w:val="00A44ABB"/>
    <w:rsid w:val="00A45EE0"/>
    <w:rsid w:val="00A51017"/>
    <w:rsid w:val="00A5375B"/>
    <w:rsid w:val="00A54411"/>
    <w:rsid w:val="00A55F09"/>
    <w:rsid w:val="00A60CBC"/>
    <w:rsid w:val="00A61625"/>
    <w:rsid w:val="00A628F4"/>
    <w:rsid w:val="00A635D8"/>
    <w:rsid w:val="00A7137A"/>
    <w:rsid w:val="00A7167B"/>
    <w:rsid w:val="00A7291F"/>
    <w:rsid w:val="00A73576"/>
    <w:rsid w:val="00A75A9F"/>
    <w:rsid w:val="00A766D4"/>
    <w:rsid w:val="00A77150"/>
    <w:rsid w:val="00A778D3"/>
    <w:rsid w:val="00A815FE"/>
    <w:rsid w:val="00A818E4"/>
    <w:rsid w:val="00A819AA"/>
    <w:rsid w:val="00A83B73"/>
    <w:rsid w:val="00A83FED"/>
    <w:rsid w:val="00A84285"/>
    <w:rsid w:val="00A84A0A"/>
    <w:rsid w:val="00A85FBD"/>
    <w:rsid w:val="00A86620"/>
    <w:rsid w:val="00A8662B"/>
    <w:rsid w:val="00A867CE"/>
    <w:rsid w:val="00A86C4C"/>
    <w:rsid w:val="00A87497"/>
    <w:rsid w:val="00A87BDB"/>
    <w:rsid w:val="00A91D88"/>
    <w:rsid w:val="00A9449D"/>
    <w:rsid w:val="00A968BD"/>
    <w:rsid w:val="00AA0001"/>
    <w:rsid w:val="00AA1482"/>
    <w:rsid w:val="00AA1871"/>
    <w:rsid w:val="00AA2642"/>
    <w:rsid w:val="00AA3CD0"/>
    <w:rsid w:val="00AA5CD9"/>
    <w:rsid w:val="00AA5F4A"/>
    <w:rsid w:val="00AA6630"/>
    <w:rsid w:val="00AA66E9"/>
    <w:rsid w:val="00AA7F6A"/>
    <w:rsid w:val="00AB2877"/>
    <w:rsid w:val="00AB4893"/>
    <w:rsid w:val="00AB53B8"/>
    <w:rsid w:val="00AB5681"/>
    <w:rsid w:val="00AB68EF"/>
    <w:rsid w:val="00AB6BDC"/>
    <w:rsid w:val="00AC5681"/>
    <w:rsid w:val="00AC5A5C"/>
    <w:rsid w:val="00AC5B6E"/>
    <w:rsid w:val="00AC7013"/>
    <w:rsid w:val="00AD13AD"/>
    <w:rsid w:val="00AE148E"/>
    <w:rsid w:val="00AE167F"/>
    <w:rsid w:val="00AE1B2E"/>
    <w:rsid w:val="00AE1F12"/>
    <w:rsid w:val="00AE28B0"/>
    <w:rsid w:val="00AE3001"/>
    <w:rsid w:val="00AE32E2"/>
    <w:rsid w:val="00AE44F4"/>
    <w:rsid w:val="00AE4584"/>
    <w:rsid w:val="00AE529E"/>
    <w:rsid w:val="00AE5328"/>
    <w:rsid w:val="00AE5C72"/>
    <w:rsid w:val="00AE62A4"/>
    <w:rsid w:val="00AF06C0"/>
    <w:rsid w:val="00AF0AEB"/>
    <w:rsid w:val="00AF1302"/>
    <w:rsid w:val="00AF3EEE"/>
    <w:rsid w:val="00AF4761"/>
    <w:rsid w:val="00B00F77"/>
    <w:rsid w:val="00B019F7"/>
    <w:rsid w:val="00B01AC6"/>
    <w:rsid w:val="00B03ACE"/>
    <w:rsid w:val="00B03EC4"/>
    <w:rsid w:val="00B07A48"/>
    <w:rsid w:val="00B12BA6"/>
    <w:rsid w:val="00B13705"/>
    <w:rsid w:val="00B14B0F"/>
    <w:rsid w:val="00B17182"/>
    <w:rsid w:val="00B17E76"/>
    <w:rsid w:val="00B219A6"/>
    <w:rsid w:val="00B2358A"/>
    <w:rsid w:val="00B2539F"/>
    <w:rsid w:val="00B2579E"/>
    <w:rsid w:val="00B258B6"/>
    <w:rsid w:val="00B310E4"/>
    <w:rsid w:val="00B33350"/>
    <w:rsid w:val="00B3579C"/>
    <w:rsid w:val="00B36DBF"/>
    <w:rsid w:val="00B40827"/>
    <w:rsid w:val="00B5155E"/>
    <w:rsid w:val="00B51BC4"/>
    <w:rsid w:val="00B52F3C"/>
    <w:rsid w:val="00B56DCC"/>
    <w:rsid w:val="00B61E2C"/>
    <w:rsid w:val="00B623C8"/>
    <w:rsid w:val="00B641AD"/>
    <w:rsid w:val="00B666D5"/>
    <w:rsid w:val="00B6689D"/>
    <w:rsid w:val="00B66EC5"/>
    <w:rsid w:val="00B67D48"/>
    <w:rsid w:val="00B70424"/>
    <w:rsid w:val="00B71963"/>
    <w:rsid w:val="00B71C86"/>
    <w:rsid w:val="00B73A83"/>
    <w:rsid w:val="00B75C76"/>
    <w:rsid w:val="00B7693A"/>
    <w:rsid w:val="00B80AD7"/>
    <w:rsid w:val="00B80E27"/>
    <w:rsid w:val="00B81253"/>
    <w:rsid w:val="00B83854"/>
    <w:rsid w:val="00B85B69"/>
    <w:rsid w:val="00B864D9"/>
    <w:rsid w:val="00B86F92"/>
    <w:rsid w:val="00B9145A"/>
    <w:rsid w:val="00B91686"/>
    <w:rsid w:val="00B91ABB"/>
    <w:rsid w:val="00B96C87"/>
    <w:rsid w:val="00B96E94"/>
    <w:rsid w:val="00B96FB9"/>
    <w:rsid w:val="00B97EAF"/>
    <w:rsid w:val="00BA0105"/>
    <w:rsid w:val="00BA05A0"/>
    <w:rsid w:val="00BA0D2F"/>
    <w:rsid w:val="00BA1D1E"/>
    <w:rsid w:val="00BA1D97"/>
    <w:rsid w:val="00BA2C62"/>
    <w:rsid w:val="00BA47CB"/>
    <w:rsid w:val="00BA5033"/>
    <w:rsid w:val="00BA59EF"/>
    <w:rsid w:val="00BA792D"/>
    <w:rsid w:val="00BA7A67"/>
    <w:rsid w:val="00BB00CD"/>
    <w:rsid w:val="00BB2385"/>
    <w:rsid w:val="00BB348D"/>
    <w:rsid w:val="00BB64FA"/>
    <w:rsid w:val="00BB7463"/>
    <w:rsid w:val="00BB78BF"/>
    <w:rsid w:val="00BB7A8C"/>
    <w:rsid w:val="00BC0992"/>
    <w:rsid w:val="00BC7D3A"/>
    <w:rsid w:val="00BD30B7"/>
    <w:rsid w:val="00BD551C"/>
    <w:rsid w:val="00BD5EBF"/>
    <w:rsid w:val="00BD6518"/>
    <w:rsid w:val="00BD6676"/>
    <w:rsid w:val="00BE073F"/>
    <w:rsid w:val="00BE13E5"/>
    <w:rsid w:val="00BE1D5E"/>
    <w:rsid w:val="00BE21AC"/>
    <w:rsid w:val="00BE2497"/>
    <w:rsid w:val="00BE4481"/>
    <w:rsid w:val="00BE5653"/>
    <w:rsid w:val="00BE6052"/>
    <w:rsid w:val="00BE7377"/>
    <w:rsid w:val="00BF09A5"/>
    <w:rsid w:val="00BF4D8A"/>
    <w:rsid w:val="00BF6D17"/>
    <w:rsid w:val="00C0024A"/>
    <w:rsid w:val="00C01443"/>
    <w:rsid w:val="00C0146A"/>
    <w:rsid w:val="00C01A8A"/>
    <w:rsid w:val="00C06F5D"/>
    <w:rsid w:val="00C10B37"/>
    <w:rsid w:val="00C11227"/>
    <w:rsid w:val="00C122FE"/>
    <w:rsid w:val="00C12A03"/>
    <w:rsid w:val="00C14402"/>
    <w:rsid w:val="00C15395"/>
    <w:rsid w:val="00C154CC"/>
    <w:rsid w:val="00C20D2E"/>
    <w:rsid w:val="00C2235C"/>
    <w:rsid w:val="00C22B8E"/>
    <w:rsid w:val="00C22CAF"/>
    <w:rsid w:val="00C23D48"/>
    <w:rsid w:val="00C26DD1"/>
    <w:rsid w:val="00C26E48"/>
    <w:rsid w:val="00C26EFE"/>
    <w:rsid w:val="00C30147"/>
    <w:rsid w:val="00C36141"/>
    <w:rsid w:val="00C363AC"/>
    <w:rsid w:val="00C37170"/>
    <w:rsid w:val="00C37F45"/>
    <w:rsid w:val="00C457C7"/>
    <w:rsid w:val="00C46D0B"/>
    <w:rsid w:val="00C47161"/>
    <w:rsid w:val="00C507D7"/>
    <w:rsid w:val="00C50920"/>
    <w:rsid w:val="00C52853"/>
    <w:rsid w:val="00C55F2A"/>
    <w:rsid w:val="00C564CD"/>
    <w:rsid w:val="00C56E8F"/>
    <w:rsid w:val="00C60791"/>
    <w:rsid w:val="00C62755"/>
    <w:rsid w:val="00C64C02"/>
    <w:rsid w:val="00C656CC"/>
    <w:rsid w:val="00C65BA1"/>
    <w:rsid w:val="00C71BA1"/>
    <w:rsid w:val="00C769B2"/>
    <w:rsid w:val="00C76AF1"/>
    <w:rsid w:val="00C8235B"/>
    <w:rsid w:val="00C83C8B"/>
    <w:rsid w:val="00C86E29"/>
    <w:rsid w:val="00C87057"/>
    <w:rsid w:val="00C87D8F"/>
    <w:rsid w:val="00C91E43"/>
    <w:rsid w:val="00C928D3"/>
    <w:rsid w:val="00C92E23"/>
    <w:rsid w:val="00C92F8F"/>
    <w:rsid w:val="00C93BE9"/>
    <w:rsid w:val="00C94E61"/>
    <w:rsid w:val="00C95CE8"/>
    <w:rsid w:val="00C96B13"/>
    <w:rsid w:val="00CA003C"/>
    <w:rsid w:val="00CA121A"/>
    <w:rsid w:val="00CA1A56"/>
    <w:rsid w:val="00CA224F"/>
    <w:rsid w:val="00CA3B89"/>
    <w:rsid w:val="00CA5A4D"/>
    <w:rsid w:val="00CB11BC"/>
    <w:rsid w:val="00CB5862"/>
    <w:rsid w:val="00CC274D"/>
    <w:rsid w:val="00CC2768"/>
    <w:rsid w:val="00CC35B5"/>
    <w:rsid w:val="00CC3AA3"/>
    <w:rsid w:val="00CC4613"/>
    <w:rsid w:val="00CC49AC"/>
    <w:rsid w:val="00CD00F3"/>
    <w:rsid w:val="00CD212A"/>
    <w:rsid w:val="00CD275A"/>
    <w:rsid w:val="00CD2E21"/>
    <w:rsid w:val="00CD369C"/>
    <w:rsid w:val="00CD3961"/>
    <w:rsid w:val="00CD4C7E"/>
    <w:rsid w:val="00CD52ED"/>
    <w:rsid w:val="00CD5303"/>
    <w:rsid w:val="00CD5384"/>
    <w:rsid w:val="00CD7848"/>
    <w:rsid w:val="00CE009E"/>
    <w:rsid w:val="00CE117D"/>
    <w:rsid w:val="00CE3145"/>
    <w:rsid w:val="00CE37C6"/>
    <w:rsid w:val="00CE490D"/>
    <w:rsid w:val="00CE4CB3"/>
    <w:rsid w:val="00CE5AAC"/>
    <w:rsid w:val="00CE5E31"/>
    <w:rsid w:val="00CF109F"/>
    <w:rsid w:val="00CF1C7C"/>
    <w:rsid w:val="00CF334A"/>
    <w:rsid w:val="00D00F3C"/>
    <w:rsid w:val="00D019CB"/>
    <w:rsid w:val="00D02289"/>
    <w:rsid w:val="00D02C20"/>
    <w:rsid w:val="00D04470"/>
    <w:rsid w:val="00D0778C"/>
    <w:rsid w:val="00D13527"/>
    <w:rsid w:val="00D15DB0"/>
    <w:rsid w:val="00D203F4"/>
    <w:rsid w:val="00D21034"/>
    <w:rsid w:val="00D213C9"/>
    <w:rsid w:val="00D22405"/>
    <w:rsid w:val="00D2328E"/>
    <w:rsid w:val="00D23EA4"/>
    <w:rsid w:val="00D24E40"/>
    <w:rsid w:val="00D2572C"/>
    <w:rsid w:val="00D266D0"/>
    <w:rsid w:val="00D274DE"/>
    <w:rsid w:val="00D27E0B"/>
    <w:rsid w:val="00D304C7"/>
    <w:rsid w:val="00D31041"/>
    <w:rsid w:val="00D31B21"/>
    <w:rsid w:val="00D31D84"/>
    <w:rsid w:val="00D3274D"/>
    <w:rsid w:val="00D4064A"/>
    <w:rsid w:val="00D40FF7"/>
    <w:rsid w:val="00D45463"/>
    <w:rsid w:val="00D454EE"/>
    <w:rsid w:val="00D46E05"/>
    <w:rsid w:val="00D47A5D"/>
    <w:rsid w:val="00D528F7"/>
    <w:rsid w:val="00D5347E"/>
    <w:rsid w:val="00D53E06"/>
    <w:rsid w:val="00D554AA"/>
    <w:rsid w:val="00D561BE"/>
    <w:rsid w:val="00D568D4"/>
    <w:rsid w:val="00D568E4"/>
    <w:rsid w:val="00D57463"/>
    <w:rsid w:val="00D61425"/>
    <w:rsid w:val="00D61AF8"/>
    <w:rsid w:val="00D61E96"/>
    <w:rsid w:val="00D63555"/>
    <w:rsid w:val="00D66F46"/>
    <w:rsid w:val="00D7350D"/>
    <w:rsid w:val="00D7373A"/>
    <w:rsid w:val="00D76152"/>
    <w:rsid w:val="00D81A02"/>
    <w:rsid w:val="00D825B3"/>
    <w:rsid w:val="00D827A6"/>
    <w:rsid w:val="00D83375"/>
    <w:rsid w:val="00D8554B"/>
    <w:rsid w:val="00D86BBD"/>
    <w:rsid w:val="00D904C1"/>
    <w:rsid w:val="00D90FAB"/>
    <w:rsid w:val="00D935AB"/>
    <w:rsid w:val="00D94119"/>
    <w:rsid w:val="00D958E0"/>
    <w:rsid w:val="00D96BD4"/>
    <w:rsid w:val="00DA05FC"/>
    <w:rsid w:val="00DA0AA4"/>
    <w:rsid w:val="00DA265C"/>
    <w:rsid w:val="00DA2D94"/>
    <w:rsid w:val="00DA300C"/>
    <w:rsid w:val="00DA3A83"/>
    <w:rsid w:val="00DA582C"/>
    <w:rsid w:val="00DA6F6F"/>
    <w:rsid w:val="00DB2403"/>
    <w:rsid w:val="00DB2EA2"/>
    <w:rsid w:val="00DB352F"/>
    <w:rsid w:val="00DB47B2"/>
    <w:rsid w:val="00DC05AF"/>
    <w:rsid w:val="00DC0621"/>
    <w:rsid w:val="00DC070A"/>
    <w:rsid w:val="00DC2458"/>
    <w:rsid w:val="00DC4A3D"/>
    <w:rsid w:val="00DC521C"/>
    <w:rsid w:val="00DC5ECC"/>
    <w:rsid w:val="00DC64A7"/>
    <w:rsid w:val="00DC7EE1"/>
    <w:rsid w:val="00DD110F"/>
    <w:rsid w:val="00DD221A"/>
    <w:rsid w:val="00DE1B51"/>
    <w:rsid w:val="00DE2B27"/>
    <w:rsid w:val="00DE36EC"/>
    <w:rsid w:val="00DE6A84"/>
    <w:rsid w:val="00DF0D25"/>
    <w:rsid w:val="00DF2C0A"/>
    <w:rsid w:val="00DF4297"/>
    <w:rsid w:val="00DF4AEB"/>
    <w:rsid w:val="00E04D98"/>
    <w:rsid w:val="00E0516D"/>
    <w:rsid w:val="00E07295"/>
    <w:rsid w:val="00E078DB"/>
    <w:rsid w:val="00E07F09"/>
    <w:rsid w:val="00E1004B"/>
    <w:rsid w:val="00E12E06"/>
    <w:rsid w:val="00E138F5"/>
    <w:rsid w:val="00E151F5"/>
    <w:rsid w:val="00E15462"/>
    <w:rsid w:val="00E1616E"/>
    <w:rsid w:val="00E175F9"/>
    <w:rsid w:val="00E23002"/>
    <w:rsid w:val="00E239C7"/>
    <w:rsid w:val="00E31732"/>
    <w:rsid w:val="00E3405F"/>
    <w:rsid w:val="00E351A7"/>
    <w:rsid w:val="00E436B2"/>
    <w:rsid w:val="00E45871"/>
    <w:rsid w:val="00E4637A"/>
    <w:rsid w:val="00E479AA"/>
    <w:rsid w:val="00E51742"/>
    <w:rsid w:val="00E530C5"/>
    <w:rsid w:val="00E53A81"/>
    <w:rsid w:val="00E54F2C"/>
    <w:rsid w:val="00E56CD0"/>
    <w:rsid w:val="00E61253"/>
    <w:rsid w:val="00E61AA8"/>
    <w:rsid w:val="00E6238D"/>
    <w:rsid w:val="00E62A4C"/>
    <w:rsid w:val="00E637AD"/>
    <w:rsid w:val="00E67239"/>
    <w:rsid w:val="00E73E5E"/>
    <w:rsid w:val="00E81100"/>
    <w:rsid w:val="00E8222F"/>
    <w:rsid w:val="00E8305F"/>
    <w:rsid w:val="00E901F2"/>
    <w:rsid w:val="00E9304C"/>
    <w:rsid w:val="00E944EF"/>
    <w:rsid w:val="00E95397"/>
    <w:rsid w:val="00E96FB3"/>
    <w:rsid w:val="00E9718E"/>
    <w:rsid w:val="00EA0B9C"/>
    <w:rsid w:val="00EA0CB5"/>
    <w:rsid w:val="00EA17CF"/>
    <w:rsid w:val="00EA1AA4"/>
    <w:rsid w:val="00EA4F0F"/>
    <w:rsid w:val="00EA7D8B"/>
    <w:rsid w:val="00EB0B82"/>
    <w:rsid w:val="00EB0EF8"/>
    <w:rsid w:val="00EB1DA2"/>
    <w:rsid w:val="00EB20C6"/>
    <w:rsid w:val="00EB5443"/>
    <w:rsid w:val="00EB65B3"/>
    <w:rsid w:val="00EB6981"/>
    <w:rsid w:val="00EB7578"/>
    <w:rsid w:val="00EC38F9"/>
    <w:rsid w:val="00EC5656"/>
    <w:rsid w:val="00EC5DE0"/>
    <w:rsid w:val="00ED112B"/>
    <w:rsid w:val="00ED1473"/>
    <w:rsid w:val="00ED52C4"/>
    <w:rsid w:val="00ED6D9B"/>
    <w:rsid w:val="00EE37FE"/>
    <w:rsid w:val="00EE56D2"/>
    <w:rsid w:val="00EE785B"/>
    <w:rsid w:val="00EF2137"/>
    <w:rsid w:val="00EF2669"/>
    <w:rsid w:val="00EF3668"/>
    <w:rsid w:val="00EF6FD3"/>
    <w:rsid w:val="00EF789E"/>
    <w:rsid w:val="00F00F88"/>
    <w:rsid w:val="00F020C1"/>
    <w:rsid w:val="00F03797"/>
    <w:rsid w:val="00F05D77"/>
    <w:rsid w:val="00F075E7"/>
    <w:rsid w:val="00F14152"/>
    <w:rsid w:val="00F1446E"/>
    <w:rsid w:val="00F14D42"/>
    <w:rsid w:val="00F156D9"/>
    <w:rsid w:val="00F2042D"/>
    <w:rsid w:val="00F218F9"/>
    <w:rsid w:val="00F238C3"/>
    <w:rsid w:val="00F23A04"/>
    <w:rsid w:val="00F24D3E"/>
    <w:rsid w:val="00F256E3"/>
    <w:rsid w:val="00F31508"/>
    <w:rsid w:val="00F32A1E"/>
    <w:rsid w:val="00F35FC5"/>
    <w:rsid w:val="00F374FC"/>
    <w:rsid w:val="00F402CB"/>
    <w:rsid w:val="00F40BBA"/>
    <w:rsid w:val="00F41BDB"/>
    <w:rsid w:val="00F41C5A"/>
    <w:rsid w:val="00F4217B"/>
    <w:rsid w:val="00F46D1B"/>
    <w:rsid w:val="00F47C4C"/>
    <w:rsid w:val="00F50A7A"/>
    <w:rsid w:val="00F54FFF"/>
    <w:rsid w:val="00F61170"/>
    <w:rsid w:val="00F62687"/>
    <w:rsid w:val="00F6299B"/>
    <w:rsid w:val="00F64AC3"/>
    <w:rsid w:val="00F70973"/>
    <w:rsid w:val="00F72E51"/>
    <w:rsid w:val="00F737D7"/>
    <w:rsid w:val="00F7409A"/>
    <w:rsid w:val="00F75E51"/>
    <w:rsid w:val="00F75F2A"/>
    <w:rsid w:val="00F76E75"/>
    <w:rsid w:val="00F77076"/>
    <w:rsid w:val="00F770C3"/>
    <w:rsid w:val="00F80CD7"/>
    <w:rsid w:val="00F81CDF"/>
    <w:rsid w:val="00F84203"/>
    <w:rsid w:val="00F857B6"/>
    <w:rsid w:val="00F857EE"/>
    <w:rsid w:val="00F85C3F"/>
    <w:rsid w:val="00F8752C"/>
    <w:rsid w:val="00F93B8E"/>
    <w:rsid w:val="00F9404A"/>
    <w:rsid w:val="00F94D63"/>
    <w:rsid w:val="00F94FB5"/>
    <w:rsid w:val="00F965D9"/>
    <w:rsid w:val="00F97F74"/>
    <w:rsid w:val="00FA1198"/>
    <w:rsid w:val="00FA2226"/>
    <w:rsid w:val="00FA43CF"/>
    <w:rsid w:val="00FA5CBA"/>
    <w:rsid w:val="00FA6366"/>
    <w:rsid w:val="00FA748B"/>
    <w:rsid w:val="00FB101D"/>
    <w:rsid w:val="00FB3313"/>
    <w:rsid w:val="00FB3F63"/>
    <w:rsid w:val="00FB4D0D"/>
    <w:rsid w:val="00FB5346"/>
    <w:rsid w:val="00FB668C"/>
    <w:rsid w:val="00FB6822"/>
    <w:rsid w:val="00FB7330"/>
    <w:rsid w:val="00FC0892"/>
    <w:rsid w:val="00FC16C9"/>
    <w:rsid w:val="00FC2286"/>
    <w:rsid w:val="00FC2312"/>
    <w:rsid w:val="00FC2897"/>
    <w:rsid w:val="00FC55A9"/>
    <w:rsid w:val="00FC596C"/>
    <w:rsid w:val="00FD1A85"/>
    <w:rsid w:val="00FD3C04"/>
    <w:rsid w:val="00FD5DB9"/>
    <w:rsid w:val="00FD66D3"/>
    <w:rsid w:val="00FD7D28"/>
    <w:rsid w:val="00FE566F"/>
    <w:rsid w:val="00FE6B60"/>
    <w:rsid w:val="00FE7B0A"/>
    <w:rsid w:val="00FF1053"/>
    <w:rsid w:val="00FF44ED"/>
    <w:rsid w:val="00FF513D"/>
    <w:rsid w:val="00FF6FB6"/>
    <w:rsid w:val="00FF7D2A"/>
    <w:rsid w:val="21232214"/>
    <w:rsid w:val="254B37AD"/>
    <w:rsid w:val="63CA71BC"/>
    <w:rsid w:val="76B82F36"/>
    <w:rsid w:val="7DC016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qFormat="1" w:unhideWhenUsed="0" w:uiPriority="99"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2">
    <w:name w:val="Default Paragraph Font"/>
    <w:semiHidden/>
    <w:unhideWhenUsed/>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65"/>
    <w:qFormat/>
    <w:uiPriority w:val="0"/>
    <w:pPr>
      <w:spacing w:after="120"/>
    </w:pPr>
  </w:style>
  <w:style w:type="paragraph" w:styleId="3">
    <w:name w:val="Body Text Indent"/>
    <w:basedOn w:val="1"/>
    <w:link w:val="66"/>
    <w:qFormat/>
    <w:uiPriority w:val="0"/>
    <w:pPr>
      <w:spacing w:line="600" w:lineRule="atLeast"/>
      <w:ind w:left="360" w:hanging="540"/>
    </w:pPr>
    <w:rPr>
      <w:rFonts w:ascii="仿宋_GB2312" w:eastAsia="仿宋_GB2312"/>
      <w:kern w:val="0"/>
      <w:sz w:val="32"/>
      <w:szCs w:val="20"/>
    </w:rPr>
  </w:style>
  <w:style w:type="paragraph" w:styleId="4">
    <w:name w:val="Body Text Indent 2"/>
    <w:basedOn w:val="1"/>
    <w:link w:val="67"/>
    <w:qFormat/>
    <w:uiPriority w:val="0"/>
    <w:pPr>
      <w:spacing w:line="600" w:lineRule="atLeast"/>
      <w:ind w:firstLine="640" w:firstLineChars="200"/>
    </w:pPr>
    <w:rPr>
      <w:rFonts w:eastAsia="仿宋_GB2312"/>
      <w:sz w:val="32"/>
    </w:rPr>
  </w:style>
  <w:style w:type="paragraph" w:styleId="5">
    <w:name w:val="Balloon Text"/>
    <w:basedOn w:val="1"/>
    <w:link w:val="68"/>
    <w:semiHidden/>
    <w:qFormat/>
    <w:uiPriority w:val="0"/>
    <w:rPr>
      <w:sz w:val="18"/>
      <w:szCs w:val="18"/>
    </w:rPr>
  </w:style>
  <w:style w:type="paragraph" w:styleId="6">
    <w:name w:val="footer"/>
    <w:basedOn w:val="1"/>
    <w:link w:val="64"/>
    <w:qFormat/>
    <w:uiPriority w:val="0"/>
    <w:pPr>
      <w:tabs>
        <w:tab w:val="center" w:pos="4153"/>
        <w:tab w:val="right" w:pos="8306"/>
      </w:tabs>
      <w:snapToGrid w:val="0"/>
      <w:jc w:val="left"/>
    </w:pPr>
    <w:rPr>
      <w:sz w:val="18"/>
    </w:rPr>
  </w:style>
  <w:style w:type="paragraph" w:styleId="7">
    <w:name w:val="header"/>
    <w:basedOn w:val="1"/>
    <w:link w:val="63"/>
    <w:qFormat/>
    <w:uiPriority w:val="0"/>
    <w:pPr>
      <w:pBdr>
        <w:bottom w:val="single" w:color="auto" w:sz="6" w:space="1"/>
      </w:pBdr>
      <w:tabs>
        <w:tab w:val="center" w:pos="4153"/>
        <w:tab w:val="right" w:pos="8306"/>
      </w:tabs>
      <w:snapToGrid w:val="0"/>
      <w:jc w:val="center"/>
    </w:pPr>
    <w:rPr>
      <w:sz w:val="18"/>
    </w:rPr>
  </w:style>
  <w:style w:type="paragraph" w:styleId="8">
    <w:name w:val="HTML Preformatted"/>
    <w:basedOn w:val="1"/>
    <w:link w:val="62"/>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rPr>
  </w:style>
  <w:style w:type="paragraph" w:styleId="9">
    <w:name w:val="Normal (Web)"/>
    <w:basedOn w:val="1"/>
    <w:qFormat/>
    <w:uiPriority w:val="0"/>
    <w:pPr>
      <w:widowControl/>
      <w:spacing w:before="100" w:beforeAutospacing="1" w:after="100" w:afterAutospacing="1"/>
      <w:jc w:val="left"/>
    </w:pPr>
    <w:rPr>
      <w:rFonts w:ascii="宋体" w:hAnsi="宋体" w:cs="宋体"/>
      <w:kern w:val="0"/>
      <w:sz w:val="24"/>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3">
    <w:name w:val="page number"/>
    <w:basedOn w:val="12"/>
    <w:qFormat/>
    <w:uiPriority w:val="0"/>
  </w:style>
  <w:style w:type="character" w:styleId="14">
    <w:name w:val="Hyperlink"/>
    <w:unhideWhenUsed/>
    <w:qFormat/>
    <w:uiPriority w:val="99"/>
    <w:rPr>
      <w:color w:val="0000FF"/>
      <w:u w:val="single"/>
    </w:rPr>
  </w:style>
  <w:style w:type="paragraph" w:customStyle="1" w:styleId="15">
    <w:name w:val="Char"/>
    <w:basedOn w:val="1"/>
    <w:qFormat/>
    <w:uiPriority w:val="0"/>
    <w:rPr>
      <w:rFonts w:ascii="Tahoma" w:hAnsi="Tahoma"/>
      <w:sz w:val="24"/>
      <w:szCs w:val="20"/>
    </w:rPr>
  </w:style>
  <w:style w:type="character" w:customStyle="1" w:styleId="16">
    <w:name w:val="访问过的超链接"/>
    <w:unhideWhenUsed/>
    <w:qFormat/>
    <w:uiPriority w:val="99"/>
    <w:rPr>
      <w:color w:val="800080"/>
      <w:u w:val="single"/>
    </w:rPr>
  </w:style>
  <w:style w:type="paragraph" w:customStyle="1" w:styleId="17">
    <w:name w:val="Char1"/>
    <w:basedOn w:val="1"/>
    <w:qFormat/>
    <w:uiPriority w:val="0"/>
    <w:rPr>
      <w:rFonts w:ascii="Tahoma" w:hAnsi="Tahoma"/>
      <w:sz w:val="24"/>
      <w:szCs w:val="20"/>
    </w:rPr>
  </w:style>
  <w:style w:type="paragraph" w:styleId="18">
    <w:name w:val="List Paragraph"/>
    <w:basedOn w:val="1"/>
    <w:qFormat/>
    <w:uiPriority w:val="34"/>
    <w:pPr>
      <w:ind w:firstLine="420" w:firstLineChars="200"/>
    </w:pPr>
    <w:rPr>
      <w:rFonts w:ascii="Calibri" w:hAnsi="Calibri"/>
      <w:szCs w:val="22"/>
    </w:rPr>
  </w:style>
  <w:style w:type="paragraph" w:customStyle="1" w:styleId="19">
    <w:name w:val="font5"/>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20">
    <w:name w:val="font6"/>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21">
    <w:name w:val="font7"/>
    <w:basedOn w:val="1"/>
    <w:qFormat/>
    <w:uiPriority w:val="0"/>
    <w:pPr>
      <w:widowControl/>
      <w:spacing w:before="100" w:beforeAutospacing="1" w:after="100" w:afterAutospacing="1"/>
      <w:jc w:val="left"/>
    </w:pPr>
    <w:rPr>
      <w:color w:val="000000"/>
      <w:kern w:val="0"/>
      <w:sz w:val="18"/>
      <w:szCs w:val="18"/>
    </w:rPr>
  </w:style>
  <w:style w:type="paragraph" w:customStyle="1" w:styleId="22">
    <w:name w:val="font8"/>
    <w:basedOn w:val="1"/>
    <w:qFormat/>
    <w:uiPriority w:val="0"/>
    <w:pPr>
      <w:widowControl/>
      <w:spacing w:before="100" w:beforeAutospacing="1" w:after="100" w:afterAutospacing="1"/>
      <w:jc w:val="left"/>
    </w:pPr>
    <w:rPr>
      <w:kern w:val="0"/>
      <w:sz w:val="18"/>
      <w:szCs w:val="18"/>
    </w:rPr>
  </w:style>
  <w:style w:type="paragraph" w:customStyle="1" w:styleId="23">
    <w:name w:val="xl7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24">
    <w:name w:val="xl74"/>
    <w:basedOn w:val="1"/>
    <w:qFormat/>
    <w:uiPriority w:val="0"/>
    <w:pPr>
      <w:widowControl/>
      <w:spacing w:before="100" w:beforeAutospacing="1" w:after="100" w:afterAutospacing="1"/>
      <w:jc w:val="left"/>
    </w:pPr>
    <w:rPr>
      <w:rFonts w:ascii="宋体" w:hAnsi="宋体" w:cs="宋体"/>
      <w:kern w:val="0"/>
      <w:sz w:val="20"/>
      <w:szCs w:val="20"/>
    </w:rPr>
  </w:style>
  <w:style w:type="paragraph" w:customStyle="1" w:styleId="25">
    <w:name w:val="xl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26">
    <w:name w:val="xl7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18"/>
      <w:szCs w:val="18"/>
    </w:rPr>
  </w:style>
  <w:style w:type="paragraph" w:customStyle="1" w:styleId="27">
    <w:name w:val="xl77"/>
    <w:basedOn w:val="1"/>
    <w:qFormat/>
    <w:uiPriority w:val="0"/>
    <w:pPr>
      <w:widowControl/>
      <w:spacing w:before="100" w:beforeAutospacing="1" w:after="100" w:afterAutospacing="1"/>
      <w:jc w:val="center"/>
    </w:pPr>
    <w:rPr>
      <w:rFonts w:ascii="宋体" w:hAnsi="宋体" w:cs="宋体"/>
      <w:kern w:val="0"/>
      <w:sz w:val="20"/>
      <w:szCs w:val="20"/>
    </w:rPr>
  </w:style>
  <w:style w:type="paragraph" w:customStyle="1" w:styleId="28">
    <w:name w:val="xl7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29">
    <w:name w:val="xl7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18"/>
      <w:szCs w:val="18"/>
    </w:rPr>
  </w:style>
  <w:style w:type="paragraph" w:customStyle="1" w:styleId="30">
    <w:name w:val="xl8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31">
    <w:name w:val="xl8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32">
    <w:name w:val="xl8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18"/>
      <w:szCs w:val="18"/>
    </w:rPr>
  </w:style>
  <w:style w:type="paragraph" w:customStyle="1" w:styleId="33">
    <w:name w:val="xl83"/>
    <w:basedOn w:val="1"/>
    <w:qFormat/>
    <w:uiPriority w:val="0"/>
    <w:pPr>
      <w:widowControl/>
      <w:spacing w:before="100" w:beforeAutospacing="1" w:after="100" w:afterAutospacing="1"/>
      <w:jc w:val="left"/>
    </w:pPr>
    <w:rPr>
      <w:rFonts w:ascii="宋体" w:hAnsi="宋体" w:cs="宋体"/>
      <w:kern w:val="0"/>
      <w:sz w:val="20"/>
      <w:szCs w:val="20"/>
    </w:rPr>
  </w:style>
  <w:style w:type="paragraph" w:customStyle="1" w:styleId="34">
    <w:name w:val="xl8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35">
    <w:name w:val="xl8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18"/>
      <w:szCs w:val="18"/>
    </w:rPr>
  </w:style>
  <w:style w:type="paragraph" w:customStyle="1" w:styleId="36">
    <w:name w:val="xl86"/>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pPr>
    <w:rPr>
      <w:rFonts w:ascii="宋体" w:hAnsi="宋体" w:cs="宋体"/>
      <w:color w:val="000000"/>
      <w:kern w:val="0"/>
      <w:sz w:val="18"/>
      <w:szCs w:val="18"/>
    </w:rPr>
  </w:style>
  <w:style w:type="paragraph" w:customStyle="1" w:styleId="37">
    <w:name w:val="xl87"/>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pPr>
    <w:rPr>
      <w:rFonts w:ascii="宋体" w:hAnsi="宋体" w:cs="宋体"/>
      <w:kern w:val="0"/>
      <w:sz w:val="18"/>
      <w:szCs w:val="18"/>
    </w:rPr>
  </w:style>
  <w:style w:type="paragraph" w:customStyle="1" w:styleId="38">
    <w:name w:val="xl8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18"/>
      <w:szCs w:val="18"/>
    </w:rPr>
  </w:style>
  <w:style w:type="paragraph" w:customStyle="1" w:styleId="39">
    <w:name w:val="xl8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18"/>
      <w:szCs w:val="18"/>
    </w:rPr>
  </w:style>
  <w:style w:type="paragraph" w:customStyle="1" w:styleId="40">
    <w:name w:val="xl9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18"/>
      <w:szCs w:val="18"/>
    </w:rPr>
  </w:style>
  <w:style w:type="paragraph" w:customStyle="1" w:styleId="41">
    <w:name w:val="xl9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18"/>
      <w:szCs w:val="18"/>
    </w:rPr>
  </w:style>
  <w:style w:type="paragraph" w:customStyle="1" w:styleId="42">
    <w:name w:val="xl9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18"/>
      <w:szCs w:val="18"/>
    </w:rPr>
  </w:style>
  <w:style w:type="paragraph" w:customStyle="1" w:styleId="43">
    <w:name w:val="xl9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18"/>
      <w:szCs w:val="18"/>
    </w:rPr>
  </w:style>
  <w:style w:type="paragraph" w:customStyle="1" w:styleId="44">
    <w:name w:val="xl9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18"/>
      <w:szCs w:val="18"/>
    </w:rPr>
  </w:style>
  <w:style w:type="paragraph" w:customStyle="1" w:styleId="45">
    <w:name w:val="xl95"/>
    <w:basedOn w:val="1"/>
    <w:qFormat/>
    <w:uiPriority w:val="0"/>
    <w:pPr>
      <w:widowControl/>
      <w:spacing w:before="100" w:beforeAutospacing="1" w:after="100" w:afterAutospacing="1"/>
      <w:jc w:val="left"/>
    </w:pPr>
    <w:rPr>
      <w:rFonts w:ascii="宋体" w:hAnsi="宋体" w:cs="宋体"/>
      <w:kern w:val="0"/>
      <w:sz w:val="20"/>
      <w:szCs w:val="20"/>
    </w:rPr>
  </w:style>
  <w:style w:type="paragraph" w:customStyle="1" w:styleId="46">
    <w:name w:val="xl9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18"/>
      <w:szCs w:val="18"/>
    </w:rPr>
  </w:style>
  <w:style w:type="paragraph" w:customStyle="1" w:styleId="47">
    <w:name w:val="xl9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48">
    <w:name w:val="xl9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49">
    <w:name w:val="xl9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18"/>
      <w:szCs w:val="18"/>
    </w:rPr>
  </w:style>
  <w:style w:type="paragraph" w:customStyle="1" w:styleId="50">
    <w:name w:val="xl10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51">
    <w:name w:val="xl10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52">
    <w:name w:val="xl10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18"/>
      <w:szCs w:val="18"/>
    </w:rPr>
  </w:style>
  <w:style w:type="paragraph" w:customStyle="1" w:styleId="53">
    <w:name w:val="xl64"/>
    <w:basedOn w:val="1"/>
    <w:qFormat/>
    <w:uiPriority w:val="0"/>
    <w:pPr>
      <w:widowControl/>
      <w:spacing w:before="100" w:beforeAutospacing="1" w:after="100" w:afterAutospacing="1"/>
      <w:jc w:val="left"/>
    </w:pPr>
    <w:rPr>
      <w:rFonts w:ascii="宋体" w:hAnsi="宋体" w:cs="宋体"/>
      <w:kern w:val="0"/>
      <w:sz w:val="24"/>
    </w:rPr>
  </w:style>
  <w:style w:type="paragraph" w:customStyle="1" w:styleId="54">
    <w:name w:val="xl67"/>
    <w:basedOn w:val="1"/>
    <w:qFormat/>
    <w:uiPriority w:val="0"/>
    <w:pPr>
      <w:widowControl/>
      <w:spacing w:before="100" w:beforeAutospacing="1" w:after="100" w:afterAutospacing="1"/>
      <w:jc w:val="left"/>
    </w:pPr>
    <w:rPr>
      <w:rFonts w:ascii="宋体" w:hAnsi="宋体" w:cs="宋体"/>
      <w:kern w:val="0"/>
      <w:sz w:val="24"/>
    </w:rPr>
  </w:style>
  <w:style w:type="paragraph" w:customStyle="1" w:styleId="55">
    <w:name w:val="xl68"/>
    <w:basedOn w:val="1"/>
    <w:qFormat/>
    <w:uiPriority w:val="0"/>
    <w:pPr>
      <w:widowControl/>
      <w:spacing w:before="100" w:beforeAutospacing="1" w:after="100" w:afterAutospacing="1"/>
      <w:jc w:val="left"/>
    </w:pPr>
    <w:rPr>
      <w:rFonts w:ascii="宋体" w:hAnsi="宋体" w:cs="宋体"/>
      <w:color w:val="000000"/>
      <w:kern w:val="0"/>
      <w:sz w:val="24"/>
    </w:rPr>
  </w:style>
  <w:style w:type="paragraph" w:customStyle="1" w:styleId="56">
    <w:name w:val="xl69"/>
    <w:basedOn w:val="1"/>
    <w:qFormat/>
    <w:uiPriority w:val="0"/>
    <w:pPr>
      <w:widowControl/>
      <w:spacing w:before="100" w:beforeAutospacing="1" w:after="100" w:afterAutospacing="1"/>
      <w:jc w:val="left"/>
    </w:pPr>
    <w:rPr>
      <w:rFonts w:ascii="宋体" w:hAnsi="宋体" w:cs="宋体"/>
      <w:kern w:val="0"/>
      <w:sz w:val="24"/>
    </w:rPr>
  </w:style>
  <w:style w:type="paragraph" w:customStyle="1" w:styleId="57">
    <w:name w:val="xl70"/>
    <w:basedOn w:val="1"/>
    <w:qFormat/>
    <w:uiPriority w:val="0"/>
    <w:pPr>
      <w:widowControl/>
      <w:spacing w:before="100" w:beforeAutospacing="1" w:after="100" w:afterAutospacing="1"/>
      <w:jc w:val="left"/>
    </w:pPr>
    <w:rPr>
      <w:rFonts w:ascii="宋体" w:hAnsi="宋体" w:cs="宋体"/>
      <w:color w:val="000000"/>
      <w:kern w:val="0"/>
      <w:sz w:val="24"/>
    </w:rPr>
  </w:style>
  <w:style w:type="paragraph" w:customStyle="1" w:styleId="58">
    <w:name w:val="xl71"/>
    <w:basedOn w:val="1"/>
    <w:qFormat/>
    <w:uiPriority w:val="0"/>
    <w:pPr>
      <w:widowControl/>
      <w:spacing w:before="100" w:beforeAutospacing="1" w:after="100" w:afterAutospacing="1"/>
      <w:jc w:val="left"/>
    </w:pPr>
    <w:rPr>
      <w:rFonts w:ascii="宋体" w:hAnsi="宋体" w:cs="宋体"/>
      <w:color w:val="000000"/>
      <w:kern w:val="0"/>
      <w:sz w:val="24"/>
    </w:rPr>
  </w:style>
  <w:style w:type="paragraph" w:customStyle="1" w:styleId="59">
    <w:name w:val="xl72"/>
    <w:basedOn w:val="1"/>
    <w:qFormat/>
    <w:uiPriority w:val="0"/>
    <w:pPr>
      <w:widowControl/>
      <w:spacing w:before="100" w:beforeAutospacing="1" w:after="100" w:afterAutospacing="1"/>
      <w:jc w:val="left"/>
    </w:pPr>
    <w:rPr>
      <w:rFonts w:ascii="宋体" w:hAnsi="宋体" w:cs="宋体"/>
      <w:kern w:val="0"/>
      <w:sz w:val="24"/>
    </w:rPr>
  </w:style>
  <w:style w:type="paragraph" w:customStyle="1" w:styleId="60">
    <w:name w:val="font9"/>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61">
    <w:name w:val="msonormal"/>
    <w:basedOn w:val="1"/>
    <w:qFormat/>
    <w:uiPriority w:val="0"/>
    <w:pPr>
      <w:widowControl/>
      <w:spacing w:before="100" w:beforeAutospacing="1" w:after="100" w:afterAutospacing="1"/>
      <w:jc w:val="left"/>
    </w:pPr>
    <w:rPr>
      <w:rFonts w:ascii="宋体" w:hAnsi="宋体" w:cs="宋体"/>
      <w:kern w:val="0"/>
      <w:sz w:val="24"/>
    </w:rPr>
  </w:style>
  <w:style w:type="character" w:customStyle="1" w:styleId="62">
    <w:name w:val="HTML 预设格式 Char"/>
    <w:link w:val="8"/>
    <w:qFormat/>
    <w:uiPriority w:val="0"/>
    <w:rPr>
      <w:rFonts w:ascii="宋体" w:hAnsi="宋体" w:cs="宋体"/>
      <w:sz w:val="24"/>
      <w:szCs w:val="24"/>
    </w:rPr>
  </w:style>
  <w:style w:type="character" w:customStyle="1" w:styleId="63">
    <w:name w:val="页眉 Char"/>
    <w:link w:val="7"/>
    <w:qFormat/>
    <w:uiPriority w:val="0"/>
    <w:rPr>
      <w:kern w:val="2"/>
      <w:sz w:val="18"/>
      <w:szCs w:val="24"/>
    </w:rPr>
  </w:style>
  <w:style w:type="character" w:customStyle="1" w:styleId="64">
    <w:name w:val="页脚 Char"/>
    <w:link w:val="6"/>
    <w:qFormat/>
    <w:uiPriority w:val="0"/>
    <w:rPr>
      <w:kern w:val="2"/>
      <w:sz w:val="18"/>
      <w:szCs w:val="24"/>
    </w:rPr>
  </w:style>
  <w:style w:type="character" w:customStyle="1" w:styleId="65">
    <w:name w:val="正文文本 Char"/>
    <w:link w:val="2"/>
    <w:qFormat/>
    <w:uiPriority w:val="0"/>
    <w:rPr>
      <w:kern w:val="2"/>
      <w:sz w:val="21"/>
      <w:szCs w:val="24"/>
    </w:rPr>
  </w:style>
  <w:style w:type="character" w:customStyle="1" w:styleId="66">
    <w:name w:val="正文文本缩进 Char"/>
    <w:link w:val="3"/>
    <w:qFormat/>
    <w:uiPriority w:val="0"/>
    <w:rPr>
      <w:rFonts w:ascii="仿宋_GB2312" w:eastAsia="仿宋_GB2312"/>
      <w:sz w:val="32"/>
    </w:rPr>
  </w:style>
  <w:style w:type="character" w:customStyle="1" w:styleId="67">
    <w:name w:val="正文文本缩进 2 Char"/>
    <w:link w:val="4"/>
    <w:qFormat/>
    <w:uiPriority w:val="0"/>
    <w:rPr>
      <w:rFonts w:eastAsia="仿宋_GB2312"/>
      <w:kern w:val="2"/>
      <w:sz w:val="32"/>
      <w:szCs w:val="24"/>
    </w:rPr>
  </w:style>
  <w:style w:type="character" w:customStyle="1" w:styleId="68">
    <w:name w:val="批注框文本 Char"/>
    <w:link w:val="5"/>
    <w:semiHidden/>
    <w:qFormat/>
    <w:uiPriority w:val="0"/>
    <w:rPr>
      <w:kern w:val="2"/>
      <w:sz w:val="18"/>
      <w:szCs w:val="18"/>
    </w:rPr>
  </w:style>
  <w:style w:type="character" w:customStyle="1" w:styleId="69">
    <w:name w:val="showhidemsg1"/>
    <w:basedOn w:val="12"/>
    <w:qFormat/>
    <w:uiPriority w:val="0"/>
  </w:style>
  <w:style w:type="character" w:customStyle="1" w:styleId="70">
    <w:name w:val="select"/>
    <w:basedOn w:val="12"/>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bjepb</Company>
  <Pages>2</Pages>
  <Words>863</Words>
  <Characters>1123</Characters>
  <Lines>9</Lines>
  <Paragraphs>2</Paragraphs>
  <TotalTime>11</TotalTime>
  <ScaleCrop>false</ScaleCrop>
  <LinksUpToDate>false</LinksUpToDate>
  <CharactersWithSpaces>1126</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2023-03-16T08:07:00Z</dcterms:created>
  <dc:creator>董</dc:creator>
  <cp:lastModifiedBy>WPS_1735004479</cp:lastModifiedBy>
  <cp:lastPrinted>2018-03-29T05:45:00Z</cp:lastPrinted>
  <dcterms:modified xsi:type="dcterms:W3CDTF">2025-03-12T02:20:39Z</dcterms:modified>
  <dc:title>北京市环保局</dc:title>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eyJoZGlkIjoiZTIxZTFlNjJiODE0MWFlNmZhMTBkZDgxOTQwODlhNmYiLCJ1c2VySWQiOiIxNjY4MTYxODcwIn0=</vt:lpwstr>
  </property>
  <property fmtid="{D5CDD505-2E9C-101B-9397-08002B2CF9AE}" pid="3" name="KSOProductBuildVer">
    <vt:lpwstr>2052-12.1.0.20305</vt:lpwstr>
  </property>
  <property fmtid="{D5CDD505-2E9C-101B-9397-08002B2CF9AE}" pid="4" name="ICV">
    <vt:lpwstr>3856E7BFA121487684A8071E72724D82_12</vt:lpwstr>
  </property>
</Properties>
</file>