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北京市门头沟区卫生健康委员会</w:t>
      </w: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2020年政府信息公开工作年度报告</w:t>
      </w:r>
    </w:p>
    <w:p>
      <w:pPr>
        <w:spacing w:line="560" w:lineRule="exact"/>
        <w:jc w:val="center"/>
        <w:rPr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2" w:firstLineChars="200"/>
        <w:jc w:val="left"/>
        <w:textAlignment w:val="auto"/>
        <w:outlineLvl w:val="9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zh-CN"/>
        </w:rPr>
      </w:pPr>
      <w:r>
        <w:rPr>
          <w:rFonts w:hint="eastAsia" w:ascii="仿宋_GB2312" w:hAnsi="仿宋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2020年，本单位政府信息公开工作在区政务服务局的正确领导下，严格贯彻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《政府信息公开条例》</w:t>
      </w: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en-US" w:eastAsia="zh-CN"/>
        </w:rPr>
        <w:t>精神，扎实开展工作。根据人事变动，及时调整工作领导小组，定期召开会议研究公开工作事宜。按照区政务服务局统一要求，结合卫生健康领域基层政务公开标准指引（试行）、目录，</w:t>
      </w: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zh-CN" w:eastAsia="zh-CN"/>
        </w:rPr>
        <w:t>重新</w:t>
      </w: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zh-CN"/>
        </w:rPr>
        <w:t>梳理政府信息公开全清单，使公开工作更加标准化、规范化。</w:t>
      </w: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zh-CN" w:eastAsia="zh-CN"/>
        </w:rPr>
        <w:t>建立考核机制，</w:t>
      </w: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zh-CN"/>
        </w:rPr>
        <w:t>引导、督促各科室</w:t>
      </w: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zh-CN" w:eastAsia="zh-CN"/>
        </w:rPr>
        <w:t>按要求</w:t>
      </w: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zh-CN"/>
        </w:rPr>
        <w:t>公开政府</w:t>
      </w: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zh-CN" w:eastAsia="zh-CN"/>
        </w:rPr>
        <w:t>信息</w:t>
      </w: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zh-CN"/>
        </w:rPr>
        <w:t>。</w:t>
      </w: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en-US" w:eastAsia="zh-CN"/>
        </w:rPr>
        <w:t>2020年，本单位政府信息公开工作运行正常，</w:t>
      </w:r>
      <w:r>
        <w:rPr>
          <w:rFonts w:hint="eastAsia" w:ascii="仿宋_GB2312" w:hAnsi="仿宋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主动公开政府信息293条，其中全文电子化率达100%；</w:t>
      </w: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zh-CN"/>
        </w:rPr>
        <w:t>未有公民、法人及其他组织向我单位</w:t>
      </w: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zh-CN" w:eastAsia="zh-CN"/>
        </w:rPr>
        <w:t>提出</w:t>
      </w: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zh-CN"/>
        </w:rPr>
        <w:t>政府信息公开</w:t>
      </w: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zh-CN" w:eastAsia="zh-CN"/>
        </w:rPr>
        <w:t>申请</w:t>
      </w: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zh-CN"/>
        </w:rPr>
        <w:t>。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二、主动公开政府信息情况</w:t>
      </w:r>
    </w:p>
    <w:tbl>
      <w:tblPr>
        <w:tblStyle w:val="11"/>
        <w:tblW w:w="861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2"/>
        <w:gridCol w:w="1230"/>
        <w:gridCol w:w="2175"/>
        <w:gridCol w:w="1887"/>
        <w:gridCol w:w="174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B9BD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第二十条第（一）项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9CC2E5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信息内容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DD6EE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本年新制作数量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DD6EE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本年新公开数量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DD6EE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对外公开总数量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9CC2E5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规章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9CC2E5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规范性文件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B9BD5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第二十条第（五）项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9CC2E5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信息内容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DD6EE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上一年项目数量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DD6EE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本年增/减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DD6EE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处理决定数量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9CC2E5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行政许可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991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7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9CC2E5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其他对外管理服务事项</w:t>
            </w:r>
          </w:p>
        </w:tc>
        <w:tc>
          <w:tcPr>
            <w:tcW w:w="123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9CC2E5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行政</w:t>
            </w:r>
            <w:r>
              <w:t>检查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22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72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9CC2E5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9CC2E5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行政</w:t>
            </w:r>
            <w:r>
              <w:t>确认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495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B9BD5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第二十条第（六）项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9CC2E5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信息内容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DD6EE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上一年项目数量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DD6EE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本年增/减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DD6EE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处理决定数量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9CC2E5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行政处罚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627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-75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278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9CC2E5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行政强制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13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5B9BD5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第二十条第（八）项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02" w:type="dxa"/>
            <w:gridSpan w:val="2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9CC2E5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信息内容</w:t>
            </w:r>
          </w:p>
        </w:tc>
        <w:tc>
          <w:tcPr>
            <w:tcW w:w="2175" w:type="dxa"/>
            <w:tcBorders>
              <w:top w:val="single" w:color="000000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BDD6EE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上一年项目数量</w:t>
            </w:r>
          </w:p>
        </w:tc>
        <w:tc>
          <w:tcPr>
            <w:tcW w:w="3636" w:type="dxa"/>
            <w:gridSpan w:val="2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BDD6EE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本年增/减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9CC2E5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行政事业性收费</w:t>
            </w:r>
          </w:p>
        </w:tc>
        <w:tc>
          <w:tcPr>
            <w:tcW w:w="21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  <w:bookmarkStart w:id="0" w:name="_GoBack"/>
            <w:bookmarkEnd w:id="0"/>
          </w:p>
        </w:tc>
        <w:tc>
          <w:tcPr>
            <w:tcW w:w="3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B9BD5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第二十条第（九）项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9CC2E5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信息内容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DD6EE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采购项目数量</w:t>
            </w:r>
          </w:p>
        </w:tc>
        <w:tc>
          <w:tcPr>
            <w:tcW w:w="3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BDD6EE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采购总金额（万元，保留四位小数）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9CC2E5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政府集中采购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51</w:t>
            </w:r>
          </w:p>
        </w:tc>
        <w:tc>
          <w:tcPr>
            <w:tcW w:w="3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5877.6045</w:t>
            </w:r>
          </w:p>
        </w:tc>
      </w:tr>
    </w:tbl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三、收到和处理政府信息公开申请情况</w:t>
      </w:r>
    </w:p>
    <w:tbl>
      <w:tblPr>
        <w:tblStyle w:val="11"/>
        <w:tblW w:w="903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99"/>
        <w:gridCol w:w="856"/>
        <w:gridCol w:w="2957"/>
        <w:gridCol w:w="709"/>
        <w:gridCol w:w="709"/>
        <w:gridCol w:w="709"/>
        <w:gridCol w:w="708"/>
        <w:gridCol w:w="709"/>
        <w:gridCol w:w="567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" w:hRule="atLeast"/>
          <w:jc w:val="center"/>
        </w:trPr>
        <w:tc>
          <w:tcPr>
            <w:tcW w:w="4212" w:type="dxa"/>
            <w:gridSpan w:val="3"/>
            <w:vMerge w:val="restart"/>
            <w:shd w:val="clear" w:color="auto" w:fill="5B9B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（本列数据的勾稽关系为：第一项加第二项之和，等于第三项加第四项之和）</w:t>
            </w:r>
          </w:p>
        </w:tc>
        <w:tc>
          <w:tcPr>
            <w:tcW w:w="4820" w:type="dxa"/>
            <w:gridSpan w:val="7"/>
            <w:shd w:val="clear" w:color="auto" w:fill="5B9B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4" w:hRule="atLeast"/>
          <w:jc w:val="center"/>
        </w:trPr>
        <w:tc>
          <w:tcPr>
            <w:tcW w:w="4212" w:type="dxa"/>
            <w:gridSpan w:val="3"/>
            <w:vMerge w:val="continue"/>
            <w:shd w:val="clear" w:color="auto" w:fill="5B9B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09" w:type="dxa"/>
            <w:vMerge w:val="restart"/>
            <w:shd w:val="clear" w:color="auto" w:fill="5B9B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自然人</w:t>
            </w:r>
          </w:p>
        </w:tc>
        <w:tc>
          <w:tcPr>
            <w:tcW w:w="3402" w:type="dxa"/>
            <w:gridSpan w:val="5"/>
            <w:shd w:val="clear" w:color="auto" w:fill="5B9B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法人或其他组织</w:t>
            </w:r>
          </w:p>
        </w:tc>
        <w:tc>
          <w:tcPr>
            <w:tcW w:w="709" w:type="dxa"/>
            <w:vMerge w:val="restart"/>
            <w:shd w:val="clear" w:color="auto" w:fill="5B9B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4212" w:type="dxa"/>
            <w:gridSpan w:val="3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09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09" w:type="dxa"/>
            <w:shd w:val="clear" w:color="auto" w:fill="5B9B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商业企业</w:t>
            </w:r>
          </w:p>
        </w:tc>
        <w:tc>
          <w:tcPr>
            <w:tcW w:w="709" w:type="dxa"/>
            <w:shd w:val="clear" w:color="auto" w:fill="5B9B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科研机构</w:t>
            </w:r>
          </w:p>
        </w:tc>
        <w:tc>
          <w:tcPr>
            <w:tcW w:w="708" w:type="dxa"/>
            <w:shd w:val="clear" w:color="auto" w:fill="5B9B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社会公益组织</w:t>
            </w:r>
          </w:p>
        </w:tc>
        <w:tc>
          <w:tcPr>
            <w:tcW w:w="709" w:type="dxa"/>
            <w:shd w:val="clear" w:color="auto" w:fill="5B9B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法律服务机构</w:t>
            </w:r>
          </w:p>
        </w:tc>
        <w:tc>
          <w:tcPr>
            <w:tcW w:w="567" w:type="dxa"/>
            <w:shd w:val="clear" w:color="auto" w:fill="5B9B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其他</w:t>
            </w:r>
          </w:p>
        </w:tc>
        <w:tc>
          <w:tcPr>
            <w:tcW w:w="709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4212" w:type="dxa"/>
            <w:gridSpan w:val="3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一、本年新收政府信息公开申请数量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4212" w:type="dxa"/>
            <w:gridSpan w:val="3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二、上年结转政府信息公开申请数量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restart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三、本年度办理结果</w:t>
            </w:r>
          </w:p>
        </w:tc>
        <w:tc>
          <w:tcPr>
            <w:tcW w:w="3813" w:type="dxa"/>
            <w:gridSpan w:val="2"/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（一）予以公开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813" w:type="dxa"/>
            <w:gridSpan w:val="2"/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（二）部分公开（区分处理的，只计这一情形，不计其他情形）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6" w:type="dxa"/>
            <w:vMerge w:val="restart"/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（三）不予</w:t>
            </w:r>
          </w:p>
          <w:p>
            <w:pPr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公开</w:t>
            </w:r>
          </w:p>
        </w:tc>
        <w:tc>
          <w:tcPr>
            <w:tcW w:w="2957" w:type="dxa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1.属于国家秘密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6" w:type="dxa"/>
            <w:vMerge w:val="continue"/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2957" w:type="dxa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2.其他法律行政法规禁止公开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6" w:type="dxa"/>
            <w:vMerge w:val="continue"/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2957" w:type="dxa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3.危及“三安全一稳定”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6" w:type="dxa"/>
            <w:vMerge w:val="continue"/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2957" w:type="dxa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4.保护第三方合法权益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6" w:type="dxa"/>
            <w:vMerge w:val="continue"/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2957" w:type="dxa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5.属于三类内部事务信息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6" w:type="dxa"/>
            <w:vMerge w:val="continue"/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2957" w:type="dxa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6.属于四类过程性信息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6" w:type="dxa"/>
            <w:vMerge w:val="continue"/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2957" w:type="dxa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7.属于行政执法案卷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6" w:type="dxa"/>
            <w:vMerge w:val="continue"/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2957" w:type="dxa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8.属于行政查询事项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6" w:type="dxa"/>
            <w:vMerge w:val="restart"/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（四）无法</w:t>
            </w:r>
          </w:p>
          <w:p>
            <w:pPr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提供</w:t>
            </w:r>
          </w:p>
        </w:tc>
        <w:tc>
          <w:tcPr>
            <w:tcW w:w="2957" w:type="dxa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1.本机关不掌握相关政府信息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6" w:type="dxa"/>
            <w:vMerge w:val="continue"/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2957" w:type="dxa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2.没有现成信息需要另行制作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6" w:type="dxa"/>
            <w:vMerge w:val="continue"/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2957" w:type="dxa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3.补正后申请内容仍不明确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6" w:type="dxa"/>
            <w:vMerge w:val="restart"/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（五）不予</w:t>
            </w:r>
          </w:p>
          <w:p>
            <w:pPr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处理</w:t>
            </w:r>
          </w:p>
        </w:tc>
        <w:tc>
          <w:tcPr>
            <w:tcW w:w="2957" w:type="dxa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1.信访举报投诉类申请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6" w:type="dxa"/>
            <w:vMerge w:val="continue"/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</w:p>
        </w:tc>
        <w:tc>
          <w:tcPr>
            <w:tcW w:w="2957" w:type="dxa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2.重复申请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6" w:type="dxa"/>
            <w:vMerge w:val="continue"/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</w:p>
        </w:tc>
        <w:tc>
          <w:tcPr>
            <w:tcW w:w="2957" w:type="dxa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3.要求提供公开出版物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6" w:type="dxa"/>
            <w:vMerge w:val="continue"/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</w:p>
        </w:tc>
        <w:tc>
          <w:tcPr>
            <w:tcW w:w="2957" w:type="dxa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4.无正当理由大量反复申请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6" w:type="dxa"/>
            <w:vMerge w:val="continue"/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</w:p>
        </w:tc>
        <w:tc>
          <w:tcPr>
            <w:tcW w:w="2957" w:type="dxa"/>
            <w:shd w:val="clear" w:color="auto" w:fill="DEEAF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5.要求行政机关确认或重新出具已获取信息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813" w:type="dxa"/>
            <w:gridSpan w:val="2"/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（六）其他处理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813" w:type="dxa"/>
            <w:gridSpan w:val="2"/>
            <w:shd w:val="clear" w:color="auto" w:fill="BDD6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（七）总计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4212" w:type="dxa"/>
            <w:gridSpan w:val="3"/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四、结转下年度继续办理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</w:tbl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tbl>
      <w:tblPr>
        <w:tblStyle w:val="11"/>
        <w:tblW w:w="887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67"/>
        <w:gridCol w:w="541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5" w:hRule="atLeast"/>
          <w:jc w:val="center"/>
        </w:trPr>
        <w:tc>
          <w:tcPr>
            <w:tcW w:w="2874" w:type="dxa"/>
            <w:gridSpan w:val="5"/>
            <w:tcBorders>
              <w:bottom w:val="single" w:color="auto" w:sz="4" w:space="0"/>
            </w:tcBorders>
            <w:shd w:val="clear" w:color="auto" w:fill="5B9B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行政复议</w:t>
            </w:r>
          </w:p>
        </w:tc>
        <w:tc>
          <w:tcPr>
            <w:tcW w:w="5997" w:type="dxa"/>
            <w:gridSpan w:val="10"/>
            <w:tcBorders>
              <w:bottom w:val="single" w:color="auto" w:sz="4" w:space="0"/>
            </w:tcBorders>
            <w:shd w:val="clear" w:color="auto" w:fill="5B9BD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467" w:type="dxa"/>
            <w:vMerge w:val="restart"/>
            <w:tcBorders>
              <w:top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结</w:t>
            </w:r>
          </w:p>
          <w:p>
            <w:pPr>
              <w:jc w:val="center"/>
            </w:pPr>
            <w:r>
              <w:rPr>
                <w:rFonts w:hint="eastAsia"/>
              </w:rPr>
              <w:t>果</w:t>
            </w:r>
          </w:p>
          <w:p>
            <w:pPr>
              <w:jc w:val="center"/>
            </w:pPr>
            <w:r>
              <w:rPr>
                <w:rFonts w:hint="eastAsia"/>
              </w:rPr>
              <w:t>维</w:t>
            </w:r>
          </w:p>
          <w:p>
            <w:pPr>
              <w:jc w:val="center"/>
            </w:pPr>
            <w:r>
              <w:rPr>
                <w:rFonts w:hint="eastAsia"/>
              </w:rPr>
              <w:t>持</w:t>
            </w:r>
          </w:p>
        </w:tc>
        <w:tc>
          <w:tcPr>
            <w:tcW w:w="541" w:type="dxa"/>
            <w:vMerge w:val="restart"/>
            <w:tcBorders>
              <w:top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总 计</w:t>
            </w:r>
          </w:p>
        </w:tc>
        <w:tc>
          <w:tcPr>
            <w:tcW w:w="2970" w:type="dxa"/>
            <w:gridSpan w:val="5"/>
            <w:tcBorders>
              <w:top w:val="single" w:color="auto" w:sz="4" w:space="0"/>
            </w:tcBorders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4" w:space="0"/>
            </w:tcBorders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7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541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04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04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58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5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结果维持</w:t>
            </w:r>
          </w:p>
        </w:tc>
        <w:tc>
          <w:tcPr>
            <w:tcW w:w="6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结果纠正</w:t>
            </w:r>
          </w:p>
        </w:tc>
        <w:tc>
          <w:tcPr>
            <w:tcW w:w="6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其他结果</w:t>
            </w:r>
          </w:p>
        </w:tc>
        <w:tc>
          <w:tcPr>
            <w:tcW w:w="6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尚未审结</w:t>
            </w:r>
          </w:p>
        </w:tc>
        <w:tc>
          <w:tcPr>
            <w:tcW w:w="6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总计</w:t>
            </w:r>
          </w:p>
        </w:tc>
        <w:tc>
          <w:tcPr>
            <w:tcW w:w="6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结果维持</w:t>
            </w:r>
          </w:p>
        </w:tc>
        <w:tc>
          <w:tcPr>
            <w:tcW w:w="6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结果纠正</w:t>
            </w:r>
          </w:p>
        </w:tc>
        <w:tc>
          <w:tcPr>
            <w:tcW w:w="6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其他结果</w:t>
            </w:r>
          </w:p>
        </w:tc>
        <w:tc>
          <w:tcPr>
            <w:tcW w:w="6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尚未审结</w:t>
            </w:r>
          </w:p>
        </w:tc>
        <w:tc>
          <w:tcPr>
            <w:tcW w:w="6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4" w:hRule="atLeast"/>
          <w:jc w:val="center"/>
        </w:trPr>
        <w:tc>
          <w:tcPr>
            <w:tcW w:w="4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5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5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2" w:firstLineChars="200"/>
        <w:jc w:val="left"/>
        <w:textAlignment w:val="auto"/>
        <w:outlineLvl w:val="9"/>
        <w:rPr>
          <w:rFonts w:ascii="宋体" w:hAnsi="宋体" w:cs="宋体"/>
          <w:color w:val="auto"/>
          <w:spacing w:val="8"/>
          <w:kern w:val="0"/>
          <w:sz w:val="24"/>
        </w:rPr>
      </w:pPr>
      <w:r>
        <w:rPr>
          <w:rFonts w:ascii="黑体" w:hAnsi="黑体" w:eastAsia="黑体" w:cs="宋体"/>
          <w:color w:val="auto"/>
          <w:spacing w:val="8"/>
          <w:kern w:val="0"/>
          <w:sz w:val="32"/>
          <w:szCs w:val="32"/>
        </w:rPr>
        <w:t>五、存在的主要问题及改进情况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/>
        <w:jc w:val="left"/>
        <w:textAlignment w:val="auto"/>
        <w:outlineLvl w:val="9"/>
        <w:rPr>
          <w:color w:val="auto"/>
        </w:rPr>
      </w:pPr>
      <w:r>
        <w:rPr>
          <w:rFonts w:ascii="仿宋_GB2312" w:hAnsi="宋体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20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20</w:t>
      </w:r>
      <w:r>
        <w:rPr>
          <w:rFonts w:ascii="仿宋_GB2312" w:hAnsi="宋体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年，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区卫生健康委</w:t>
      </w:r>
      <w:r>
        <w:rPr>
          <w:rFonts w:ascii="仿宋_GB2312" w:hAnsi="宋体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政府信息公开工作得到进一步提升，但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还</w:t>
      </w:r>
      <w:r>
        <w:rPr>
          <w:rFonts w:ascii="仿宋_GB2312" w:hAnsi="宋体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存在不足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，一是</w:t>
      </w:r>
      <w:r>
        <w:rPr>
          <w:rFonts w:ascii="仿宋_GB2312" w:hAnsi="宋体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主动公开的内容还需进一步规范，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二是</w:t>
      </w:r>
      <w:r>
        <w:rPr>
          <w:rFonts w:ascii="仿宋_GB2312" w:hAnsi="宋体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公开信息的时效性和准确性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还需</w:t>
      </w:r>
      <w:r>
        <w:rPr>
          <w:rFonts w:ascii="仿宋_GB2312" w:hAnsi="宋体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继续提高。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下一步，本单位将动态调整政府信息公开全清单，积极落实各项制度、措施，不断推进政府信息公开工作。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5"/>
        <w:jc w:val="left"/>
        <w:textAlignment w:val="auto"/>
        <w:outlineLvl w:val="9"/>
        <w:rPr>
          <w:rFonts w:ascii="黑体" w:hAnsi="黑体" w:eastAsia="黑体" w:cs="宋体"/>
          <w:color w:val="auto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color w:val="auto"/>
          <w:spacing w:val="8"/>
          <w:kern w:val="0"/>
          <w:sz w:val="32"/>
          <w:szCs w:val="32"/>
        </w:rPr>
        <w:t>其他需要报告的事项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2" w:firstLineChars="200"/>
        <w:jc w:val="left"/>
        <w:textAlignment w:val="auto"/>
        <w:outlineLvl w:val="9"/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zh-CN" w:eastAsia="zh-CN"/>
        </w:rPr>
      </w:pP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en-US" w:eastAsia="zh-CN"/>
        </w:rPr>
        <w:t>北京市门头沟区人民政府门户网站网址为http://www.bjmtg.gov.cn/，如需了解更多政府信息，请登录查询。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F2DDF4"/>
    <w:multiLevelType w:val="singleLevel"/>
    <w:tmpl w:val="5FF2DDF4"/>
    <w:lvl w:ilvl="0" w:tentative="0">
      <w:start w:val="6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3AB"/>
    <w:rsid w:val="001104F1"/>
    <w:rsid w:val="001E6A07"/>
    <w:rsid w:val="004200B2"/>
    <w:rsid w:val="0062324E"/>
    <w:rsid w:val="009903AB"/>
    <w:rsid w:val="00CE7AD6"/>
    <w:rsid w:val="0F3072F8"/>
    <w:rsid w:val="0FAF3E4B"/>
    <w:rsid w:val="12A338FD"/>
    <w:rsid w:val="139567CB"/>
    <w:rsid w:val="1C8F58A8"/>
    <w:rsid w:val="1D8C3E40"/>
    <w:rsid w:val="24A4395F"/>
    <w:rsid w:val="265A1DA0"/>
    <w:rsid w:val="28505DF0"/>
    <w:rsid w:val="2C576873"/>
    <w:rsid w:val="31E9573B"/>
    <w:rsid w:val="32CC2914"/>
    <w:rsid w:val="346F57C0"/>
    <w:rsid w:val="352E577E"/>
    <w:rsid w:val="38FC58B0"/>
    <w:rsid w:val="3B5D5531"/>
    <w:rsid w:val="3F0E3773"/>
    <w:rsid w:val="422537B6"/>
    <w:rsid w:val="434929F5"/>
    <w:rsid w:val="43DC5728"/>
    <w:rsid w:val="44095AC1"/>
    <w:rsid w:val="446547D3"/>
    <w:rsid w:val="48906FB0"/>
    <w:rsid w:val="4A482B8B"/>
    <w:rsid w:val="4D670BA7"/>
    <w:rsid w:val="4F967638"/>
    <w:rsid w:val="502F70A4"/>
    <w:rsid w:val="55F65D4E"/>
    <w:rsid w:val="59370AB7"/>
    <w:rsid w:val="61C475B3"/>
    <w:rsid w:val="65A31922"/>
    <w:rsid w:val="66D740C7"/>
    <w:rsid w:val="73233E9B"/>
    <w:rsid w:val="73373050"/>
    <w:rsid w:val="74A807C3"/>
    <w:rsid w:val="7CF43F06"/>
    <w:rsid w:val="7EA5276D"/>
    <w:rsid w:val="7F165B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Emphasis"/>
    <w:basedOn w:val="7"/>
    <w:qFormat/>
    <w:uiPriority w:val="0"/>
  </w:style>
  <w:style w:type="character" w:styleId="10">
    <w:name w:val="Hyperlink"/>
    <w:basedOn w:val="7"/>
    <w:qFormat/>
    <w:uiPriority w:val="0"/>
    <w:rPr>
      <w:color w:val="333333"/>
      <w:u w:val="none"/>
    </w:rPr>
  </w:style>
  <w:style w:type="character" w:customStyle="1" w:styleId="12">
    <w:name w:val="jiuc"/>
    <w:basedOn w:val="7"/>
    <w:qFormat/>
    <w:uiPriority w:val="0"/>
  </w:style>
  <w:style w:type="character" w:customStyle="1" w:styleId="13">
    <w:name w:val="right2"/>
    <w:basedOn w:val="7"/>
    <w:uiPriority w:val="0"/>
    <w:rPr>
      <w:rFonts w:ascii="微软雅黑" w:hAnsi="微软雅黑" w:eastAsia="微软雅黑" w:cs="微软雅黑"/>
      <w:sz w:val="21"/>
      <w:szCs w:val="21"/>
    </w:rPr>
  </w:style>
  <w:style w:type="character" w:customStyle="1" w:styleId="14">
    <w:name w:val="页眉 Char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185</Words>
  <Characters>1059</Characters>
  <Lines>8</Lines>
  <Paragraphs>2</Paragraphs>
  <ScaleCrop>false</ScaleCrop>
  <LinksUpToDate>false</LinksUpToDate>
  <CharactersWithSpaces>1242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MRX</cp:lastModifiedBy>
  <dcterms:modified xsi:type="dcterms:W3CDTF">2021-01-20T02:57:34Z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