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北京市门头沟区司法局202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年政府信息公开工作年度报告</w:t>
      </w:r>
    </w:p>
    <w:p>
      <w:pPr>
        <w:spacing w:line="560" w:lineRule="exact"/>
        <w:jc w:val="center"/>
        <w:rPr>
          <w:sz w:val="44"/>
          <w:szCs w:val="44"/>
        </w:rPr>
      </w:pPr>
      <w:r>
        <w:rPr>
          <w:rFonts w:hint="eastAsia" w:ascii="微软雅黑" w:hAnsi="微软雅黑" w:eastAsia="微软雅黑" w:cs="宋体"/>
          <w:color w:val="404040"/>
          <w:kern w:val="0"/>
          <w:sz w:val="24"/>
          <w:highlight w:val="none"/>
        </w:rPr>
        <w:t>　</w:t>
      </w:r>
      <w:r>
        <w:rPr>
          <w:rFonts w:hint="eastAsia" w:ascii="微软雅黑" w:hAnsi="微软雅黑" w:eastAsia="微软雅黑" w:cs="宋体"/>
          <w:color w:val="404040"/>
          <w:kern w:val="0"/>
          <w:sz w:val="32"/>
          <w:szCs w:val="32"/>
          <w:highlight w:val="none"/>
        </w:rPr>
        <w:t xml:space="preserve"> </w:t>
      </w:r>
      <w:r>
        <w:rPr>
          <w:rFonts w:ascii="微软雅黑" w:hAnsi="微软雅黑" w:eastAsia="微软雅黑" w:cs="宋体"/>
          <w:color w:val="404040"/>
          <w:kern w:val="0"/>
          <w:sz w:val="32"/>
          <w:szCs w:val="32"/>
          <w:highlight w:val="none"/>
        </w:rPr>
        <w:t xml:space="preserve"> </w:t>
      </w:r>
    </w:p>
    <w:p>
      <w:pPr>
        <w:widowControl/>
        <w:spacing w:line="560" w:lineRule="exact"/>
        <w:jc w:val="left"/>
        <w:rPr>
          <w:rFonts w:hint="eastAsia"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jc w:val="left"/>
        <w:rPr>
          <w:rFonts w:hint="eastAsia" w:ascii="仿宋_GB2312" w:hAnsi="宋体" w:eastAsia="仿宋_GB2312" w:cs="宋体"/>
          <w:spacing w:val="8"/>
          <w:kern w:val="0"/>
          <w:sz w:val="32"/>
          <w:szCs w:val="32"/>
        </w:rPr>
      </w:pPr>
      <w:r>
        <w:rPr>
          <w:rFonts w:ascii="黑体" w:hAnsi="黑体" w:eastAsia="黑体" w:cs="宋体"/>
          <w:spacing w:val="8"/>
          <w:kern w:val="0"/>
          <w:sz w:val="32"/>
          <w:szCs w:val="32"/>
        </w:rPr>
        <w:t>一、总体情况</w:t>
      </w:r>
    </w:p>
    <w:p>
      <w:pPr>
        <w:widowControl/>
        <w:spacing w:line="560" w:lineRule="exact"/>
        <w:ind w:firstLine="675"/>
        <w:jc w:val="left"/>
        <w:rPr>
          <w:rFonts w:hint="eastAsia" w:ascii="仿宋_GB2312" w:hAnsi="仿宋_GB2312" w:eastAsia="仿宋_GB2312" w:cs="仿宋_GB2312"/>
          <w:spacing w:val="8"/>
          <w:kern w:val="0"/>
          <w:sz w:val="32"/>
          <w:szCs w:val="32"/>
          <w:lang w:eastAsia="zh-CN"/>
        </w:rPr>
      </w:pPr>
      <w:r>
        <w:rPr>
          <w:rFonts w:hint="eastAsia" w:ascii="楷体_GB2312" w:hAnsi="楷体_GB2312" w:eastAsia="楷体_GB2312" w:cs="楷体_GB2312"/>
          <w:spacing w:val="8"/>
          <w:kern w:val="0"/>
          <w:sz w:val="32"/>
          <w:szCs w:val="32"/>
        </w:rPr>
        <w:t>（一）</w:t>
      </w:r>
      <w:r>
        <w:rPr>
          <w:rFonts w:hint="eastAsia" w:ascii="楷体_GB2312" w:hAnsi="楷体_GB2312" w:eastAsia="楷体_GB2312" w:cs="楷体_GB2312"/>
          <w:spacing w:val="8"/>
          <w:kern w:val="0"/>
          <w:sz w:val="32"/>
          <w:szCs w:val="32"/>
          <w:lang w:eastAsia="zh-CN"/>
        </w:rPr>
        <w:t>组织领导情况。</w:t>
      </w:r>
      <w:r>
        <w:rPr>
          <w:rFonts w:hint="eastAsia" w:ascii="仿宋_GB2312" w:hAnsi="仿宋_GB2312" w:eastAsia="仿宋_GB2312" w:cs="仿宋_GB2312"/>
          <w:spacing w:val="8"/>
          <w:kern w:val="0"/>
          <w:sz w:val="32"/>
          <w:szCs w:val="32"/>
          <w:lang w:eastAsia="zh-CN"/>
        </w:rPr>
        <w:t>我局高度重视政府信息公开工作，强化组织领导，明确责任分工，形成了主要领导带头抓、分管领导具体抓，上下联动、归口管理、整体推进、专人负责的工作机制。</w:t>
      </w:r>
    </w:p>
    <w:p>
      <w:pPr>
        <w:widowControl/>
        <w:spacing w:line="560" w:lineRule="exact"/>
        <w:ind w:firstLine="675"/>
        <w:jc w:val="left"/>
        <w:rPr>
          <w:rFonts w:hint="eastAsia" w:ascii="仿宋_GB2312" w:hAnsi="宋体" w:eastAsia="仿宋_GB2312" w:cs="宋体"/>
          <w:color w:val="auto"/>
          <w:spacing w:val="8"/>
          <w:kern w:val="0"/>
          <w:sz w:val="32"/>
          <w:szCs w:val="32"/>
        </w:rPr>
      </w:pPr>
      <w:r>
        <w:rPr>
          <w:rFonts w:hint="eastAsia" w:ascii="楷体_GB2312" w:hAnsi="楷体_GB2312" w:eastAsia="楷体_GB2312" w:cs="楷体_GB2312"/>
          <w:spacing w:val="8"/>
          <w:kern w:val="0"/>
          <w:sz w:val="32"/>
          <w:szCs w:val="32"/>
          <w:lang w:eastAsia="zh-CN"/>
        </w:rPr>
        <w:t>（二）</w:t>
      </w:r>
      <w:r>
        <w:rPr>
          <w:rFonts w:hint="eastAsia" w:ascii="楷体_GB2312" w:hAnsi="楷体_GB2312" w:eastAsia="楷体_GB2312" w:cs="楷体_GB2312"/>
          <w:spacing w:val="8"/>
          <w:kern w:val="0"/>
          <w:sz w:val="32"/>
          <w:szCs w:val="32"/>
        </w:rPr>
        <w:t>主动公开情况与依申请公开办理情况。</w:t>
      </w:r>
      <w:r>
        <w:rPr>
          <w:rFonts w:hint="eastAsia" w:ascii="仿宋_GB2312" w:hAnsi="仿宋_GB2312" w:eastAsia="仿宋_GB2312" w:cs="仿宋_GB2312"/>
          <w:spacing w:val="8"/>
          <w:kern w:val="0"/>
          <w:sz w:val="32"/>
          <w:szCs w:val="32"/>
          <w:lang w:eastAsia="zh-CN"/>
        </w:rPr>
        <w:t>202</w:t>
      </w:r>
      <w:r>
        <w:rPr>
          <w:rFonts w:hint="eastAsia" w:ascii="仿宋_GB2312" w:hAnsi="仿宋_GB2312" w:eastAsia="仿宋_GB2312" w:cs="仿宋_GB2312"/>
          <w:spacing w:val="8"/>
          <w:kern w:val="0"/>
          <w:sz w:val="32"/>
          <w:szCs w:val="32"/>
          <w:lang w:val="en-US" w:eastAsia="zh-CN"/>
        </w:rPr>
        <w:t>3</w:t>
      </w:r>
      <w:r>
        <w:rPr>
          <w:rFonts w:hint="eastAsia" w:ascii="仿宋_GB2312" w:hAnsi="仿宋_GB2312" w:eastAsia="仿宋_GB2312" w:cs="仿宋_GB2312"/>
          <w:spacing w:val="8"/>
          <w:kern w:val="0"/>
          <w:sz w:val="32"/>
          <w:szCs w:val="32"/>
          <w:lang w:eastAsia="zh-CN"/>
        </w:rPr>
        <w:t>年在北京市门头沟区人民政府网站区司法局栏目下变更基本信息</w:t>
      </w:r>
      <w:r>
        <w:rPr>
          <w:rFonts w:hint="eastAsia" w:ascii="仿宋_GB2312" w:hAnsi="仿宋_GB2312" w:eastAsia="仿宋_GB2312" w:cs="仿宋_GB2312"/>
          <w:spacing w:val="8"/>
          <w:kern w:val="0"/>
          <w:sz w:val="32"/>
          <w:szCs w:val="32"/>
          <w:lang w:val="en-US" w:eastAsia="zh-CN"/>
        </w:rPr>
        <w:t>3次</w:t>
      </w:r>
      <w:r>
        <w:rPr>
          <w:rFonts w:hint="eastAsia" w:ascii="仿宋_GB2312" w:hAnsi="仿宋_GB2312" w:eastAsia="仿宋_GB2312" w:cs="仿宋_GB2312"/>
          <w:spacing w:val="8"/>
          <w:kern w:val="0"/>
          <w:sz w:val="32"/>
          <w:szCs w:val="32"/>
          <w:lang w:eastAsia="zh-CN"/>
        </w:rPr>
        <w:t>，发布政府公告</w:t>
      </w:r>
      <w:r>
        <w:rPr>
          <w:rFonts w:hint="eastAsia" w:ascii="仿宋_GB2312" w:hAnsi="仿宋_GB2312" w:eastAsia="仿宋_GB2312" w:cs="仿宋_GB2312"/>
          <w:spacing w:val="8"/>
          <w:kern w:val="0"/>
          <w:sz w:val="32"/>
          <w:szCs w:val="32"/>
          <w:lang w:val="en-US" w:eastAsia="zh-CN"/>
        </w:rPr>
        <w:t>9</w:t>
      </w:r>
      <w:r>
        <w:rPr>
          <w:rFonts w:hint="eastAsia" w:ascii="仿宋_GB2312" w:hAnsi="仿宋_GB2312" w:eastAsia="仿宋_GB2312" w:cs="仿宋_GB2312"/>
          <w:spacing w:val="8"/>
          <w:kern w:val="0"/>
          <w:sz w:val="32"/>
          <w:szCs w:val="32"/>
          <w:lang w:eastAsia="zh-CN"/>
        </w:rPr>
        <w:t>次；在政府信息公开专栏共发布工作信息</w:t>
      </w:r>
      <w:r>
        <w:rPr>
          <w:rFonts w:hint="eastAsia" w:ascii="仿宋_GB2312" w:hAnsi="仿宋_GB2312" w:eastAsia="仿宋_GB2312" w:cs="仿宋_GB2312"/>
          <w:spacing w:val="8"/>
          <w:kern w:val="0"/>
          <w:sz w:val="32"/>
          <w:szCs w:val="32"/>
          <w:lang w:val="en-US" w:eastAsia="zh-CN"/>
        </w:rPr>
        <w:t>300</w:t>
      </w:r>
      <w:r>
        <w:rPr>
          <w:rFonts w:hint="eastAsia" w:ascii="仿宋_GB2312" w:hAnsi="仿宋_GB2312" w:eastAsia="仿宋_GB2312" w:cs="仿宋_GB2312"/>
          <w:spacing w:val="8"/>
          <w:kern w:val="0"/>
          <w:sz w:val="32"/>
          <w:szCs w:val="32"/>
          <w:lang w:eastAsia="zh-CN"/>
        </w:rPr>
        <w:t>余条（</w:t>
      </w:r>
      <w:r>
        <w:rPr>
          <w:rFonts w:hint="eastAsia" w:ascii="仿宋_GB2312" w:hAnsi="仿宋_GB2312" w:eastAsia="仿宋_GB2312" w:cs="仿宋_GB2312"/>
          <w:spacing w:val="8"/>
          <w:kern w:val="0"/>
          <w:sz w:val="32"/>
          <w:szCs w:val="32"/>
          <w:lang w:val="en-US" w:eastAsia="zh-CN"/>
        </w:rPr>
        <w:t>包括区委普法守法协调小组</w:t>
      </w:r>
      <w:r>
        <w:rPr>
          <w:rFonts w:hint="eastAsia" w:ascii="仿宋_GB2312" w:hAnsi="仿宋_GB2312" w:eastAsia="仿宋_GB2312" w:cs="仿宋_GB2312"/>
          <w:spacing w:val="8"/>
          <w:kern w:val="0"/>
          <w:sz w:val="32"/>
          <w:szCs w:val="32"/>
          <w:lang w:eastAsia="zh-CN"/>
        </w:rPr>
        <w:t>）。全年共收到政府信息依申请</w:t>
      </w:r>
      <w:r>
        <w:rPr>
          <w:rFonts w:hint="eastAsia" w:ascii="仿宋_GB2312" w:hAnsi="宋体" w:eastAsia="仿宋_GB2312" w:cs="宋体"/>
          <w:color w:val="auto"/>
          <w:spacing w:val="8"/>
          <w:kern w:val="0"/>
          <w:sz w:val="32"/>
          <w:szCs w:val="32"/>
        </w:rPr>
        <w:t>公开</w:t>
      </w:r>
      <w:r>
        <w:rPr>
          <w:rFonts w:hint="eastAsia" w:ascii="仿宋_GB2312" w:hAnsi="宋体" w:eastAsia="仿宋_GB2312" w:cs="宋体"/>
          <w:color w:val="auto"/>
          <w:spacing w:val="8"/>
          <w:kern w:val="0"/>
          <w:sz w:val="32"/>
          <w:szCs w:val="32"/>
          <w:lang w:val="en-US" w:eastAsia="zh-CN"/>
        </w:rPr>
        <w:t>1</w:t>
      </w:r>
      <w:r>
        <w:rPr>
          <w:rFonts w:hint="eastAsia" w:ascii="仿宋_GB2312" w:hAnsi="宋体" w:eastAsia="仿宋_GB2312" w:cs="宋体"/>
          <w:color w:val="auto"/>
          <w:spacing w:val="8"/>
          <w:kern w:val="0"/>
          <w:sz w:val="32"/>
          <w:szCs w:val="32"/>
        </w:rPr>
        <w:t>件，均做到及时答复、按时办结。</w:t>
      </w:r>
    </w:p>
    <w:p>
      <w:pPr>
        <w:widowControl/>
        <w:spacing w:line="560" w:lineRule="exact"/>
        <w:ind w:firstLine="675"/>
        <w:jc w:val="left"/>
        <w:rPr>
          <w:rFonts w:hint="eastAsia" w:ascii="仿宋_GB2312" w:hAnsi="宋体" w:eastAsia="仿宋_GB2312" w:cs="宋体"/>
          <w:spacing w:val="8"/>
          <w:kern w:val="0"/>
          <w:sz w:val="32"/>
          <w:szCs w:val="32"/>
        </w:rPr>
      </w:pPr>
      <w:r>
        <w:rPr>
          <w:rFonts w:hint="eastAsia" w:ascii="楷体_GB2312" w:hAnsi="楷体_GB2312" w:eastAsia="楷体_GB2312" w:cs="楷体_GB2312"/>
          <w:spacing w:val="8"/>
          <w:kern w:val="0"/>
          <w:sz w:val="32"/>
          <w:szCs w:val="32"/>
        </w:rPr>
        <w:t>（</w:t>
      </w:r>
      <w:r>
        <w:rPr>
          <w:rFonts w:hint="eastAsia" w:ascii="楷体_GB2312" w:hAnsi="楷体_GB2312" w:eastAsia="楷体_GB2312" w:cs="楷体_GB2312"/>
          <w:spacing w:val="8"/>
          <w:kern w:val="0"/>
          <w:sz w:val="32"/>
          <w:szCs w:val="32"/>
          <w:lang w:eastAsia="zh-CN"/>
        </w:rPr>
        <w:t>三</w:t>
      </w:r>
      <w:r>
        <w:rPr>
          <w:rFonts w:hint="eastAsia" w:ascii="楷体_GB2312" w:hAnsi="楷体_GB2312" w:eastAsia="楷体_GB2312" w:cs="楷体_GB2312"/>
          <w:spacing w:val="8"/>
          <w:kern w:val="0"/>
          <w:sz w:val="32"/>
          <w:szCs w:val="32"/>
        </w:rPr>
        <w:t>）政府信息管理情况。</w:t>
      </w:r>
      <w:r>
        <w:rPr>
          <w:rFonts w:hint="eastAsia" w:ascii="仿宋_GB2312" w:hAnsi="宋体" w:eastAsia="仿宋_GB2312" w:cs="宋体"/>
          <w:color w:val="auto"/>
          <w:spacing w:val="8"/>
          <w:kern w:val="0"/>
          <w:sz w:val="32"/>
          <w:szCs w:val="32"/>
        </w:rPr>
        <w:t>202</w:t>
      </w:r>
      <w:r>
        <w:rPr>
          <w:rFonts w:hint="eastAsia" w:ascii="仿宋_GB2312" w:hAnsi="宋体" w:eastAsia="仿宋_GB2312" w:cs="宋体"/>
          <w:color w:val="auto"/>
          <w:spacing w:val="8"/>
          <w:kern w:val="0"/>
          <w:sz w:val="32"/>
          <w:szCs w:val="32"/>
          <w:lang w:val="en-US" w:eastAsia="zh-CN"/>
        </w:rPr>
        <w:t>3</w:t>
      </w:r>
      <w:r>
        <w:rPr>
          <w:rFonts w:hint="eastAsia" w:ascii="仿宋_GB2312" w:hAnsi="宋体" w:eastAsia="仿宋_GB2312" w:cs="宋体"/>
          <w:color w:val="auto"/>
          <w:spacing w:val="8"/>
          <w:kern w:val="0"/>
          <w:sz w:val="32"/>
          <w:szCs w:val="32"/>
        </w:rPr>
        <w:t>年，我局严格按照《中华人民共和国政府信息公开条例》要求，结合我区司法行政工作实际，加强政府信息规范化、标准化、信息化管理。进一步规范政府信息公开审批管理，确保发布信息准确完整。按照统一管理、分工负责的原则，由各科室分别供稿，及时搜集整理本单位相关工作动态、文</w:t>
      </w:r>
      <w:r>
        <w:rPr>
          <w:rFonts w:hint="eastAsia" w:ascii="仿宋_GB2312" w:hAnsi="宋体" w:eastAsia="仿宋_GB2312" w:cs="宋体"/>
          <w:spacing w:val="8"/>
          <w:kern w:val="0"/>
          <w:sz w:val="32"/>
          <w:szCs w:val="32"/>
        </w:rPr>
        <w:t>件类信息，并严格按照保密审查要求，填写《北京市政府信息公开保密审查单》，审查通过后，再指定专人发布到网上，确保做到“上网信息不涉密，涉密信息不上网”，确保责任落实到位，确保政府信息公开工作安全有序进行。202</w:t>
      </w:r>
      <w:r>
        <w:rPr>
          <w:rFonts w:hint="eastAsia" w:ascii="仿宋_GB2312" w:hAnsi="宋体" w:eastAsia="仿宋_GB2312" w:cs="宋体"/>
          <w:spacing w:val="8"/>
          <w:kern w:val="0"/>
          <w:sz w:val="32"/>
          <w:szCs w:val="32"/>
          <w:lang w:val="en-US" w:eastAsia="zh-CN"/>
        </w:rPr>
        <w:t>3</w:t>
      </w:r>
      <w:r>
        <w:rPr>
          <w:rFonts w:hint="eastAsia" w:ascii="仿宋_GB2312" w:hAnsi="宋体" w:eastAsia="仿宋_GB2312" w:cs="宋体"/>
          <w:spacing w:val="8"/>
          <w:kern w:val="0"/>
          <w:sz w:val="32"/>
          <w:szCs w:val="32"/>
        </w:rPr>
        <w:t>年，我局无重大突发事件、重要舆情和社会热点问题。</w:t>
      </w:r>
    </w:p>
    <w:p>
      <w:pPr>
        <w:widowControl/>
        <w:spacing w:line="560" w:lineRule="exact"/>
        <w:ind w:firstLine="675"/>
        <w:jc w:val="left"/>
        <w:rPr>
          <w:rFonts w:hint="eastAsia" w:ascii="仿宋_GB2312" w:hAnsi="宋体" w:eastAsia="仿宋_GB2312" w:cs="宋体"/>
          <w:spacing w:val="8"/>
          <w:kern w:val="0"/>
          <w:sz w:val="32"/>
          <w:szCs w:val="32"/>
          <w:lang w:eastAsia="zh-CN"/>
        </w:rPr>
      </w:pPr>
      <w:r>
        <w:rPr>
          <w:rFonts w:hint="eastAsia" w:ascii="楷体_GB2312" w:hAnsi="楷体_GB2312" w:eastAsia="楷体_GB2312" w:cs="楷体_GB2312"/>
          <w:spacing w:val="8"/>
          <w:kern w:val="0"/>
          <w:sz w:val="32"/>
          <w:szCs w:val="32"/>
        </w:rPr>
        <w:t>（</w:t>
      </w:r>
      <w:r>
        <w:rPr>
          <w:rFonts w:hint="eastAsia" w:ascii="楷体_GB2312" w:hAnsi="楷体_GB2312" w:eastAsia="楷体_GB2312" w:cs="楷体_GB2312"/>
          <w:spacing w:val="8"/>
          <w:kern w:val="0"/>
          <w:sz w:val="32"/>
          <w:szCs w:val="32"/>
          <w:lang w:eastAsia="zh-CN"/>
        </w:rPr>
        <w:t>四</w:t>
      </w:r>
      <w:r>
        <w:rPr>
          <w:rFonts w:hint="eastAsia" w:ascii="楷体_GB2312" w:hAnsi="楷体_GB2312" w:eastAsia="楷体_GB2312" w:cs="楷体_GB2312"/>
          <w:spacing w:val="8"/>
          <w:kern w:val="0"/>
          <w:sz w:val="32"/>
          <w:szCs w:val="32"/>
        </w:rPr>
        <w:t>）政府信息公开平台建设情况。</w:t>
      </w:r>
      <w:r>
        <w:rPr>
          <w:rFonts w:hint="eastAsia" w:ascii="仿宋_GB2312" w:hAnsi="宋体" w:eastAsia="仿宋_GB2312" w:cs="宋体"/>
          <w:spacing w:val="8"/>
          <w:kern w:val="0"/>
          <w:sz w:val="32"/>
          <w:szCs w:val="32"/>
        </w:rPr>
        <w:t>积极配合区级政府信息公开工作牵头部门关于信息公开平台的建设工作，加强本部门平台使用管理。202</w:t>
      </w:r>
      <w:r>
        <w:rPr>
          <w:rFonts w:hint="eastAsia" w:ascii="仿宋_GB2312" w:hAnsi="宋体" w:eastAsia="仿宋_GB2312" w:cs="宋体"/>
          <w:spacing w:val="8"/>
          <w:kern w:val="0"/>
          <w:sz w:val="32"/>
          <w:szCs w:val="32"/>
          <w:lang w:val="en-US" w:eastAsia="zh-CN"/>
        </w:rPr>
        <w:t>3</w:t>
      </w:r>
      <w:r>
        <w:rPr>
          <w:rFonts w:hint="eastAsia" w:ascii="仿宋_GB2312" w:hAnsi="宋体" w:eastAsia="仿宋_GB2312" w:cs="宋体"/>
          <w:spacing w:val="8"/>
          <w:kern w:val="0"/>
          <w:sz w:val="32"/>
          <w:szCs w:val="32"/>
        </w:rPr>
        <w:t>年“</w:t>
      </w:r>
      <w:r>
        <w:rPr>
          <w:rFonts w:hint="eastAsia" w:ascii="仿宋_GB2312" w:hAnsi="宋体" w:eastAsia="仿宋_GB2312" w:cs="宋体"/>
          <w:spacing w:val="8"/>
          <w:kern w:val="0"/>
          <w:sz w:val="32"/>
          <w:szCs w:val="32"/>
          <w:lang w:eastAsia="zh-CN"/>
        </w:rPr>
        <w:t>门头沟普法</w:t>
      </w:r>
      <w:r>
        <w:rPr>
          <w:rFonts w:hint="eastAsia" w:ascii="仿宋_GB2312" w:hAnsi="宋体" w:eastAsia="仿宋_GB2312" w:cs="宋体"/>
          <w:spacing w:val="8"/>
          <w:kern w:val="0"/>
          <w:sz w:val="32"/>
          <w:szCs w:val="32"/>
        </w:rPr>
        <w:t>”</w:t>
      </w:r>
      <w:r>
        <w:rPr>
          <w:rFonts w:hint="eastAsia" w:ascii="仿宋_GB2312" w:hAnsi="宋体" w:eastAsia="仿宋_GB2312" w:cs="宋体"/>
          <w:spacing w:val="8"/>
          <w:kern w:val="0"/>
          <w:sz w:val="32"/>
          <w:szCs w:val="32"/>
          <w:lang w:eastAsia="zh-CN"/>
        </w:rPr>
        <w:t>微信公众号更名为“法治门头沟”，利用新媒体平台做好信息发布及咨询回复工作，全年通过微信公众号发布信息1352条，回复留言32人次。</w:t>
      </w:r>
    </w:p>
    <w:p>
      <w:pPr>
        <w:widowControl/>
        <w:spacing w:line="560" w:lineRule="exact"/>
        <w:ind w:firstLine="675"/>
        <w:jc w:val="left"/>
        <w:rPr>
          <w:rFonts w:hint="eastAsia" w:ascii="仿宋_GB2312" w:hAnsi="宋体" w:eastAsia="仿宋_GB2312" w:cs="宋体"/>
          <w:spacing w:val="8"/>
          <w:kern w:val="0"/>
          <w:sz w:val="32"/>
          <w:szCs w:val="32"/>
        </w:rPr>
      </w:pPr>
      <w:r>
        <w:rPr>
          <w:rFonts w:hint="eastAsia" w:ascii="楷体_GB2312" w:hAnsi="楷体_GB2312" w:eastAsia="楷体_GB2312" w:cs="楷体_GB2312"/>
          <w:spacing w:val="8"/>
          <w:kern w:val="0"/>
          <w:sz w:val="32"/>
          <w:szCs w:val="32"/>
        </w:rPr>
        <w:t>（</w:t>
      </w:r>
      <w:r>
        <w:rPr>
          <w:rFonts w:hint="eastAsia" w:ascii="楷体_GB2312" w:hAnsi="楷体_GB2312" w:eastAsia="楷体_GB2312" w:cs="楷体_GB2312"/>
          <w:spacing w:val="8"/>
          <w:kern w:val="0"/>
          <w:sz w:val="32"/>
          <w:szCs w:val="32"/>
          <w:lang w:val="en-US" w:eastAsia="zh-CN"/>
        </w:rPr>
        <w:t>五</w:t>
      </w:r>
      <w:r>
        <w:rPr>
          <w:rFonts w:hint="eastAsia" w:ascii="楷体_GB2312" w:hAnsi="楷体_GB2312" w:eastAsia="楷体_GB2312" w:cs="楷体_GB2312"/>
          <w:spacing w:val="8"/>
          <w:kern w:val="0"/>
          <w:sz w:val="32"/>
          <w:szCs w:val="32"/>
        </w:rPr>
        <w:t>）政府信息公开监督保障及教育培训情况。</w:t>
      </w:r>
      <w:r>
        <w:rPr>
          <w:rFonts w:hint="eastAsia" w:ascii="仿宋_GB2312" w:hAnsi="宋体" w:eastAsia="仿宋_GB2312" w:cs="宋体"/>
          <w:spacing w:val="8"/>
          <w:kern w:val="0"/>
          <w:sz w:val="32"/>
          <w:szCs w:val="32"/>
          <w:lang w:eastAsia="zh-CN"/>
        </w:rPr>
        <w:t>202</w:t>
      </w:r>
      <w:r>
        <w:rPr>
          <w:rFonts w:hint="eastAsia" w:ascii="仿宋_GB2312" w:hAnsi="宋体" w:eastAsia="仿宋_GB2312" w:cs="宋体"/>
          <w:spacing w:val="8"/>
          <w:kern w:val="0"/>
          <w:sz w:val="32"/>
          <w:szCs w:val="32"/>
          <w:lang w:val="en-US" w:eastAsia="zh-CN"/>
        </w:rPr>
        <w:t>3</w:t>
      </w:r>
      <w:r>
        <w:rPr>
          <w:rFonts w:hint="eastAsia" w:ascii="仿宋_GB2312" w:hAnsi="宋体" w:eastAsia="仿宋_GB2312" w:cs="宋体"/>
          <w:spacing w:val="8"/>
          <w:kern w:val="0"/>
          <w:sz w:val="32"/>
          <w:szCs w:val="32"/>
          <w:lang w:eastAsia="zh-CN"/>
        </w:rPr>
        <w:t>年，</w:t>
      </w:r>
      <w:r>
        <w:rPr>
          <w:rFonts w:hint="eastAsia" w:ascii="仿宋_GB2312" w:hAnsi="宋体" w:eastAsia="仿宋_GB2312" w:cs="宋体"/>
          <w:spacing w:val="8"/>
          <w:kern w:val="0"/>
          <w:sz w:val="32"/>
          <w:szCs w:val="32"/>
          <w:lang w:val="en-US" w:eastAsia="zh-CN"/>
        </w:rPr>
        <w:t>我局</w:t>
      </w:r>
      <w:r>
        <w:rPr>
          <w:rFonts w:hint="eastAsia" w:ascii="仿宋_GB2312" w:hAnsi="宋体" w:eastAsia="仿宋_GB2312" w:cs="宋体"/>
          <w:spacing w:val="8"/>
          <w:kern w:val="0"/>
          <w:sz w:val="32"/>
          <w:szCs w:val="32"/>
          <w:lang w:eastAsia="zh-CN"/>
        </w:rPr>
        <w:t>修订《门头沟区司法局保密工作制度》《</w:t>
      </w:r>
      <w:r>
        <w:rPr>
          <w:rFonts w:hint="eastAsia" w:ascii="仿宋_GB2312" w:hAnsi="宋体" w:eastAsia="仿宋_GB2312" w:cs="宋体"/>
          <w:spacing w:val="8"/>
          <w:kern w:val="0"/>
          <w:sz w:val="32"/>
          <w:szCs w:val="32"/>
          <w:lang w:val="en-US" w:eastAsia="zh-CN"/>
        </w:rPr>
        <w:t>区司法局政务信息工作办法</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lang w:val="en-US" w:eastAsia="zh-CN"/>
        </w:rPr>
        <w:t>等制度加强整体统筹、优化工作程序、提升信息质量，更好地发挥政务信息反映情况、服务决策、交流经验、培养人才等作用，</w:t>
      </w:r>
      <w:r>
        <w:rPr>
          <w:rFonts w:hint="eastAsia" w:ascii="仿宋_GB2312" w:hAnsi="宋体" w:eastAsia="仿宋_GB2312" w:cs="宋体"/>
          <w:spacing w:val="8"/>
          <w:kern w:val="0"/>
          <w:sz w:val="32"/>
          <w:szCs w:val="32"/>
          <w:lang w:eastAsia="zh-CN"/>
        </w:rPr>
        <w:t>强化信息公开保密审查意识，</w:t>
      </w:r>
      <w:r>
        <w:rPr>
          <w:rFonts w:hint="eastAsia" w:ascii="仿宋_GB2312" w:hAnsi="宋体" w:eastAsia="仿宋_GB2312" w:cs="宋体"/>
          <w:spacing w:val="8"/>
          <w:kern w:val="0"/>
          <w:sz w:val="32"/>
          <w:szCs w:val="32"/>
        </w:rPr>
        <w:t>严格公开程序，确保公开有效</w:t>
      </w:r>
      <w:r>
        <w:rPr>
          <w:rFonts w:hint="eastAsia" w:ascii="仿宋_GB2312" w:hAnsi="宋体" w:eastAsia="仿宋_GB2312" w:cs="宋体"/>
          <w:spacing w:val="8"/>
          <w:kern w:val="0"/>
          <w:sz w:val="32"/>
          <w:szCs w:val="32"/>
          <w:lang w:eastAsia="zh-CN"/>
        </w:rPr>
        <w:t>，建立宣传报道和信息公开保密审查工作机制，明确审查责任部门和人员，</w:t>
      </w:r>
      <w:r>
        <w:rPr>
          <w:rFonts w:hint="eastAsia" w:ascii="仿宋_GB2312" w:hAnsi="宋体" w:eastAsia="仿宋_GB2312" w:cs="宋体"/>
          <w:spacing w:val="8"/>
          <w:kern w:val="0"/>
          <w:sz w:val="32"/>
          <w:szCs w:val="32"/>
        </w:rPr>
        <w:t>保证信息质量，防止涉密信息外泄。</w:t>
      </w:r>
    </w:p>
    <w:p>
      <w:pPr>
        <w:numPr>
          <w:ilvl w:val="0"/>
          <w:numId w:val="1"/>
        </w:num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主动公开政府信息情况</w:t>
      </w:r>
    </w:p>
    <w:p>
      <w:pPr>
        <w:pStyle w:val="4"/>
        <w:rPr>
          <w:rFonts w:hint="eastAsia"/>
        </w:rPr>
      </w:pPr>
    </w:p>
    <w:p>
      <w:pPr>
        <w:pStyle w:val="4"/>
        <w:numPr>
          <w:ilvl w:val="0"/>
          <w:numId w:val="0"/>
        </w:numPr>
        <w:rPr>
          <w:rFonts w:hint="eastAsia"/>
        </w:rPr>
      </w:pPr>
    </w:p>
    <w:tbl>
      <w:tblPr>
        <w:tblStyle w:val="8"/>
        <w:tblW w:w="9740" w:type="dxa"/>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现行有效件数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kern w:val="0"/>
                <w:szCs w:val="21"/>
                <w:lang w:val="en-US" w:eastAsia="zh-CN" w:bidi="ar"/>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kern w:val="0"/>
                <w:szCs w:val="21"/>
                <w:lang w:val="en-US" w:eastAsia="zh-CN" w:bidi="ar"/>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default" w:eastAsiaTheme="minorEastAsia"/>
                <w:lang w:val="en-US" w:eastAsia="zh-CN"/>
              </w:rPr>
            </w:pPr>
            <w:r>
              <w:rPr>
                <w:rFonts w:hint="eastAsia" w:asciiTheme="minorEastAsia" w:hAnsiTheme="minorEastAsia" w:eastAsiaTheme="minorEastAsia" w:cstheme="minorEastAsia"/>
                <w:kern w:val="0"/>
                <w:sz w:val="20"/>
                <w:szCs w:val="20"/>
                <w:lang w:val="en-US" w:eastAsia="zh-CN" w:bidi="ar"/>
              </w:rPr>
              <w:t>137</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jc w:val="center"/>
              <w:rPr>
                <w:rFonts w:hint="eastAsia" w:ascii="宋体" w:hAnsi="Times New Roman" w:cs="宋体" w:eastAsiaTheme="minorEastAsia"/>
                <w:sz w:val="24"/>
                <w:lang w:val="en-US" w:eastAsia="zh-CN"/>
              </w:rPr>
            </w:pPr>
            <w:r>
              <w:rPr>
                <w:rFonts w:hint="eastAsia" w:ascii="宋体" w:hAnsi="Times New Roman" w:cs="宋体"/>
                <w:sz w:val="20"/>
                <w:szCs w:val="20"/>
                <w:lang w:val="en-US" w:eastAsia="zh-CN"/>
              </w:rPr>
              <w:t>0</w:t>
            </w:r>
          </w:p>
        </w:tc>
      </w:tr>
    </w:tbl>
    <w:p>
      <w:pPr>
        <w:pStyle w:val="4"/>
        <w:numPr>
          <w:ilvl w:val="0"/>
          <w:numId w:val="0"/>
        </w:numPr>
        <w:rPr>
          <w:rFonts w:hint="eastAsia"/>
        </w:rPr>
      </w:pPr>
    </w:p>
    <w:p>
      <w:pPr>
        <w:pStyle w:val="4"/>
        <w:numPr>
          <w:ilvl w:val="0"/>
          <w:numId w:val="0"/>
        </w:numPr>
        <w:rPr>
          <w:rFonts w:hint="eastAsia"/>
        </w:rPr>
      </w:pPr>
    </w:p>
    <w:p>
      <w:pPr>
        <w:pStyle w:val="4"/>
        <w:numPr>
          <w:ilvl w:val="0"/>
          <w:numId w:val="0"/>
        </w:numPr>
        <w:rPr>
          <w:rFonts w:hint="eastAsia"/>
        </w:rPr>
      </w:pPr>
    </w:p>
    <w:p>
      <w:pPr>
        <w:numPr>
          <w:ilvl w:val="0"/>
          <w:numId w:val="0"/>
        </w:numPr>
        <w:spacing w:line="560" w:lineRule="exact"/>
        <w:ind w:left="630" w:leftChars="0"/>
        <w:rPr>
          <w:rFonts w:hint="eastAsia" w:ascii="黑体" w:hAnsi="宋体" w:eastAsia="黑体" w:cs="黑体"/>
          <w:sz w:val="32"/>
          <w:szCs w:val="32"/>
        </w:rPr>
      </w:pPr>
      <w:r>
        <w:rPr>
          <w:rFonts w:hint="eastAsia" w:ascii="黑体" w:hAnsi="宋体" w:eastAsia="黑体" w:cs="黑体"/>
          <w:sz w:val="32"/>
          <w:szCs w:val="32"/>
          <w:lang w:val="en-US" w:eastAsia="zh-CN" w:bidi="ar"/>
        </w:rPr>
        <w:t>三、</w:t>
      </w:r>
      <w:r>
        <w:rPr>
          <w:rFonts w:hint="eastAsia" w:ascii="黑体" w:hAnsi="宋体" w:eastAsia="黑体" w:cs="黑体"/>
          <w:sz w:val="32"/>
          <w:szCs w:val="32"/>
          <w:lang w:bidi="ar"/>
        </w:rPr>
        <w:t>收到和处理政府信息公开申请情况</w:t>
      </w:r>
    </w:p>
    <w:p>
      <w:pPr>
        <w:ind w:left="629"/>
        <w:rPr>
          <w:rFonts w:hint="eastAsia" w:ascii="黑体" w:hAnsi="宋体" w:eastAsia="黑体" w:cs="黑体"/>
          <w:sz w:val="24"/>
        </w:rPr>
      </w:pPr>
    </w:p>
    <w:tbl>
      <w:tblPr>
        <w:tblStyle w:val="8"/>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widowControl/>
              <w:jc w:val="left"/>
            </w:pPr>
            <w:r>
              <w:rPr>
                <w:rFonts w:hint="eastAsia"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rPr>
                <w:rFonts w:ascii="Times New Roman" w:hAnsi="Times New Roman"/>
                <w:sz w:val="20"/>
                <w:szCs w:val="20"/>
              </w:rPr>
            </w:pPr>
          </w:p>
        </w:tc>
        <w:tc>
          <w:tcPr>
            <w:tcW w:w="688" w:type="dxa"/>
            <w:vMerge w:val="restart"/>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自然人</w:t>
            </w:r>
          </w:p>
        </w:tc>
        <w:tc>
          <w:tcPr>
            <w:tcW w:w="3440" w:type="dxa"/>
            <w:gridSpan w:val="5"/>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法人或其他组织</w:t>
            </w:r>
          </w:p>
        </w:tc>
        <w:tc>
          <w:tcPr>
            <w:tcW w:w="689" w:type="dxa"/>
            <w:vMerge w:val="restart"/>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8" w:hRule="atLeast"/>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rPr>
                <w:rFonts w:ascii="Times New Roman" w:hAnsi="Times New Roman"/>
                <w:sz w:val="20"/>
                <w:szCs w:val="20"/>
              </w:rPr>
            </w:pPr>
          </w:p>
        </w:tc>
        <w:tc>
          <w:tcPr>
            <w:tcW w:w="688" w:type="dxa"/>
            <w:vMerge w:val="continue"/>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rPr>
                <w:rFonts w:ascii="Times New Roman" w:hAnsi="Times New Roman"/>
                <w:sz w:val="20"/>
                <w:szCs w:val="20"/>
              </w:rPr>
            </w:pP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商业</w:t>
            </w:r>
          </w:p>
          <w:p>
            <w:pPr>
              <w:widowControl/>
              <w:jc w:val="center"/>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科研</w:t>
            </w:r>
          </w:p>
          <w:p>
            <w:pPr>
              <w:widowControl/>
              <w:jc w:val="center"/>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其他</w:t>
            </w:r>
          </w:p>
        </w:tc>
        <w:tc>
          <w:tcPr>
            <w:tcW w:w="689" w:type="dxa"/>
            <w:vMerge w:val="continue"/>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pPr>
              <w:rPr>
                <w:rFonts w:ascii="Times New Roman" w:hAnsi="Times New Roman"/>
                <w:sz w:val="20"/>
                <w:szCs w:val="20"/>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top"/>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（二）部分公开</w:t>
            </w:r>
            <w:r>
              <w:rPr>
                <w:rFonts w:hint="eastAsia"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1.属于国家秘密</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7.属于行政执法案卷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8.属于行政查询事项</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2.重复申请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5.要求行政机关确认或重新出具已获取信息</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single" w:color="auto" w:sz="0" w:space="0"/>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四、结转下年度继续办理</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89" w:type="dxa"/>
            <w:tcBorders>
              <w:top w:val="inset" w:color="auto" w:sz="6" w:space="0"/>
              <w:left w:val="single" w:color="auto" w:sz="0" w:space="0"/>
              <w:bottom w:val="inset" w:color="auto" w:sz="6" w:space="0"/>
              <w:right w:val="inset" w:color="auto" w:sz="6" w:space="0"/>
            </w:tcBorders>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bl>
    <w:p>
      <w:pPr>
        <w:pStyle w:val="4"/>
        <w:widowControl/>
        <w:ind w:left="420" w:leftChars="200"/>
      </w:pPr>
    </w:p>
    <w:p>
      <w:pPr>
        <w:pStyle w:val="4"/>
        <w:widowControl/>
        <w:ind w:left="420" w:leftChars="200"/>
      </w:pPr>
    </w:p>
    <w:p>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四、政府信息公开行政复议、行政诉讼情况</w:t>
      </w:r>
    </w:p>
    <w:p>
      <w:pPr>
        <w:widowControl/>
        <w:jc w:val="center"/>
      </w:pPr>
    </w:p>
    <w:tbl>
      <w:tblPr>
        <w:tblStyle w:val="8"/>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0"/>
                <w:sz w:val="20"/>
                <w:szCs w:val="20"/>
                <w:lang w:val="en-US" w:eastAsia="zh-CN" w:bidi="ar"/>
              </w:rPr>
              <w:t>0</w:t>
            </w:r>
          </w:p>
        </w:tc>
      </w:tr>
    </w:tbl>
    <w:p>
      <w:pPr>
        <w:widowControl/>
        <w:jc w:val="left"/>
      </w:pPr>
    </w:p>
    <w:p>
      <w:pPr>
        <w:widowControl/>
        <w:spacing w:line="560" w:lineRule="exact"/>
        <w:ind w:firstLine="672" w:firstLineChars="200"/>
        <w:jc w:val="left"/>
        <w:rPr>
          <w:rFonts w:hint="eastAsia" w:ascii="宋体" w:hAnsi="宋体" w:cs="宋体"/>
          <w:spacing w:val="8"/>
          <w:kern w:val="0"/>
          <w:sz w:val="24"/>
        </w:rPr>
      </w:pPr>
      <w:r>
        <w:rPr>
          <w:rFonts w:hint="eastAsia" w:ascii="黑体" w:hAnsi="宋体" w:eastAsia="黑体" w:cs="宋体"/>
          <w:spacing w:val="8"/>
          <w:kern w:val="0"/>
          <w:sz w:val="32"/>
          <w:szCs w:val="32"/>
          <w:lang w:bidi="ar"/>
        </w:rPr>
        <w:t>五、存在的主要问题及改进情况</w:t>
      </w:r>
    </w:p>
    <w:p>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672" w:firstLineChars="200"/>
        <w:jc w:val="both"/>
        <w:textAlignment w:val="auto"/>
        <w:outlineLvl w:val="9"/>
        <w:rPr>
          <w:rFonts w:hint="eastAsia" w:ascii="仿宋_GB2312" w:hAnsi="宋体" w:eastAsia="仿宋_GB2312" w:cs="宋体"/>
          <w:spacing w:val="8"/>
          <w:kern w:val="0"/>
          <w:sz w:val="32"/>
          <w:szCs w:val="32"/>
          <w:lang w:bidi="ar"/>
        </w:rPr>
      </w:pPr>
      <w:r>
        <w:rPr>
          <w:rFonts w:hint="eastAsia" w:ascii="仿宋_GB2312" w:hAnsi="宋体" w:eastAsia="仿宋_GB2312" w:cs="宋体"/>
          <w:spacing w:val="8"/>
          <w:kern w:val="0"/>
          <w:sz w:val="32"/>
          <w:szCs w:val="32"/>
          <w:lang w:bidi="ar"/>
        </w:rPr>
        <w:t>202</w:t>
      </w:r>
      <w:r>
        <w:rPr>
          <w:rFonts w:hint="eastAsia" w:ascii="仿宋_GB2312" w:hAnsi="宋体" w:eastAsia="仿宋_GB2312" w:cs="宋体"/>
          <w:spacing w:val="8"/>
          <w:kern w:val="0"/>
          <w:sz w:val="32"/>
          <w:szCs w:val="32"/>
          <w:lang w:val="en-US" w:eastAsia="zh-CN" w:bidi="ar"/>
        </w:rPr>
        <w:t>3</w:t>
      </w:r>
      <w:r>
        <w:rPr>
          <w:rFonts w:hint="eastAsia" w:ascii="仿宋_GB2312" w:hAnsi="宋体" w:eastAsia="仿宋_GB2312" w:cs="宋体"/>
          <w:spacing w:val="8"/>
          <w:kern w:val="0"/>
          <w:sz w:val="32"/>
          <w:szCs w:val="32"/>
          <w:lang w:bidi="ar"/>
        </w:rPr>
        <w:t>年，我局</w:t>
      </w:r>
      <w:r>
        <w:rPr>
          <w:rFonts w:hint="eastAsia" w:ascii="仿宋_GB2312" w:hAnsi="宋体" w:eastAsia="仿宋_GB2312" w:cs="宋体"/>
          <w:spacing w:val="8"/>
          <w:kern w:val="0"/>
          <w:sz w:val="32"/>
          <w:szCs w:val="32"/>
          <w:lang w:val="en-US" w:eastAsia="zh-CN" w:bidi="ar"/>
        </w:rPr>
        <w:t>完善了政府信息公开相关制度</w:t>
      </w:r>
      <w:r>
        <w:rPr>
          <w:rFonts w:hint="eastAsia" w:ascii="仿宋_GB2312" w:hAnsi="宋体" w:eastAsia="仿宋_GB2312" w:cs="宋体"/>
          <w:spacing w:val="8"/>
          <w:kern w:val="0"/>
          <w:sz w:val="32"/>
          <w:szCs w:val="32"/>
          <w:lang w:eastAsia="zh-CN" w:bidi="ar"/>
        </w:rPr>
        <w:t>，</w:t>
      </w:r>
      <w:r>
        <w:rPr>
          <w:rFonts w:hint="eastAsia" w:ascii="仿宋_GB2312" w:hAnsi="宋体" w:eastAsia="仿宋_GB2312" w:cs="宋体"/>
          <w:spacing w:val="8"/>
          <w:kern w:val="0"/>
          <w:sz w:val="32"/>
          <w:szCs w:val="32"/>
          <w:lang w:val="en-US" w:eastAsia="zh-CN" w:bidi="ar"/>
        </w:rPr>
        <w:t>加</w:t>
      </w:r>
      <w:r>
        <w:rPr>
          <w:rFonts w:hint="eastAsia" w:ascii="仿宋_GB2312" w:hAnsi="宋体" w:eastAsia="仿宋_GB2312" w:cs="宋体"/>
          <w:spacing w:val="8"/>
          <w:kern w:val="0"/>
          <w:sz w:val="32"/>
          <w:szCs w:val="32"/>
          <w:lang w:val="en-US" w:eastAsia="zh-CN"/>
        </w:rPr>
        <w:t>强整体统筹、优化工作程序，</w:t>
      </w:r>
      <w:r>
        <w:rPr>
          <w:rFonts w:hint="eastAsia" w:ascii="仿宋_GB2312" w:hAnsi="宋体" w:eastAsia="仿宋_GB2312" w:cs="宋体"/>
          <w:spacing w:val="8"/>
          <w:kern w:val="0"/>
          <w:sz w:val="32"/>
          <w:szCs w:val="32"/>
          <w:lang w:eastAsia="zh-CN" w:bidi="ar"/>
        </w:rPr>
        <w:t>但</w:t>
      </w:r>
      <w:r>
        <w:rPr>
          <w:rFonts w:ascii="仿宋_GB2312" w:hAnsi="宋体" w:eastAsia="仿宋_GB2312" w:cs="仿宋_GB2312"/>
          <w:i w:val="0"/>
          <w:iCs w:val="0"/>
          <w:caps w:val="0"/>
          <w:color w:val="444444"/>
          <w:spacing w:val="0"/>
          <w:sz w:val="31"/>
          <w:szCs w:val="31"/>
          <w:shd w:val="clear" w:fill="FFFFFF"/>
        </w:rPr>
        <w:t>工作人员业务素质整体水平</w:t>
      </w:r>
      <w:r>
        <w:rPr>
          <w:rFonts w:hint="eastAsia" w:ascii="仿宋_GB2312" w:hAnsi="宋体" w:eastAsia="仿宋_GB2312" w:cs="仿宋_GB2312"/>
          <w:i w:val="0"/>
          <w:iCs w:val="0"/>
          <w:caps w:val="0"/>
          <w:color w:val="444444"/>
          <w:spacing w:val="0"/>
          <w:sz w:val="31"/>
          <w:szCs w:val="31"/>
          <w:shd w:val="clear" w:fill="FFFFFF"/>
          <w:lang w:val="en-US" w:eastAsia="zh-CN"/>
        </w:rPr>
        <w:t>需要提升</w:t>
      </w:r>
      <w:r>
        <w:rPr>
          <w:rFonts w:hint="eastAsia" w:ascii="仿宋_GB2312" w:hAnsi="宋体" w:eastAsia="仿宋_GB2312" w:cs="宋体"/>
          <w:spacing w:val="8"/>
          <w:kern w:val="0"/>
          <w:sz w:val="32"/>
          <w:szCs w:val="32"/>
          <w:lang w:eastAsia="zh-CN" w:bidi="ar"/>
        </w:rPr>
        <w:t>，</w:t>
      </w:r>
      <w:r>
        <w:rPr>
          <w:rFonts w:hint="eastAsia" w:ascii="仿宋_GB2312" w:hAnsi="仿宋_GB2312" w:eastAsia="仿宋_GB2312" w:cs="仿宋_GB2312"/>
          <w:b w:val="0"/>
          <w:bCs w:val="0"/>
          <w:kern w:val="2"/>
          <w:sz w:val="32"/>
          <w:szCs w:val="32"/>
          <w:lang w:val="en-US" w:eastAsia="zh-CN"/>
        </w:rPr>
        <w:t>写作质量不够高。</w:t>
      </w:r>
      <w:r>
        <w:rPr>
          <w:rFonts w:hint="eastAsia" w:ascii="仿宋_GB2312" w:hAnsi="宋体" w:eastAsia="仿宋_GB2312" w:cs="宋体"/>
          <w:spacing w:val="8"/>
          <w:kern w:val="0"/>
          <w:sz w:val="32"/>
          <w:szCs w:val="32"/>
          <w:lang w:val="en-US" w:eastAsia="zh-CN" w:bidi="ar"/>
        </w:rPr>
        <w:t>2024年我局</w:t>
      </w:r>
      <w:r>
        <w:rPr>
          <w:rFonts w:hint="eastAsia" w:ascii="仿宋_GB2312" w:eastAsia="仿宋_GB2312" w:cs="仿宋_GB2312"/>
          <w:b w:val="0"/>
          <w:bCs w:val="0"/>
          <w:kern w:val="2"/>
          <w:sz w:val="32"/>
          <w:szCs w:val="32"/>
          <w:lang w:val="en-US" w:eastAsia="zh-CN" w:bidi="ar-SA"/>
        </w:rPr>
        <w:t>进一步强化信息员队伍建设，开展信息、新闻写作专项培训。充分运用新媒体平台</w:t>
      </w:r>
      <w:r>
        <w:rPr>
          <w:rFonts w:hint="eastAsia" w:ascii="仿宋_GB2312" w:eastAsia="仿宋_GB2312"/>
          <w:sz w:val="32"/>
          <w:lang w:val="en-US" w:eastAsia="zh-CN"/>
        </w:rPr>
        <w:t>营造浓厚的宣传氛围，更好地总结、提升、展示司法行政工作，助推司法行政事业高质量发展。</w:t>
      </w:r>
    </w:p>
    <w:p>
      <w:pPr>
        <w:widowControl/>
        <w:spacing w:line="560" w:lineRule="exact"/>
        <w:ind w:firstLine="675"/>
        <w:jc w:val="left"/>
        <w:rPr>
          <w:rFonts w:hint="eastAsia" w:ascii="宋体" w:hAnsi="宋体" w:cs="宋体"/>
          <w:spacing w:val="8"/>
          <w:kern w:val="0"/>
          <w:sz w:val="32"/>
          <w:szCs w:val="32"/>
        </w:rPr>
      </w:pPr>
      <w:r>
        <w:rPr>
          <w:rFonts w:hint="eastAsia" w:ascii="黑体" w:hAnsi="宋体" w:eastAsia="黑体" w:cs="宋体"/>
          <w:spacing w:val="8"/>
          <w:kern w:val="0"/>
          <w:sz w:val="32"/>
          <w:szCs w:val="32"/>
          <w:lang w:bidi="ar"/>
        </w:rPr>
        <w:t>六、其他需要报告的事项</w:t>
      </w:r>
    </w:p>
    <w:p>
      <w:pPr>
        <w:widowControl/>
        <w:spacing w:line="560" w:lineRule="exact"/>
        <w:ind w:firstLine="672"/>
        <w:jc w:val="left"/>
        <w:rPr>
          <w:rFonts w:hint="eastAsia" w:ascii="黑体" w:hAnsi="宋体" w:eastAsia="黑体" w:cs="黑体"/>
          <w:color w:val="000000"/>
          <w:sz w:val="32"/>
          <w:szCs w:val="32"/>
        </w:rPr>
      </w:pPr>
      <w:r>
        <w:rPr>
          <w:rFonts w:hint="eastAsia" w:ascii="仿宋_GB2312" w:hAnsi="仿宋_GB2312" w:eastAsia="仿宋_GB2312" w:cs="仿宋_GB2312"/>
          <w:spacing w:val="8"/>
          <w:kern w:val="0"/>
          <w:sz w:val="32"/>
          <w:szCs w:val="32"/>
          <w:lang w:bidi="ar"/>
        </w:rPr>
        <w:t>根据《政府信息公开信息处理费管理办法》(国办函〔2020〕109号)，202</w:t>
      </w:r>
      <w:r>
        <w:rPr>
          <w:rFonts w:hint="eastAsia" w:ascii="仿宋_GB2312" w:hAnsi="仿宋_GB2312" w:eastAsia="仿宋_GB2312" w:cs="仿宋_GB2312"/>
          <w:spacing w:val="8"/>
          <w:kern w:val="0"/>
          <w:sz w:val="32"/>
          <w:szCs w:val="32"/>
          <w:lang w:val="en-US" w:eastAsia="zh-CN" w:bidi="ar"/>
        </w:rPr>
        <w:t>3</w:t>
      </w:r>
      <w:r>
        <w:rPr>
          <w:rFonts w:hint="eastAsia" w:ascii="仿宋_GB2312" w:hAnsi="仿宋_GB2312" w:eastAsia="仿宋_GB2312" w:cs="仿宋_GB2312"/>
          <w:spacing w:val="8"/>
          <w:kern w:val="0"/>
          <w:sz w:val="32"/>
          <w:szCs w:val="32"/>
          <w:lang w:bidi="ar"/>
        </w:rPr>
        <w:t>年度我局收取信息处理费情况为：发出收费通知的件数为0件，总金额为0元，实际收取的总金额为0元。</w:t>
      </w:r>
      <w:bookmarkStart w:id="0" w:name="_GoBack"/>
      <w:bookmarkEnd w:id="0"/>
    </w:p>
    <w:p>
      <w:pPr>
        <w:pStyle w:val="4"/>
        <w:numPr>
          <w:ilvl w:val="0"/>
          <w:numId w:val="0"/>
        </w:num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14FD8C7-426F-4314-B878-2353C242E0C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F1BA2A55-6388-4E1D-A6F5-4ED3BEE3B8CD}"/>
  </w:font>
  <w:font w:name="方正小标宋简体">
    <w:panose1 w:val="02000000000000000000"/>
    <w:charset w:val="86"/>
    <w:family w:val="auto"/>
    <w:pitch w:val="default"/>
    <w:sig w:usb0="00000001" w:usb1="08000000" w:usb2="00000000" w:usb3="00000000" w:csb0="00040000" w:csb1="00000000"/>
    <w:embedRegular r:id="rId3" w:fontKey="{DC50E89D-DB7C-471F-B556-EC76F9716B0D}"/>
  </w:font>
  <w:font w:name="微软雅黑">
    <w:panose1 w:val="020B0503020204020204"/>
    <w:charset w:val="86"/>
    <w:family w:val="auto"/>
    <w:pitch w:val="default"/>
    <w:sig w:usb0="80000287" w:usb1="2ACF3C50" w:usb2="00000016" w:usb3="00000000" w:csb0="0004001F" w:csb1="00000000"/>
    <w:embedRegular r:id="rId4" w:fontKey="{B4B1FD5E-0794-49DF-A780-607AAE6534BA}"/>
  </w:font>
  <w:font w:name="楷体_GB2312">
    <w:panose1 w:val="02010609030101010101"/>
    <w:charset w:val="86"/>
    <w:family w:val="modern"/>
    <w:pitch w:val="default"/>
    <w:sig w:usb0="00000001" w:usb1="080E0000" w:usb2="00000000" w:usb3="00000000" w:csb0="00040000" w:csb1="00000000"/>
    <w:embedRegular r:id="rId5" w:fontKey="{AAE5760D-45A0-4802-9039-C1A7C20C4503}"/>
  </w:font>
  <w:font w:name="楷体">
    <w:panose1 w:val="02010609060101010101"/>
    <w:charset w:val="86"/>
    <w:family w:val="modern"/>
    <w:pitch w:val="default"/>
    <w:sig w:usb0="800002BF" w:usb1="38CF7CFA" w:usb2="00000016" w:usb3="00000000" w:csb0="00040001" w:csb1="00000000"/>
    <w:embedRegular r:id="rId6" w:fontKey="{9D0D6F77-C919-4532-8F92-75DD01AEE82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NjJjYWRiZWYzY2ViZDcxMWU0YjhkNjE4ZmUzZjEifQ=="/>
  </w:docVars>
  <w:rsids>
    <w:rsidRoot w:val="12EB65A5"/>
    <w:rsid w:val="0208294C"/>
    <w:rsid w:val="0339544E"/>
    <w:rsid w:val="12744358"/>
    <w:rsid w:val="12EB65A5"/>
    <w:rsid w:val="17371930"/>
    <w:rsid w:val="174D5C54"/>
    <w:rsid w:val="19ED641D"/>
    <w:rsid w:val="1D5D6E24"/>
    <w:rsid w:val="1E3D7A16"/>
    <w:rsid w:val="1F73A402"/>
    <w:rsid w:val="20977EB3"/>
    <w:rsid w:val="213E0B73"/>
    <w:rsid w:val="21AD09D2"/>
    <w:rsid w:val="25871C98"/>
    <w:rsid w:val="25B25B45"/>
    <w:rsid w:val="2E1B49FC"/>
    <w:rsid w:val="2EB35BD6"/>
    <w:rsid w:val="2EEE1E6F"/>
    <w:rsid w:val="2F2D192B"/>
    <w:rsid w:val="305D48EB"/>
    <w:rsid w:val="325B56DA"/>
    <w:rsid w:val="3330627F"/>
    <w:rsid w:val="37643766"/>
    <w:rsid w:val="39E95D6E"/>
    <w:rsid w:val="3A4D4E57"/>
    <w:rsid w:val="3EAB7648"/>
    <w:rsid w:val="46322CD4"/>
    <w:rsid w:val="48475164"/>
    <w:rsid w:val="4DC23FB1"/>
    <w:rsid w:val="5DB326FF"/>
    <w:rsid w:val="5FD760D2"/>
    <w:rsid w:val="60BC260E"/>
    <w:rsid w:val="61723263"/>
    <w:rsid w:val="643F20FC"/>
    <w:rsid w:val="71C61094"/>
    <w:rsid w:val="7C792090"/>
    <w:rsid w:val="7DBD16B4"/>
    <w:rsid w:val="ADFFE18A"/>
    <w:rsid w:val="D38C9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Times New Roman" w:hAnsi="Times New Roman" w:eastAsia="宋体" w:cs="Times New Roman"/>
      <w:szCs w:val="20"/>
    </w:rPr>
  </w:style>
  <w:style w:type="paragraph" w:styleId="4">
    <w:name w:val="Plain Text"/>
    <w:basedOn w:val="1"/>
    <w:autoRedefine/>
    <w:qFormat/>
    <w:uiPriority w:val="0"/>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u w:val="single"/>
    </w:rPr>
  </w:style>
  <w:style w:type="paragraph" w:customStyle="1" w:styleId="11">
    <w:name w:val="正文（仿宋）"/>
    <w:basedOn w:val="1"/>
    <w:autoRedefine/>
    <w:qFormat/>
    <w:uiPriority w:val="0"/>
    <w:pPr>
      <w:adjustRightInd w:val="0"/>
      <w:snapToGrid w:val="0"/>
      <w:spacing w:line="560" w:lineRule="exact"/>
      <w:ind w:firstLine="1160" w:firstLineChars="200"/>
    </w:pPr>
    <w:rPr>
      <w:rFonts w:ascii="仿宋_GB2312" w:hAnsi="仿宋_GB2312" w:eastAsia="仿宋_GB2312" w:cs="Times New Roman"/>
      <w:sz w:val="32"/>
      <w:szCs w:val="32"/>
    </w:rPr>
  </w:style>
  <w:style w:type="paragraph" w:customStyle="1" w:styleId="12">
    <w:name w:val="列出段落1"/>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区委办公室</Company>
  <Pages>16</Pages>
  <Words>6029</Words>
  <Characters>6354</Characters>
  <Lines>0</Lines>
  <Paragraphs>0</Paragraphs>
  <TotalTime>3</TotalTime>
  <ScaleCrop>false</ScaleCrop>
  <LinksUpToDate>false</LinksUpToDate>
  <CharactersWithSpaces>6616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2022-12-28T20:05:00Z</dcterms:created>
  <dc:creator>MRX</dc:creator>
  <cp:lastModifiedBy>slw</cp:lastModifiedBy>
  <cp:lastPrinted>2023-12-27T09:26:00Z</cp:lastPrinted>
  <dcterms:modified xsi:type="dcterms:W3CDTF">2024-01-23T03:19:02Z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23C7983473624E8DA4F8F38A5CD50268_13</vt:lpwstr>
  </property>
</Properties>
</file>