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区民政局城市最低生活保障金项目</w:t>
      </w:r>
    </w:p>
    <w:p>
      <w:pPr>
        <w:jc w:val="center"/>
        <w:rPr>
          <w:rFonts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  <w:lang w:eastAsia="zh-CN"/>
        </w:rPr>
        <w:t>2020年</w:t>
      </w:r>
      <w:r>
        <w:rPr>
          <w:rFonts w:hint="eastAsia" w:ascii="宋体" w:hAnsi="宋体" w:eastAsia="宋体"/>
          <w:b/>
          <w:color w:val="auto"/>
          <w:sz w:val="36"/>
          <w:szCs w:val="36"/>
        </w:rPr>
        <w:t>度</w:t>
      </w:r>
      <w:r>
        <w:rPr>
          <w:rFonts w:ascii="宋体" w:hAnsi="宋体" w:eastAsia="宋体"/>
          <w:b/>
          <w:color w:val="auto"/>
          <w:sz w:val="36"/>
          <w:szCs w:val="36"/>
        </w:rPr>
        <w:t>绩效自评报告</w:t>
      </w:r>
    </w:p>
    <w:p>
      <w:pPr>
        <w:spacing w:line="520" w:lineRule="exact"/>
        <w:rPr>
          <w:rFonts w:ascii="仿宋_GB2312" w:eastAsia="仿宋_GB2312"/>
          <w:color w:val="auto"/>
          <w:sz w:val="28"/>
          <w:szCs w:val="28"/>
        </w:rPr>
      </w:pP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一、基本情况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（一）项目概况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为妥善解决我区困难群众基本生活，对我区符合城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低保条件的困难群众进行认定并发放最低生活保障金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color w:val="auto"/>
          <w:sz w:val="32"/>
          <w:szCs w:val="32"/>
          <w:highlight w:val="none"/>
        </w:rPr>
        <w:t>（二）项目资金到位及执行情况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本项目年度预算为5,701.04万元，其中：财政拨款5,701.04万元，其他资金0万元。截止到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2020年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12月底，本项目共支出5,480.20万元，其中：财政拨款5,480.20万元，其他资金0万元。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（三）项目绩效目标、绩效指标设定情况</w:t>
      </w:r>
    </w:p>
    <w:p>
      <w:pPr>
        <w:widowControl/>
        <w:wordWrap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认真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贯彻落实城乡低保政策。保障困难人员基本生活需求，加强监督管理，落实政府</w:t>
      </w:r>
      <w:bookmarkStart w:id="1" w:name="_GoBack"/>
      <w:bookmarkEnd w:id="1"/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责任、体现社会关怀。</w:t>
      </w:r>
    </w:p>
    <w:p>
      <w:pPr>
        <w:numPr>
          <w:ilvl w:val="0"/>
          <w:numId w:val="0"/>
        </w:numPr>
        <w:wordWrap/>
        <w:spacing w:line="560" w:lineRule="exact"/>
        <w:ind w:left="0" w:leftChars="0" w:right="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eastAsia="仿宋_GB2312"/>
          <w:color w:val="auto"/>
          <w:sz w:val="32"/>
          <w:szCs w:val="32"/>
        </w:rPr>
        <w:t>产出指标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（1）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产出数量指标：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保障户数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2558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户</w:t>
      </w:r>
    </w:p>
    <w:p>
      <w:pPr>
        <w:numPr>
          <w:ilvl w:val="0"/>
          <w:numId w:val="0"/>
        </w:numPr>
        <w:wordWrap/>
        <w:spacing w:line="560" w:lineRule="exact"/>
        <w:ind w:right="0" w:firstLine="3840" w:firstLineChars="1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保障人数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4741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人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产出质量指标：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城镇地区贫困保障100%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产出进度指标：按月拨付，每月10日前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产出成本指标：项目预算控制数，5,701.04万元</w:t>
      </w:r>
    </w:p>
    <w:p>
      <w:pPr>
        <w:wordWrap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2.效益指标：保障困难群基本生活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，得到提升。</w:t>
      </w:r>
    </w:p>
    <w:p>
      <w:pPr>
        <w:numPr>
          <w:ilvl w:val="0"/>
          <w:numId w:val="0"/>
        </w:numPr>
        <w:wordWrap/>
        <w:spacing w:line="560" w:lineRule="exact"/>
        <w:ind w:left="0" w:leftChars="0" w:right="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3.服务对象满意度指标：保障对象满意度≥95%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（四）项目资金管理情况分析</w:t>
      </w:r>
    </w:p>
    <w:p>
      <w:pPr>
        <w:pStyle w:val="7"/>
        <w:widowControl w:val="0"/>
        <w:shd w:val="clear" w:color="auto" w:fill="FFFFFF"/>
        <w:wordWrap/>
        <w:adjustRightInd/>
        <w:snapToGrid/>
        <w:spacing w:line="560" w:lineRule="exact"/>
        <w:ind w:left="0" w:leftChars="0" w:right="0" w:firstLine="645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2020年</w:t>
      </w:r>
      <w:r>
        <w:rPr>
          <w:rFonts w:hint="eastAsia" w:ascii="仿宋_GB2312" w:eastAsia="仿宋_GB2312"/>
          <w:color w:val="auto"/>
          <w:sz w:val="32"/>
          <w:szCs w:val="32"/>
        </w:rPr>
        <w:t>，我区按照社会救助保障人数和补助标准足额编制社会救助资金预算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社会救助资金管理规范，专账核算，专款专用，无挤占、挪用、虚报冒领等情况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确保了政策落实、日常管理、救助服务等各项社会救助工作的正常开展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二、绩效自评结论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仿宋_GB2312" w:hAnsi="黑体" w:eastAsia="仿宋_GB2312" w:cs="黑体"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绩效自评总分：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分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仿宋_GB2312" w:hAnsi="黑体" w:eastAsia="仿宋_GB2312" w:cs="黑体"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绩效自评等级：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eastAsia="zh-CN"/>
        </w:rPr>
        <w:t>优秀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黑体" w:eastAsia="仿宋_GB2312" w:cs="黑体"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四类</w:t>
      </w:r>
      <w:r>
        <w:rPr>
          <w:rFonts w:ascii="仿宋_GB2312" w:hAnsi="黑体" w:eastAsia="仿宋_GB2312" w:cs="黑体"/>
          <w:bCs/>
          <w:color w:val="auto"/>
          <w:sz w:val="32"/>
          <w:szCs w:val="32"/>
        </w:rPr>
        <w:t>评价等级：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优秀（90（含）-100分）、良好80（含）-90分、一般60（含）-80分、较差60分以下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黑体" w:eastAsia="仿宋_GB2312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val="en-US" w:eastAsia="zh-CN"/>
        </w:rPr>
        <w:t>经自评结论为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优秀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val="en-US" w:eastAsia="zh-CN"/>
        </w:rPr>
        <w:t>99.23分</w:t>
      </w:r>
      <w:r>
        <w:rPr>
          <w:rFonts w:hint="eastAsia" w:ascii="仿宋_GB2312" w:hAnsi="黑体" w:eastAsia="仿宋_GB2312" w:cs="黑体"/>
          <w:bCs/>
          <w:color w:val="auto"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三、绩效目标完成情况分析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（一）总体绩效目标完成情况分析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2020年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，我区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根据全市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城乡低保政策，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出台和完善了《关于进一步规范城乡低保、低收入、特困申请审批流程及过程材料的通知》、《门头沟区关于深入开展社会救助政策进街道（乡镇）、社区（村）、进家庭（市民）宣传工作的实施方案》等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一系列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本区落实文件，严格执行申请受理、家庭经济状况调查、民主评议、审核审批、资金发放、动态管理和监督管理等程序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明确了本区相关认定条件和标准，制定了保障措施，确保了各项救助政策落实到位，发挥实效。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（二）项目绩效指标完成情况分析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仿宋_GB2312" w:hAnsi="黑体" w:eastAsia="仿宋_GB2312" w:cs="黑体"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1.产出指标完成情况分析。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黑体" w:eastAsia="仿宋_GB2312" w:cs="黑体"/>
          <w:bCs/>
          <w:color w:val="auto"/>
          <w:sz w:val="32"/>
          <w:szCs w:val="32"/>
        </w:rPr>
      </w:pPr>
      <w:r>
        <w:rPr>
          <w:rFonts w:hint="eastAsia" w:ascii="仿宋_GB2312" w:hAnsi="黑体" w:eastAsia="仿宋_GB2312" w:cs="黑体"/>
          <w:bCs/>
          <w:color w:val="auto"/>
          <w:sz w:val="32"/>
          <w:szCs w:val="32"/>
        </w:rPr>
        <w:t>（1）数量指标。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highlight w:val="yellow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截止到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2020年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12月底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，我区共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保障城市低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保</w:t>
      </w:r>
      <w:bookmarkStart w:id="0" w:name="OLE_LINK2"/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2558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</w:rPr>
        <w:t>户</w:t>
      </w:r>
      <w:bookmarkEnd w:id="0"/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,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4741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</w:rPr>
        <w:t>人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。</w:t>
      </w:r>
    </w:p>
    <w:p>
      <w:pPr>
        <w:numPr>
          <w:ilvl w:val="0"/>
          <w:numId w:val="0"/>
        </w:numPr>
        <w:wordWrap/>
        <w:spacing w:line="560" w:lineRule="exact"/>
        <w:ind w:right="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质量指标。</w:t>
      </w:r>
    </w:p>
    <w:p>
      <w:pPr>
        <w:numPr>
          <w:ilvl w:val="0"/>
          <w:numId w:val="0"/>
        </w:numPr>
        <w:wordWrap/>
        <w:spacing w:line="560" w:lineRule="exact"/>
        <w:ind w:right="0"/>
        <w:jc w:val="both"/>
        <w:textAlignment w:val="auto"/>
        <w:outlineLvl w:val="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按照</w:t>
      </w:r>
      <w:r>
        <w:rPr>
          <w:rFonts w:hint="eastAsia" w:ascii="仿宋_GB2312" w:eastAsia="仿宋_GB2312"/>
          <w:color w:val="auto"/>
          <w:sz w:val="32"/>
          <w:szCs w:val="32"/>
        </w:rPr>
        <w:t>“应保尽保”“应救尽救”“应退尽退”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原则，城镇地区贫困保障100%。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进度指标。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每月10日前按月及时拨付。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成本指标。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截止到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2020年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12月底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，累计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支出城市低保金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5,480.20 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不超过项目预算控制数5,701.04万元。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2.</w:t>
      </w:r>
      <w:r>
        <w:rPr>
          <w:rFonts w:hint="eastAsia" w:ascii="仿宋_GB2312" w:eastAsia="仿宋_GB2312"/>
          <w:color w:val="auto"/>
          <w:sz w:val="32"/>
          <w:szCs w:val="32"/>
        </w:rPr>
        <w:t>效益指标完成情况分析。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通过城市最低生活保障金项目的实施，有效提升了城镇地区贫困保障水平，切实兜牢民政保障底线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_GB2312" w:eastAsia="仿宋_GB2312"/>
          <w:color w:val="auto"/>
          <w:sz w:val="32"/>
          <w:szCs w:val="32"/>
        </w:rPr>
        <w:t>满意度指标完成情况分析。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60" w:lineRule="exact"/>
        <w:ind w:right="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通过对我区城市低保服务对象满意度的调查，保障对象满意度为100%。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四、发现的主要问题和改进措施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8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城市最低生活保障金项目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保障户数2558户，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保障人数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4741人。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截止到20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年12月底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，我区共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保障城市低保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2464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</w:rPr>
        <w:t>户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4679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</w:rPr>
        <w:t>人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</w:rPr>
        <w:t>未按绩效目标完成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zh-CN"/>
        </w:rPr>
        <w:t>。分析原因：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eastAsia="zh-CN"/>
        </w:rPr>
        <w:t>根据全市</w:t>
      </w:r>
      <w:r>
        <w:rPr>
          <w:rFonts w:hint="eastAsia" w:ascii="仿宋_GB2312" w:eastAsia="仿宋_GB2312"/>
          <w:color w:val="auto"/>
          <w:sz w:val="32"/>
          <w:szCs w:val="32"/>
          <w:highlight w:val="yellow"/>
          <w:lang w:val="en-US" w:eastAsia="zh-CN"/>
        </w:rPr>
        <w:t>城乡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低保政策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，按照</w:t>
      </w:r>
      <w:r>
        <w:rPr>
          <w:rFonts w:hint="eastAsia" w:ascii="仿宋_GB2312" w:eastAsia="仿宋_GB2312"/>
          <w:color w:val="auto"/>
          <w:sz w:val="32"/>
          <w:szCs w:val="32"/>
        </w:rPr>
        <w:t>“应保尽保”“应救尽救”“应退尽退”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原则，城市低保每月按实际发生新增、变更或撤销等情况实行动态管理。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下一步，将紧紧围绕“兜底线，织密网，补短板”的工作思路，以精准救助为目标，不断强化措施，突出实效，加大监管，持续完善社会救助工作体系，充分发挥民政工作托底保障作用。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五、其他需要说明的问题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无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附：项目支出绩效自评表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20" w:lineRule="exact"/>
        <w:ind w:left="6804" w:leftChars="3240" w:firstLine="160" w:firstLineChars="5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单位公章</w:t>
      </w:r>
    </w:p>
    <w:p>
      <w:pPr>
        <w:spacing w:line="520" w:lineRule="exact"/>
        <w:ind w:firstLine="6400" w:firstLineChars="20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年  月   日</w:t>
      </w:r>
    </w:p>
    <w:sectPr>
      <w:pgSz w:w="11906" w:h="16838"/>
      <w:pgMar w:top="1440" w:right="1800" w:bottom="127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D60B17"/>
    <w:rsid w:val="00013E3D"/>
    <w:rsid w:val="00047DC0"/>
    <w:rsid w:val="00144871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DE2"/>
    <w:rsid w:val="005D4ED9"/>
    <w:rsid w:val="005E6415"/>
    <w:rsid w:val="00611E84"/>
    <w:rsid w:val="006305D3"/>
    <w:rsid w:val="0064412D"/>
    <w:rsid w:val="006D4D7E"/>
    <w:rsid w:val="007C3E7C"/>
    <w:rsid w:val="00851994"/>
    <w:rsid w:val="009127C3"/>
    <w:rsid w:val="009B27A6"/>
    <w:rsid w:val="00A127E4"/>
    <w:rsid w:val="00A4171D"/>
    <w:rsid w:val="00AD7F0F"/>
    <w:rsid w:val="00BF7B21"/>
    <w:rsid w:val="00C01D2B"/>
    <w:rsid w:val="00C8361D"/>
    <w:rsid w:val="00CA72AB"/>
    <w:rsid w:val="00CD1D34"/>
    <w:rsid w:val="00D374F7"/>
    <w:rsid w:val="00D60B17"/>
    <w:rsid w:val="00DB05DB"/>
    <w:rsid w:val="00E67831"/>
    <w:rsid w:val="00EC6591"/>
    <w:rsid w:val="00F207A8"/>
    <w:rsid w:val="13465DAC"/>
    <w:rsid w:val="1B9133C8"/>
    <w:rsid w:val="1EC83E8F"/>
    <w:rsid w:val="28DD33F3"/>
    <w:rsid w:val="294A10CA"/>
    <w:rsid w:val="43996C8A"/>
    <w:rsid w:val="458F1982"/>
    <w:rsid w:val="4FDB6712"/>
    <w:rsid w:val="63A55989"/>
    <w:rsid w:val="64912E09"/>
    <w:rsid w:val="7BEB78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semiHidden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0"/>
    <w:pPr>
      <w:ind w:firstLine="420" w:firstLineChars="2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15"/>
    <w:basedOn w:val="1"/>
    <w:qFormat/>
    <w:uiPriority w:val="0"/>
    <w:rPr>
      <w:rFonts w:ascii="Times New Roman" w:hAnsi="Times New Roman" w:eastAsia="宋体" w:cs="Times New Roman"/>
      <w:color w:val="000000"/>
      <w:szCs w:val="21"/>
      <w:lang w:val="en-US" w:eastAsia="zh-CN" w:bidi="ar-SA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</Words>
  <Characters>542</Characters>
  <Lines>4</Lines>
  <Paragraphs>1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2020-04-14T11:36:00Z</dcterms:created>
  <dc:creator>井文胜</dc:creator>
  <cp:lastModifiedBy>jhyq-暴玉新-会计师事务所</cp:lastModifiedBy>
  <dcterms:modified xsi:type="dcterms:W3CDTF">2021-03-12T09:40:01Z</dcterms:modified>
  <dc:title>区民政局城市最低生活保障金项目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