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财政局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2023年政府信息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widowControl/>
        <w:spacing w:line="52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2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672"/>
        <w:jc w:val="both"/>
        <w:rPr>
          <w:rFonts w:ascii="仿宋_GB2312" w:hAnsi="Calibri" w:eastAsia="仿宋_GB2312" w:cs="宋体"/>
          <w:color w:val="40404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本报告中所列数据的统计期限自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2023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1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1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日起，至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2023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12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31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日止。全文包括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2023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年本单位政府信息主动公开情况、依申请公开办理情况、政府信息资源管理情况、行政复议、行政诉讼情况以及存在的不足和改进情况等相关数据。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</w:t>
      </w:r>
      <w:r>
        <w:rPr>
          <w:rFonts w:ascii="仿宋_GB2312" w:hAnsi="微软雅黑" w:eastAsia="仿宋_GB2312" w:cs="宋体"/>
          <w:color w:val="404040"/>
          <w:spacing w:val="8"/>
          <w:sz w:val="32"/>
          <w:szCs w:val="32"/>
        </w:rPr>
        <w:t>3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，区财政局认真贯彻《中华人民共和国政府信息公开条例》（以下简称《条例》）关于政府信息公开的有关要求，积极开展政府信息公开工作。由局内办公室作为对外受理政府信息公开工作部门，安排专人负责。截至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202</w:t>
      </w:r>
      <w:r>
        <w:rPr>
          <w:rFonts w:ascii="仿宋_GB2312" w:hAnsi="微软雅黑" w:eastAsia="仿宋_GB2312" w:cs="宋体"/>
          <w:color w:val="404040"/>
          <w:spacing w:val="8"/>
          <w:sz w:val="32"/>
          <w:szCs w:val="32"/>
        </w:rPr>
        <w:t>3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年底，区财政局全年收到政府信息公开申请</w:t>
      </w:r>
      <w:r>
        <w:rPr>
          <w:rFonts w:hint="eastAsia" w:ascii="仿宋_GB2312" w:hAnsi="微软雅黑" w:eastAsia="仿宋_GB2312" w:cs="宋体"/>
          <w:color w:val="404040"/>
          <w:spacing w:val="8"/>
          <w:sz w:val="32"/>
          <w:szCs w:val="32"/>
        </w:rPr>
        <w:t>6</w:t>
      </w:r>
      <w:r>
        <w:rPr>
          <w:rFonts w:hint="eastAsia" w:ascii="仿宋_GB2312" w:hAnsi="仿宋" w:eastAsia="仿宋_GB2312" w:cs="宋体"/>
          <w:color w:val="404040"/>
          <w:spacing w:val="8"/>
          <w:sz w:val="32"/>
          <w:szCs w:val="32"/>
        </w:rPr>
        <w:t>件。</w:t>
      </w:r>
    </w:p>
    <w:p>
      <w:pPr>
        <w:widowControl/>
        <w:shd w:val="clear" w:color="auto" w:fill="FFFFFF"/>
        <w:spacing w:line="520" w:lineRule="exact"/>
        <w:ind w:firstLine="672"/>
        <w:rPr>
          <w:rFonts w:ascii="仿宋_GB2312" w:hAnsi="Calibri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（一）加强组织领导，健全信息公开机制</w:t>
      </w:r>
    </w:p>
    <w:p>
      <w:pPr>
        <w:widowControl/>
        <w:shd w:val="clear" w:color="auto" w:fill="FFFFFF"/>
        <w:spacing w:line="520" w:lineRule="exact"/>
        <w:ind w:firstLine="672"/>
        <w:rPr>
          <w:rFonts w:ascii="仿宋_GB2312" w:hAnsi="Calibri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加强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完善公开渠道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，在信息公开方面切实做到主要领导高度重视，分管领导加强协调，相关科室认真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办理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，确保政府信息公开工作层层推进、层层落实。召开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政府信息公开工作会，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细化相关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工作要求，将信息公开工作落实到科室专职人员，保障政府信息公开工作有效落地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。积极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落实《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门头沟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区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2023年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政务公开工作要点》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，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形成长效工作机制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20" w:lineRule="exact"/>
        <w:ind w:firstLine="672"/>
        <w:rPr>
          <w:rFonts w:ascii="仿宋_GB2312" w:hAnsi="Calibri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（二）统一公开渠道，提高信息公开效果</w:t>
      </w:r>
    </w:p>
    <w:p>
      <w:pPr>
        <w:spacing w:line="52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作为区政府职能部门之一，区财政局深入推进财政信息主动公开，实现财政部门“应公开尽公开”，提高财政工作透明度，主动接受社会监督。由专人负责受理公众提出的依申请公开事宜，按照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规定流程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为公众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办理和回复。及时向领导汇报，加强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科室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之间协作，确保申请在限期内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保质保量</w:t>
      </w:r>
      <w:r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  <w:t>完成</w:t>
      </w: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20" w:lineRule="exact"/>
        <w:ind w:firstLine="672"/>
        <w:rPr>
          <w:rFonts w:ascii="仿宋_GB2312" w:hAnsi="Calibri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楷体" w:eastAsia="仿宋_GB2312" w:cs="宋体"/>
          <w:color w:val="404040"/>
          <w:spacing w:val="8"/>
          <w:kern w:val="0"/>
          <w:sz w:val="32"/>
          <w:szCs w:val="32"/>
        </w:rPr>
        <w:t>（三）扩大公开范围，保障预决算信息高质量公开</w:t>
      </w:r>
    </w:p>
    <w:p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spacing w:val="8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spacing w:val="8"/>
          <w:kern w:val="0"/>
          <w:sz w:val="32"/>
          <w:szCs w:val="32"/>
        </w:rPr>
        <w:t>区财政局坚持严格落实《预算法》《预算法实施条例》等相关规定，按照“公开为常态，不公开为例外”的原则，切实履行公开职责，保障公民知情权和监督权，推动预决算公开工作得到新提升。</w:t>
      </w:r>
    </w:p>
    <w:p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（四）加强监督管理</w:t>
      </w:r>
      <w:r>
        <w:rPr>
          <w:rFonts w:hint="eastAsia" w:ascii="Calibri" w:hAnsi="Calibri" w:eastAsia="仿宋_GB2312" w:cs="Calibri"/>
          <w:color w:val="404040"/>
          <w:kern w:val="0"/>
          <w:sz w:val="32"/>
          <w:szCs w:val="32"/>
        </w:rPr>
        <w:t>，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提高信息公开质量</w:t>
      </w:r>
    </w:p>
    <w:p>
      <w:pPr>
        <w:widowControl/>
        <w:shd w:val="clear" w:color="auto" w:fill="FFFFFF"/>
        <w:spacing w:line="520" w:lineRule="exact"/>
        <w:ind w:firstLine="640"/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完善信息公开工作监督检查机制，切实保障信息公开的质量。区属各预算单位具体落实本部门、本单位公开的工作，确保部门决算信息公开的及时性、完整性、规范性和真实性。</w:t>
      </w:r>
    </w:p>
    <w:p>
      <w:pPr>
        <w:widowControl/>
        <w:shd w:val="clear" w:color="auto" w:fill="FFFFFF"/>
        <w:spacing w:line="520" w:lineRule="exact"/>
        <w:ind w:firstLine="640"/>
        <w:rPr>
          <w:rFonts w:ascii="仿宋_GB2312" w:hAnsi="仿宋" w:eastAsia="仿宋_GB2312" w:cs="宋体"/>
          <w:color w:val="40404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（五）依申请公开办理情况</w:t>
      </w:r>
    </w:p>
    <w:p>
      <w:pPr>
        <w:widowControl/>
        <w:shd w:val="clear" w:color="auto" w:fill="FFFFFF"/>
        <w:spacing w:line="520" w:lineRule="exact"/>
        <w:ind w:firstLine="640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</w:rPr>
      </w:pPr>
      <w:r>
        <w:rPr>
          <w:rFonts w:ascii="Calibri" w:hAnsi="Calibri" w:eastAsia="仿宋_GB2312" w:cs="Calibri"/>
          <w:color w:val="404040"/>
          <w:kern w:val="0"/>
          <w:sz w:val="32"/>
          <w:szCs w:val="32"/>
        </w:rPr>
        <w:t> 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本单位202</w:t>
      </w:r>
      <w:r>
        <w:rPr>
          <w:rFonts w:ascii="仿宋_GB2312" w:hAnsi="仿宋" w:eastAsia="仿宋_GB2312" w:cs="宋体"/>
          <w:color w:val="404040"/>
          <w:kern w:val="0"/>
          <w:sz w:val="32"/>
          <w:szCs w:val="32"/>
        </w:rPr>
        <w:t>3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年度收到政府信息公开申请</w:t>
      </w:r>
      <w:r>
        <w:rPr>
          <w:rFonts w:ascii="仿宋_GB2312" w:hAnsi="仿宋" w:eastAsia="仿宋_GB2312" w:cs="宋体"/>
          <w:color w:val="404040"/>
          <w:kern w:val="0"/>
          <w:sz w:val="32"/>
          <w:szCs w:val="32"/>
        </w:rPr>
        <w:t>6</w:t>
      </w:r>
      <w:r>
        <w:rPr>
          <w:rFonts w:hint="eastAsia" w:ascii="仿宋_GB2312" w:hAnsi="仿宋" w:eastAsia="仿宋_GB2312" w:cs="宋体"/>
          <w:color w:val="404040"/>
          <w:kern w:val="0"/>
          <w:sz w:val="32"/>
          <w:szCs w:val="32"/>
        </w:rPr>
        <w:t>件。</w:t>
      </w:r>
    </w:p>
    <w:p>
      <w:pPr>
        <w:pStyle w:val="2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 xml:space="preserve">    （六）教育培训情况</w:t>
      </w:r>
    </w:p>
    <w:p>
      <w:pPr>
        <w:pStyle w:val="2"/>
      </w:pP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 xml:space="preserve">    本年度，区财政局认真参加政务公开工作的学习培训，学习《</w:t>
      </w: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val="en-US" w:eastAsia="zh-CN"/>
        </w:rPr>
        <w:t>条例</w:t>
      </w:r>
      <w:r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  <w:lang w:eastAsia="zh-CN"/>
        </w:rPr>
        <w:t>》，加强信息公开力度，提高信息公开水平。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事业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ascii="宋体" w:hAnsi="Times New Roman" w:cs="宋体"/>
                <w:sz w:val="24"/>
              </w:rPr>
              <w:t>3</w:t>
            </w:r>
            <w:r>
              <w:rPr>
                <w:rFonts w:hint="eastAsia" w:ascii="宋体" w:hAnsi="Times New Roman" w:cs="宋体"/>
                <w:sz w:val="24"/>
              </w:rPr>
              <w:t>7.39</w:t>
            </w:r>
          </w:p>
        </w:tc>
      </w:tr>
    </w:tbl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pStyle w:val="2"/>
        <w:spacing w:line="520" w:lineRule="exact"/>
      </w:pPr>
    </w:p>
    <w:p>
      <w:pPr>
        <w:spacing w:line="520" w:lineRule="exact"/>
        <w:ind w:left="63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三、收到和处理政府信息公开申请情况</w:t>
      </w:r>
    </w:p>
    <w:p>
      <w:pPr>
        <w:spacing w:line="520" w:lineRule="exact"/>
        <w:ind w:left="629"/>
        <w:rPr>
          <w:rFonts w:ascii="黑体" w:hAnsi="宋体" w:eastAsia="黑体" w:cs="黑体"/>
          <w:sz w:val="24"/>
        </w:rPr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3 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hint="eastAsia" w:eastAsiaTheme="minorEastAsia"/>
                <w:lang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2 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6 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2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</w:tcPr>
          <w:p>
            <w:pPr>
              <w:spacing w:line="520" w:lineRule="exact"/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</w:tbl>
    <w:p>
      <w:pPr>
        <w:pStyle w:val="2"/>
        <w:widowControl/>
        <w:spacing w:line="520" w:lineRule="exact"/>
        <w:ind w:left="420" w:leftChars="200"/>
      </w:pPr>
    </w:p>
    <w:p>
      <w:pPr>
        <w:pStyle w:val="2"/>
        <w:widowControl/>
        <w:spacing w:line="520" w:lineRule="exact"/>
        <w:ind w:left="420" w:leftChars="200"/>
      </w:pPr>
    </w:p>
    <w:p>
      <w:pPr>
        <w:spacing w:line="52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spacing w:line="52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 xml:space="preserve"> 0</w:t>
            </w:r>
          </w:p>
        </w:tc>
      </w:tr>
    </w:tbl>
    <w:p>
      <w:pPr>
        <w:widowControl/>
        <w:spacing w:line="520" w:lineRule="exact"/>
        <w:jc w:val="left"/>
      </w:pPr>
    </w:p>
    <w:p>
      <w:pPr>
        <w:widowControl/>
        <w:spacing w:line="52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hd w:val="clear" w:color="auto" w:fill="FFFFFF"/>
        <w:spacing w:before="225" w:after="100" w:afterAutospacing="1" w:line="520" w:lineRule="exact"/>
        <w:ind w:firstLine="640" w:firstLineChars="200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（一）缺乏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主动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公开意识，公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开效率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有待提高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。部分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工作人员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公开意识不强，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对于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主动公开全清单的理解不够透彻，需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进一步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学习培训主动公开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工作要求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，按时限定期维护更新政府网站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，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深入学习探讨，提出优化改进措施。</w:t>
      </w:r>
    </w:p>
    <w:p>
      <w:pPr>
        <w:widowControl/>
        <w:shd w:val="clear" w:color="auto" w:fill="FFFFFF"/>
        <w:spacing w:before="225" w:after="100" w:afterAutospacing="1" w:line="520" w:lineRule="exact"/>
        <w:ind w:firstLine="640" w:firstLineChars="200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（二）信息公开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形式有待拓宽。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应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丰富网站互动及政策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解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  <w:lang w:eastAsia="zh-CN"/>
        </w:rPr>
        <w:t>读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功能，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提升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创新服务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能力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，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进一步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提高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政策性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文件解读的实用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度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，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确保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企业群众看得懂，好理解。</w:t>
      </w:r>
    </w:p>
    <w:p>
      <w:pPr>
        <w:widowControl/>
        <w:shd w:val="clear" w:color="auto" w:fill="FFFFFF"/>
        <w:spacing w:before="225" w:after="100" w:afterAutospacing="1" w:line="540" w:lineRule="exact"/>
        <w:ind w:firstLine="640" w:firstLineChars="200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202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4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年，区财政局将着力提高全局干部职工政府信息公开意识，积极回应社会关切，不断丰富公开载体，完善公开机制，提高财政部门政府信息公开工作水平。</w:t>
      </w:r>
    </w:p>
    <w:p>
      <w:pPr>
        <w:widowControl/>
        <w:spacing w:line="54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widowControl/>
        <w:spacing w:line="540" w:lineRule="exact"/>
        <w:ind w:firstLine="694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依据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《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政府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信息公开信息处理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费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管理办法》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（国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办函[2020]109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号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）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，2023年度北京市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门头沟区财政局收取信息处理费情况为：发出收费通知的件数为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0件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，总金额为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0元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，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实际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收取的总金额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为0元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>。</w:t>
      </w:r>
    </w:p>
    <w:p>
      <w:pPr>
        <w:pStyle w:val="2"/>
        <w:widowControl/>
        <w:spacing w:line="540" w:lineRule="exact"/>
        <w:rPr>
          <w:rFonts w:ascii="仿宋" w:hAnsi="仿宋" w:eastAsia="仿宋" w:cs="宋体"/>
          <w:color w:val="40404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北京市门头沟区人民政府网站网址为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  <w:lang w:eastAsia="zh-CN"/>
        </w:rPr>
        <w:t>https://www.bjmtg.gov.cn/</w:t>
      </w:r>
      <w:r>
        <w:rPr>
          <w:rFonts w:hint="eastAsia" w:ascii="仿宋" w:hAnsi="仿宋" w:eastAsia="仿宋" w:cs="宋体"/>
          <w:color w:val="404040"/>
          <w:kern w:val="0"/>
          <w:sz w:val="32"/>
          <w:szCs w:val="32"/>
        </w:rPr>
        <w:t>，如需了解更多政府信息，请登录查询。</w:t>
      </w:r>
      <w:r>
        <w:rPr>
          <w:rFonts w:ascii="仿宋" w:hAnsi="仿宋" w:eastAsia="仿宋" w:cs="宋体"/>
          <w:color w:val="404040"/>
          <w:kern w:val="0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2DB641-ED10-4B7D-8DBC-6A0087847EC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5AEF8EB-FD16-4ACE-855A-77C17CA6184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5B2508F-248C-4215-A9FE-E53AA6B7F99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E20B1EF0-E0E0-4B47-AF24-B73F1950AA7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06EBF51-F511-45CE-9F63-4128369BB62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AD01875-9591-4821-997F-D77F4E0B134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A380AEF5-498B-4EAC-ABFA-775971E10EC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00000000"/>
    <w:rsid w:val="30072C7E"/>
    <w:rsid w:val="408A6355"/>
    <w:rsid w:val="6BDF75BF"/>
    <w:rsid w:val="6E720E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autoRedefine/>
    <w:qFormat/>
    <w:uiPriority w:val="0"/>
    <w:rPr>
      <w:rFonts w:ascii="宋体" w:hAnsi="Courier New"/>
    </w:rPr>
  </w:style>
  <w:style w:type="paragraph" w:styleId="3">
    <w:name w:val="annotation text"/>
    <w:basedOn w:val="1"/>
    <w:autoRedefine/>
    <w:unhideWhenUsed/>
    <w:qFormat/>
    <w:uiPriority w:val="99"/>
    <w:pPr>
      <w:jc w:val="left"/>
    </w:pPr>
  </w:style>
  <w:style w:type="paragraph" w:styleId="4">
    <w:name w:val="Balloon Text"/>
    <w:basedOn w:val="1"/>
    <w:link w:val="9"/>
    <w:autoRedefine/>
    <w:unhideWhenUsed/>
    <w:qFormat/>
    <w:uiPriority w:val="99"/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纯文本 Char"/>
    <w:basedOn w:val="7"/>
    <w:link w:val="2"/>
    <w:autoRedefine/>
    <w:qFormat/>
    <w:uiPriority w:val="0"/>
    <w:rPr>
      <w:rFonts w:ascii="宋体" w:hAnsi="Courier New"/>
      <w:szCs w:val="24"/>
    </w:rPr>
  </w:style>
  <w:style w:type="character" w:customStyle="1" w:styleId="9">
    <w:name w:val="批注框文本 Char"/>
    <w:basedOn w:val="7"/>
    <w:link w:val="4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454</Words>
  <Characters>2590</Characters>
  <Lines>21</Lines>
  <Paragraphs>6</Paragraphs>
  <TotalTime>2</TotalTime>
  <ScaleCrop>false</ScaleCrop>
  <LinksUpToDate>false</LinksUpToDate>
  <CharactersWithSpaces>3038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2023-12-27T11:01:00Z</dcterms:created>
  <dc:creator>吴楠</dc:creator>
  <cp:lastModifiedBy>Mint1398171869</cp:lastModifiedBy>
  <cp:lastPrinted>2024-01-04T14:56:00Z</cp:lastPrinted>
  <dcterms:modified xsi:type="dcterms:W3CDTF">2024-01-23T08:24:35Z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EBFB6036DFBA4AF997EFEA117408D187_13</vt:lpwstr>
  </property>
</Properties>
</file>