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C37" w:rsidRDefault="004E21E9">
      <w:pPr>
        <w:overflowPunct w:val="0"/>
        <w:spacing w:line="540" w:lineRule="exac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门头沟区</w:t>
      </w:r>
      <w:r w:rsidR="00154E7A">
        <w:rPr>
          <w:rFonts w:asciiTheme="majorEastAsia" w:eastAsiaTheme="majorEastAsia" w:hAnsiTheme="majorEastAsia" w:hint="eastAsia"/>
          <w:b/>
          <w:sz w:val="36"/>
          <w:szCs w:val="36"/>
        </w:rPr>
        <w:t>2023年</w:t>
      </w:r>
      <w:r>
        <w:rPr>
          <w:rFonts w:asciiTheme="majorEastAsia" w:eastAsiaTheme="majorEastAsia" w:hAnsiTheme="majorEastAsia" w:hint="eastAsia"/>
          <w:b/>
          <w:sz w:val="36"/>
          <w:szCs w:val="36"/>
        </w:rPr>
        <w:t>直达资金监控情况报告</w:t>
      </w:r>
    </w:p>
    <w:p w:rsidR="00DA4C37" w:rsidRDefault="00DA4C37">
      <w:pPr>
        <w:overflowPunct w:val="0"/>
        <w:spacing w:line="540" w:lineRule="exact"/>
        <w:rPr>
          <w:rFonts w:ascii="仿宋_GB2312" w:eastAsia="仿宋_GB2312"/>
          <w:sz w:val="32"/>
          <w:szCs w:val="32"/>
        </w:rPr>
      </w:pPr>
    </w:p>
    <w:p w:rsidR="00DA4C37" w:rsidRPr="004A643C" w:rsidRDefault="004E21E9">
      <w:pPr>
        <w:overflowPunct w:val="0"/>
        <w:spacing w:line="540" w:lineRule="exact"/>
        <w:ind w:firstLineChars="200" w:firstLine="640"/>
        <w:rPr>
          <w:rFonts w:ascii="仿宋_GB2312" w:eastAsia="仿宋_GB2312"/>
          <w:sz w:val="32"/>
          <w:szCs w:val="32"/>
        </w:rPr>
      </w:pPr>
      <w:r w:rsidRPr="004A643C">
        <w:rPr>
          <w:rFonts w:ascii="仿宋_GB2312" w:eastAsia="仿宋_GB2312" w:hint="eastAsia"/>
          <w:sz w:val="32"/>
          <w:szCs w:val="32"/>
        </w:rPr>
        <w:t>202</w:t>
      </w:r>
      <w:r w:rsidR="008E5256">
        <w:rPr>
          <w:rFonts w:ascii="仿宋_GB2312" w:eastAsia="仿宋_GB2312" w:hint="eastAsia"/>
          <w:sz w:val="32"/>
          <w:szCs w:val="32"/>
        </w:rPr>
        <w:t>3</w:t>
      </w:r>
      <w:r w:rsidRPr="004A643C">
        <w:rPr>
          <w:rFonts w:ascii="仿宋_GB2312" w:eastAsia="仿宋_GB2312" w:hint="eastAsia"/>
          <w:sz w:val="32"/>
          <w:szCs w:val="32"/>
        </w:rPr>
        <w:t>年，我区认真贯彻落实中央及北京市关于直达资金直达机制决策部署，扎实有序推进常态化直达资金机制，执行情况总体良好</w:t>
      </w:r>
      <w:r w:rsidR="00201A37">
        <w:rPr>
          <w:rFonts w:ascii="仿宋_GB2312" w:eastAsia="仿宋_GB2312" w:hint="eastAsia"/>
          <w:sz w:val="32"/>
          <w:szCs w:val="32"/>
        </w:rPr>
        <w:t>。</w:t>
      </w:r>
    </w:p>
    <w:p w:rsidR="00DA4C37" w:rsidRDefault="004E21E9">
      <w:pPr>
        <w:overflowPunct w:val="0"/>
        <w:spacing w:line="500" w:lineRule="exact"/>
        <w:ind w:firstLineChars="200" w:firstLine="640"/>
        <w:rPr>
          <w:rFonts w:ascii="黑体" w:eastAsia="黑体" w:hAnsi="黑体"/>
          <w:sz w:val="32"/>
          <w:szCs w:val="32"/>
        </w:rPr>
      </w:pPr>
      <w:r>
        <w:rPr>
          <w:rFonts w:ascii="黑体" w:eastAsia="黑体" w:hAnsi="黑体" w:hint="eastAsia"/>
          <w:sz w:val="32"/>
          <w:szCs w:val="32"/>
        </w:rPr>
        <w:t>一、直达资金预算安排、支出使用总体情况</w:t>
      </w:r>
    </w:p>
    <w:p w:rsidR="00DA4C37" w:rsidRPr="00D8507E" w:rsidRDefault="004E21E9">
      <w:pPr>
        <w:overflowPunct w:val="0"/>
        <w:spacing w:line="540" w:lineRule="exact"/>
        <w:ind w:firstLineChars="200" w:firstLine="640"/>
        <w:rPr>
          <w:rFonts w:ascii="仿宋_GB2312" w:eastAsia="仿宋_GB2312"/>
          <w:sz w:val="32"/>
          <w:szCs w:val="32"/>
        </w:rPr>
      </w:pPr>
      <w:r w:rsidRPr="00D8507E">
        <w:rPr>
          <w:rFonts w:ascii="仿宋_GB2312" w:eastAsia="仿宋_GB2312" w:hint="eastAsia"/>
          <w:sz w:val="32"/>
          <w:szCs w:val="32"/>
        </w:rPr>
        <w:t>我区</w:t>
      </w:r>
      <w:r w:rsidR="00386377">
        <w:rPr>
          <w:rFonts w:ascii="仿宋_GB2312" w:eastAsia="仿宋_GB2312" w:hint="eastAsia"/>
          <w:sz w:val="32"/>
          <w:szCs w:val="32"/>
        </w:rPr>
        <w:t>全年</w:t>
      </w:r>
      <w:r w:rsidRPr="00D8507E">
        <w:rPr>
          <w:rFonts w:ascii="仿宋_GB2312" w:eastAsia="仿宋_GB2312" w:hint="eastAsia"/>
          <w:sz w:val="32"/>
          <w:szCs w:val="32"/>
        </w:rPr>
        <w:t>累计接收中央直达资金</w:t>
      </w:r>
      <w:r w:rsidR="00A76772">
        <w:rPr>
          <w:rFonts w:ascii="仿宋_GB2312" w:eastAsia="仿宋_GB2312" w:hint="eastAsia"/>
          <w:sz w:val="32"/>
          <w:szCs w:val="32"/>
        </w:rPr>
        <w:t>5.65</w:t>
      </w:r>
      <w:r w:rsidR="00480DF1">
        <w:rPr>
          <w:rFonts w:ascii="仿宋_GB2312" w:eastAsia="仿宋_GB2312" w:hint="eastAsia"/>
          <w:sz w:val="32"/>
          <w:szCs w:val="32"/>
        </w:rPr>
        <w:t>亿</w:t>
      </w:r>
      <w:r w:rsidRPr="00D8507E">
        <w:rPr>
          <w:rFonts w:ascii="仿宋_GB2312" w:eastAsia="仿宋_GB2312" w:hint="eastAsia"/>
          <w:sz w:val="32"/>
          <w:szCs w:val="32"/>
        </w:rPr>
        <w:t>元，分配下达率</w:t>
      </w:r>
      <w:r w:rsidR="00306824">
        <w:rPr>
          <w:rFonts w:ascii="仿宋_GB2312" w:eastAsia="仿宋_GB2312" w:hint="eastAsia"/>
          <w:sz w:val="32"/>
          <w:szCs w:val="32"/>
        </w:rPr>
        <w:t>100</w:t>
      </w:r>
      <w:r w:rsidRPr="00110F6A">
        <w:rPr>
          <w:rFonts w:ascii="仿宋_GB2312" w:eastAsia="仿宋_GB2312" w:hint="eastAsia"/>
          <w:sz w:val="32"/>
          <w:szCs w:val="32"/>
        </w:rPr>
        <w:t>%</w:t>
      </w:r>
      <w:r w:rsidRPr="00692E3E">
        <w:rPr>
          <w:rFonts w:ascii="仿宋_GB2312" w:eastAsia="仿宋_GB2312" w:hint="eastAsia"/>
          <w:sz w:val="32"/>
          <w:szCs w:val="32"/>
        </w:rPr>
        <w:t>；累计支出</w:t>
      </w:r>
      <w:r w:rsidR="00480DF1">
        <w:rPr>
          <w:rFonts w:ascii="仿宋_GB2312" w:eastAsia="仿宋_GB2312" w:hint="eastAsia"/>
          <w:sz w:val="32"/>
          <w:szCs w:val="32"/>
        </w:rPr>
        <w:t>3.</w:t>
      </w:r>
      <w:r w:rsidR="00A76772">
        <w:rPr>
          <w:rFonts w:ascii="仿宋_GB2312" w:eastAsia="仿宋_GB2312" w:hint="eastAsia"/>
          <w:sz w:val="32"/>
          <w:szCs w:val="32"/>
        </w:rPr>
        <w:t>18</w:t>
      </w:r>
      <w:r w:rsidR="00480DF1">
        <w:rPr>
          <w:rFonts w:ascii="仿宋_GB2312" w:eastAsia="仿宋_GB2312" w:hint="eastAsia"/>
          <w:sz w:val="32"/>
          <w:szCs w:val="32"/>
        </w:rPr>
        <w:t>亿</w:t>
      </w:r>
      <w:r w:rsidRPr="00730636">
        <w:rPr>
          <w:rFonts w:ascii="仿宋_GB2312" w:eastAsia="仿宋_GB2312" w:hint="eastAsia"/>
          <w:sz w:val="32"/>
          <w:szCs w:val="32"/>
        </w:rPr>
        <w:t>元，支出率</w:t>
      </w:r>
      <w:r w:rsidR="00480DF1">
        <w:rPr>
          <w:rFonts w:ascii="仿宋_GB2312" w:eastAsia="仿宋_GB2312" w:hint="eastAsia"/>
          <w:sz w:val="32"/>
          <w:szCs w:val="32"/>
        </w:rPr>
        <w:t>5</w:t>
      </w:r>
      <w:r w:rsidR="00A76772">
        <w:rPr>
          <w:rFonts w:ascii="仿宋_GB2312" w:eastAsia="仿宋_GB2312" w:hint="eastAsia"/>
          <w:sz w:val="32"/>
          <w:szCs w:val="32"/>
        </w:rPr>
        <w:t>6.3</w:t>
      </w:r>
      <w:r w:rsidRPr="00730636">
        <w:rPr>
          <w:rFonts w:ascii="仿宋_GB2312" w:eastAsia="仿宋_GB2312" w:hint="eastAsia"/>
          <w:sz w:val="32"/>
          <w:szCs w:val="32"/>
        </w:rPr>
        <w:t>%</w:t>
      </w:r>
      <w:r w:rsidR="001D5BFF">
        <w:rPr>
          <w:rFonts w:ascii="仿宋_GB2312" w:eastAsia="仿宋_GB2312" w:hint="eastAsia"/>
          <w:sz w:val="32"/>
          <w:szCs w:val="32"/>
        </w:rPr>
        <w:t>（</w:t>
      </w:r>
      <w:r w:rsidR="00EF6B65">
        <w:rPr>
          <w:rFonts w:ascii="仿宋_GB2312" w:eastAsia="仿宋_GB2312" w:hint="eastAsia"/>
          <w:sz w:val="32"/>
          <w:szCs w:val="32"/>
        </w:rPr>
        <w:t>如</w:t>
      </w:r>
      <w:r w:rsidR="001D5BFF">
        <w:rPr>
          <w:rFonts w:ascii="仿宋_GB2312" w:eastAsia="仿宋_GB2312" w:hint="eastAsia"/>
          <w:sz w:val="32"/>
          <w:szCs w:val="32"/>
        </w:rPr>
        <w:t>剔除救灾资金，支出1.98亿元，支出率97.8%）。</w:t>
      </w:r>
    </w:p>
    <w:p w:rsidR="00DA4C37" w:rsidRPr="00D8507E" w:rsidRDefault="004E21E9">
      <w:pPr>
        <w:overflowPunct w:val="0"/>
        <w:spacing w:line="540" w:lineRule="exact"/>
        <w:ind w:firstLineChars="200" w:firstLine="640"/>
        <w:rPr>
          <w:rFonts w:ascii="黑体" w:eastAsia="黑体" w:hAnsi="黑体"/>
          <w:sz w:val="32"/>
          <w:szCs w:val="32"/>
        </w:rPr>
      </w:pPr>
      <w:r w:rsidRPr="00D8507E">
        <w:rPr>
          <w:rFonts w:ascii="黑体" w:eastAsia="黑体" w:hAnsi="黑体" w:hint="eastAsia"/>
          <w:sz w:val="32"/>
          <w:szCs w:val="32"/>
        </w:rPr>
        <w:t>二、直达资金监管情况</w:t>
      </w:r>
    </w:p>
    <w:p w:rsidR="00DA4C37" w:rsidRDefault="003F1F3B">
      <w:pPr>
        <w:overflowPunct w:val="0"/>
        <w:spacing w:line="540" w:lineRule="exact"/>
        <w:ind w:firstLineChars="200" w:firstLine="640"/>
        <w:rPr>
          <w:rFonts w:ascii="仿宋_GB2312" w:eastAsia="仿宋_GB2312"/>
          <w:sz w:val="32"/>
          <w:szCs w:val="32"/>
        </w:rPr>
      </w:pPr>
      <w:r>
        <w:rPr>
          <w:rFonts w:ascii="仿宋_GB2312" w:eastAsia="仿宋_GB2312"/>
          <w:sz w:val="32"/>
          <w:szCs w:val="32"/>
        </w:rPr>
        <w:t>2023</w:t>
      </w:r>
      <w:r>
        <w:rPr>
          <w:rFonts w:ascii="仿宋_GB2312" w:eastAsia="仿宋_GB2312" w:hint="eastAsia"/>
          <w:sz w:val="32"/>
          <w:szCs w:val="32"/>
        </w:rPr>
        <w:t>年</w:t>
      </w:r>
      <w:r w:rsidR="004E21E9" w:rsidRPr="00D8507E">
        <w:rPr>
          <w:rFonts w:ascii="仿宋_GB2312" w:eastAsia="仿宋_GB2312" w:hint="eastAsia"/>
          <w:sz w:val="32"/>
          <w:szCs w:val="32"/>
        </w:rPr>
        <w:t>，</w:t>
      </w:r>
      <w:r w:rsidR="009226DC" w:rsidRPr="00F63EDD">
        <w:rPr>
          <w:rFonts w:ascii="仿宋_GB2312" w:eastAsia="仿宋_GB2312" w:hint="eastAsia"/>
          <w:sz w:val="32"/>
          <w:szCs w:val="32"/>
        </w:rPr>
        <w:t>门头沟区</w:t>
      </w:r>
      <w:r w:rsidR="004E21E9" w:rsidRPr="00F63EDD">
        <w:rPr>
          <w:rFonts w:ascii="仿宋_GB2312" w:eastAsia="仿宋_GB2312" w:hint="eastAsia"/>
          <w:sz w:val="32"/>
          <w:szCs w:val="32"/>
        </w:rPr>
        <w:t>直达资金监控系统</w:t>
      </w:r>
      <w:r w:rsidR="009226DC" w:rsidRPr="00F63EDD">
        <w:rPr>
          <w:rFonts w:ascii="仿宋_GB2312" w:eastAsia="仿宋_GB2312" w:hint="eastAsia"/>
          <w:sz w:val="32"/>
          <w:szCs w:val="32"/>
        </w:rPr>
        <w:t>疑似违规信息</w:t>
      </w:r>
      <w:r w:rsidR="004E21E9" w:rsidRPr="00D8507E">
        <w:rPr>
          <w:rFonts w:ascii="仿宋_GB2312" w:eastAsia="仿宋_GB2312" w:hint="eastAsia"/>
          <w:sz w:val="32"/>
          <w:szCs w:val="32"/>
        </w:rPr>
        <w:t>累</w:t>
      </w:r>
      <w:r w:rsidR="004E21E9" w:rsidRPr="00D71866">
        <w:rPr>
          <w:rFonts w:ascii="仿宋_GB2312" w:eastAsia="仿宋_GB2312" w:hint="eastAsia"/>
          <w:sz w:val="32"/>
          <w:szCs w:val="32"/>
        </w:rPr>
        <w:t>计预警</w:t>
      </w:r>
      <w:r w:rsidR="00027EAA">
        <w:rPr>
          <w:rFonts w:ascii="仿宋_GB2312" w:eastAsia="仿宋_GB2312" w:hint="eastAsia"/>
          <w:sz w:val="32"/>
          <w:szCs w:val="32"/>
        </w:rPr>
        <w:t>60</w:t>
      </w:r>
      <w:r w:rsidR="004E21E9" w:rsidRPr="00D71866">
        <w:rPr>
          <w:rFonts w:ascii="仿宋_GB2312" w:eastAsia="仿宋_GB2312" w:hint="eastAsia"/>
          <w:sz w:val="32"/>
          <w:szCs w:val="32"/>
        </w:rPr>
        <w:t>条，</w:t>
      </w:r>
      <w:r>
        <w:rPr>
          <w:rFonts w:ascii="仿宋_GB2312" w:eastAsia="仿宋_GB2312" w:hint="eastAsia"/>
          <w:sz w:val="32"/>
          <w:szCs w:val="32"/>
        </w:rPr>
        <w:t>我区</w:t>
      </w:r>
      <w:r w:rsidR="004E21E9" w:rsidRPr="00D71866">
        <w:rPr>
          <w:rFonts w:ascii="仿宋_GB2312" w:eastAsia="仿宋_GB2312" w:hint="eastAsia"/>
          <w:sz w:val="32"/>
          <w:szCs w:val="32"/>
        </w:rPr>
        <w:t>第一时间做好预警信息核实工作，</w:t>
      </w:r>
      <w:r w:rsidR="00725FCD" w:rsidRPr="00D71866">
        <w:rPr>
          <w:rFonts w:ascii="仿宋_GB2312" w:eastAsia="仿宋_GB2312" w:hint="eastAsia"/>
          <w:sz w:val="32"/>
          <w:szCs w:val="32"/>
        </w:rPr>
        <w:t>经核实</w:t>
      </w:r>
      <w:r w:rsidR="004E21E9" w:rsidRPr="00D71866">
        <w:rPr>
          <w:rFonts w:ascii="仿宋_GB2312" w:eastAsia="仿宋_GB2312" w:hint="eastAsia"/>
          <w:sz w:val="32"/>
          <w:szCs w:val="32"/>
        </w:rPr>
        <w:t>预警疑似信息均不涉及违规，有效避免直达资金使用安全隐患问题。</w:t>
      </w:r>
    </w:p>
    <w:p w:rsidR="00110487" w:rsidRDefault="00110487" w:rsidP="00110487">
      <w:pPr>
        <w:overflowPunct w:val="0"/>
        <w:spacing w:line="540" w:lineRule="exact"/>
        <w:ind w:firstLineChars="200" w:firstLine="640"/>
        <w:rPr>
          <w:rFonts w:ascii="黑体" w:eastAsia="黑体" w:hAnsi="黑体"/>
          <w:sz w:val="32"/>
          <w:szCs w:val="32"/>
        </w:rPr>
      </w:pPr>
      <w:r>
        <w:rPr>
          <w:rFonts w:ascii="黑体" w:eastAsia="黑体" w:hAnsi="黑体" w:hint="eastAsia"/>
          <w:sz w:val="32"/>
          <w:szCs w:val="32"/>
        </w:rPr>
        <w:t>三、</w:t>
      </w:r>
      <w:r w:rsidR="005E6C33">
        <w:rPr>
          <w:rFonts w:ascii="黑体" w:eastAsia="黑体" w:hAnsi="黑体" w:hint="eastAsia"/>
          <w:sz w:val="32"/>
          <w:szCs w:val="32"/>
        </w:rPr>
        <w:t>具体支出</w:t>
      </w:r>
      <w:r w:rsidR="00874841">
        <w:rPr>
          <w:rFonts w:ascii="黑体" w:eastAsia="黑体" w:hAnsi="黑体" w:hint="eastAsia"/>
          <w:sz w:val="32"/>
          <w:szCs w:val="32"/>
        </w:rPr>
        <w:t>情况</w:t>
      </w:r>
      <w:r w:rsidR="005E6C33">
        <w:rPr>
          <w:rFonts w:ascii="黑体" w:eastAsia="黑体" w:hAnsi="黑体" w:hint="eastAsia"/>
          <w:sz w:val="32"/>
          <w:szCs w:val="32"/>
        </w:rPr>
        <w:t>及成效</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1.就业补助资金支出进度100%；保障下沉镇街的劳动保障协管员、村级动物防疫员、治安巡防员等纳入镇街统一管理的公益性就业组织协管员正常开展工作。</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2.优抚对象补助经费支出进度100%；发放</w:t>
      </w:r>
      <w:r w:rsidRPr="005E6C33">
        <w:rPr>
          <w:rFonts w:ascii="仿宋_GB2312" w:eastAsia="仿宋_GB2312"/>
          <w:sz w:val="32"/>
          <w:szCs w:val="32"/>
        </w:rPr>
        <w:t>优抚对象定期抚恤金和补助金</w:t>
      </w:r>
      <w:r w:rsidRPr="005E6C33">
        <w:rPr>
          <w:rFonts w:ascii="仿宋_GB2312" w:eastAsia="仿宋_GB2312" w:hint="eastAsia"/>
          <w:sz w:val="32"/>
          <w:szCs w:val="32"/>
        </w:rPr>
        <w:t>，</w:t>
      </w:r>
      <w:r w:rsidRPr="005E6C33">
        <w:rPr>
          <w:rFonts w:ascii="仿宋_GB2312" w:eastAsia="仿宋_GB2312"/>
          <w:sz w:val="32"/>
          <w:szCs w:val="32"/>
        </w:rPr>
        <w:t>减轻重点优抚对象生活压力</w:t>
      </w:r>
      <w:r w:rsidRPr="005E6C33">
        <w:rPr>
          <w:rFonts w:ascii="仿宋_GB2312" w:eastAsia="仿宋_GB2312" w:hint="eastAsia"/>
          <w:sz w:val="32"/>
          <w:szCs w:val="32"/>
        </w:rPr>
        <w:t>；慰问全区重点优抚对象（烈士子女、伤残军人、农籍老兵等），体现党和政府对保家卫国功臣的关爱。</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3.优抚对象医疗保障经费支出进度100%；用于减轻优抚对象医疗负担。</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4.基本药物制度补助资金支出进度100%；用于弥补政府办社区卫生服务中心（站）和乡镇卫生院经常性收支差额、</w:t>
      </w:r>
      <w:r w:rsidRPr="005E6C33">
        <w:rPr>
          <w:rFonts w:ascii="仿宋_GB2312" w:eastAsia="仿宋_GB2312" w:hint="eastAsia"/>
          <w:sz w:val="32"/>
          <w:szCs w:val="32"/>
        </w:rPr>
        <w:lastRenderedPageBreak/>
        <w:t>推进基层医疗卫生机构综合改革，提升基层医疗机构保障水平。</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5.计划生育转移支付资金支出进度100%；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6.残疾人事业发展补助经费支出进度99.4%；一是为残疾人机动轮椅车提供燃油补贴，减轻残疾困难群体经济负担。二是落实残疾人康复政策，提高残疾人康复水平，为残疾人康复提供必要的场地器械康复指导等服务。</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7.城乡义务教育补助经费支出进度97.4%；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8.学生资助补助经费支出进度86%；积极落实资助政策及教育保障机制，为家庭经济困难高中生发放国家助学金，保障家庭经济困难学生顺利完成学业。</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9.医疗服务与保障能力提升补助资金支出进度60.3%；主要用于公立医院综合改革、医疗卫生机构能力建设、卫生健康人才培养、医疗保障服务能力建设、中医药事业传承与发展以及其他医改相关工作，为医疗改革提供支撑，提升基层医疗机构医务人员业务能力，有效提升区属医院、基层医疗机构医疗服务水平，支持中医传承扩大中医影响力提供。</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10.困难群众救助补助经费支出进度100%；扎牢</w:t>
      </w:r>
      <w:r w:rsidRPr="005E6C33">
        <w:rPr>
          <w:rFonts w:ascii="仿宋_GB2312" w:eastAsia="仿宋_GB2312"/>
          <w:sz w:val="32"/>
          <w:szCs w:val="32"/>
        </w:rPr>
        <w:t>社会救</w:t>
      </w:r>
      <w:r w:rsidRPr="005E6C33">
        <w:rPr>
          <w:rFonts w:ascii="仿宋_GB2312" w:eastAsia="仿宋_GB2312"/>
          <w:sz w:val="32"/>
          <w:szCs w:val="32"/>
        </w:rPr>
        <w:lastRenderedPageBreak/>
        <w:t>助红线底线</w:t>
      </w:r>
      <w:r w:rsidRPr="005E6C33">
        <w:rPr>
          <w:rFonts w:ascii="仿宋_GB2312" w:eastAsia="仿宋_GB2312" w:hint="eastAsia"/>
          <w:sz w:val="32"/>
          <w:szCs w:val="32"/>
        </w:rPr>
        <w:t>、提升</w:t>
      </w:r>
      <w:r w:rsidRPr="005E6C33">
        <w:rPr>
          <w:rFonts w:ascii="仿宋_GB2312" w:eastAsia="仿宋_GB2312"/>
          <w:sz w:val="32"/>
          <w:szCs w:val="32"/>
        </w:rPr>
        <w:t>社会保障水平，</w:t>
      </w:r>
      <w:r w:rsidRPr="005E6C33">
        <w:rPr>
          <w:rFonts w:ascii="仿宋_GB2312" w:eastAsia="仿宋_GB2312" w:hint="eastAsia"/>
          <w:sz w:val="32"/>
          <w:szCs w:val="32"/>
        </w:rPr>
        <w:t>减轻困难群众生活压力，</w:t>
      </w:r>
      <w:r w:rsidRPr="005E6C33">
        <w:rPr>
          <w:rFonts w:ascii="仿宋_GB2312" w:eastAsia="仿宋_GB2312"/>
          <w:sz w:val="32"/>
          <w:szCs w:val="32"/>
        </w:rPr>
        <w:t>提高老百姓的幸福感</w:t>
      </w:r>
      <w:r w:rsidRPr="005E6C33">
        <w:rPr>
          <w:rFonts w:ascii="仿宋_GB2312" w:eastAsia="仿宋_GB2312" w:hint="eastAsia"/>
          <w:sz w:val="32"/>
          <w:szCs w:val="32"/>
        </w:rPr>
        <w:t>、</w:t>
      </w:r>
      <w:r w:rsidRPr="005E6C33">
        <w:rPr>
          <w:rFonts w:ascii="仿宋_GB2312" w:eastAsia="仿宋_GB2312"/>
          <w:sz w:val="32"/>
          <w:szCs w:val="32"/>
        </w:rPr>
        <w:t>获得</w:t>
      </w:r>
      <w:r w:rsidRPr="005E6C33">
        <w:rPr>
          <w:rFonts w:ascii="仿宋_GB2312" w:eastAsia="仿宋_GB2312" w:hint="eastAsia"/>
          <w:sz w:val="32"/>
          <w:szCs w:val="32"/>
        </w:rPr>
        <w:t>感。</w:t>
      </w:r>
    </w:p>
    <w:p w:rsidR="005E6C33" w:rsidRPr="005E6C33" w:rsidRDefault="005E6C33" w:rsidP="005E6C33">
      <w:pPr>
        <w:overflowPunct w:val="0"/>
        <w:autoSpaceDE w:val="0"/>
        <w:autoSpaceDN w:val="0"/>
        <w:adjustRightInd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11. 基本公共卫生服务补助资金支出进度99.4%；免费向城乡居民提供基本公共卫生服务。开展对重点疾病及危害因素监测，有效控制疾病流行，保持重点地方病防治措施全面落实，开展职业病监测，同时推进妇幼卫生、健康素养促进、医养结合和老年健康服务、卫生应急、计划生育等方面工作。</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12.中央财政城镇保障性安居工程补助资金支出进度100%；对符合市场租房补贴的申请家庭做到“应保尽保”准确发放补贴，有效解决了我区中、低收入住房困难家庭的住房问题。</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13.普惠金融发展专项资金支出进度72.5%；用于创业担保贷款贴息，支持重点就业群体、小微企业融资发展，增强金融普惠性，推动普惠金融高质量发展。</w:t>
      </w:r>
    </w:p>
    <w:p w:rsidR="005E6C33" w:rsidRPr="005E6C33" w:rsidRDefault="005E6C33" w:rsidP="005E6C33">
      <w:pPr>
        <w:overflowPunct w:val="0"/>
        <w:spacing w:line="500" w:lineRule="exact"/>
        <w:ind w:firstLineChars="200" w:firstLine="640"/>
        <w:rPr>
          <w:rFonts w:ascii="仿宋_GB2312" w:eastAsia="仿宋_GB2312"/>
          <w:sz w:val="32"/>
          <w:szCs w:val="32"/>
        </w:rPr>
      </w:pPr>
      <w:r w:rsidRPr="005E6C33">
        <w:rPr>
          <w:rFonts w:ascii="仿宋_GB2312" w:eastAsia="仿宋_GB2312" w:hint="eastAsia"/>
          <w:sz w:val="32"/>
          <w:szCs w:val="32"/>
        </w:rPr>
        <w:t>14.中央自然灾害救灾资金</w:t>
      </w:r>
      <w:bookmarkStart w:id="0" w:name="_GoBack"/>
      <w:bookmarkEnd w:id="0"/>
      <w:r w:rsidRPr="005E6C33">
        <w:rPr>
          <w:rFonts w:ascii="仿宋_GB2312" w:eastAsia="仿宋_GB2312" w:hint="eastAsia"/>
          <w:sz w:val="32"/>
          <w:szCs w:val="32"/>
        </w:rPr>
        <w:t>支出进度55.5%；统筹用于搜救转移安置受灾人员、受灾人员救助、倒损房屋修缮及重建、排危除险应急处置、地质灾害紧急处置、开展次生灾害隐患排查和应急整治等相关工作，为防汛抢险救灾工作开展提供资金保障。</w:t>
      </w:r>
    </w:p>
    <w:p w:rsidR="00DA4C37" w:rsidRDefault="00110487">
      <w:pPr>
        <w:overflowPunct w:val="0"/>
        <w:spacing w:line="540" w:lineRule="exact"/>
        <w:ind w:firstLineChars="200" w:firstLine="640"/>
        <w:rPr>
          <w:rFonts w:ascii="黑体" w:eastAsia="黑体" w:hAnsi="黑体"/>
          <w:sz w:val="32"/>
          <w:szCs w:val="32"/>
        </w:rPr>
      </w:pPr>
      <w:r>
        <w:rPr>
          <w:rFonts w:ascii="黑体" w:eastAsia="黑体" w:hAnsi="黑体" w:hint="eastAsia"/>
          <w:sz w:val="32"/>
          <w:szCs w:val="32"/>
        </w:rPr>
        <w:t>四</w:t>
      </w:r>
      <w:r w:rsidR="004E21E9">
        <w:rPr>
          <w:rFonts w:ascii="黑体" w:eastAsia="黑体" w:hAnsi="黑体" w:hint="eastAsia"/>
          <w:sz w:val="32"/>
          <w:szCs w:val="32"/>
        </w:rPr>
        <w:t>、落实常态化机制措施及</w:t>
      </w:r>
      <w:r w:rsidR="00D4638D">
        <w:rPr>
          <w:rFonts w:ascii="黑体" w:eastAsia="黑体" w:hAnsi="黑体" w:hint="eastAsia"/>
          <w:sz w:val="32"/>
          <w:szCs w:val="32"/>
        </w:rPr>
        <w:t>经验</w:t>
      </w:r>
      <w:r w:rsidR="004E21E9">
        <w:rPr>
          <w:rFonts w:ascii="黑体" w:eastAsia="黑体" w:hAnsi="黑体" w:hint="eastAsia"/>
          <w:sz w:val="32"/>
          <w:szCs w:val="32"/>
        </w:rPr>
        <w:t>做法</w:t>
      </w:r>
    </w:p>
    <w:p w:rsidR="009226DC" w:rsidRPr="00110487" w:rsidRDefault="00B13378" w:rsidP="00110487">
      <w:pPr>
        <w:overflowPunct w:val="0"/>
        <w:spacing w:line="540" w:lineRule="exact"/>
        <w:ind w:firstLineChars="200" w:firstLine="643"/>
        <w:rPr>
          <w:rFonts w:ascii="仿宋_GB2312" w:eastAsia="仿宋_GB2312"/>
          <w:sz w:val="32"/>
          <w:szCs w:val="32"/>
        </w:rPr>
      </w:pPr>
      <w:r>
        <w:rPr>
          <w:rFonts w:ascii="仿宋_GB2312" w:eastAsia="仿宋_GB2312" w:hint="eastAsia"/>
          <w:b/>
          <w:sz w:val="32"/>
          <w:szCs w:val="32"/>
        </w:rPr>
        <w:t>一是</w:t>
      </w:r>
      <w:r w:rsidR="00362F8D">
        <w:rPr>
          <w:rFonts w:ascii="仿宋_GB2312" w:eastAsia="仿宋_GB2312" w:hint="eastAsia"/>
          <w:sz w:val="32"/>
          <w:szCs w:val="32"/>
        </w:rPr>
        <w:t>制发</w:t>
      </w:r>
      <w:r w:rsidR="00110487">
        <w:rPr>
          <w:rFonts w:ascii="仿宋_GB2312" w:eastAsia="仿宋_GB2312" w:hint="eastAsia"/>
          <w:sz w:val="32"/>
          <w:szCs w:val="32"/>
        </w:rPr>
        <w:t>直达资金</w:t>
      </w:r>
      <w:r w:rsidR="00110487" w:rsidRPr="00110487">
        <w:rPr>
          <w:rFonts w:ascii="仿宋_GB2312" w:eastAsia="仿宋_GB2312" w:hint="eastAsia"/>
          <w:sz w:val="32"/>
          <w:szCs w:val="32"/>
        </w:rPr>
        <w:t>工作</w:t>
      </w:r>
      <w:r w:rsidR="00110487">
        <w:rPr>
          <w:rFonts w:ascii="仿宋_GB2312" w:eastAsia="仿宋_GB2312" w:hint="eastAsia"/>
          <w:sz w:val="32"/>
          <w:szCs w:val="32"/>
        </w:rPr>
        <w:t>通知</w:t>
      </w:r>
      <w:r w:rsidRPr="00B13378">
        <w:rPr>
          <w:rFonts w:ascii="仿宋_GB2312" w:eastAsia="仿宋_GB2312" w:hint="eastAsia"/>
          <w:sz w:val="32"/>
          <w:szCs w:val="32"/>
        </w:rPr>
        <w:t>，</w:t>
      </w:r>
      <w:r>
        <w:rPr>
          <w:rFonts w:ascii="仿宋_GB2312" w:eastAsia="仿宋_GB2312" w:hint="eastAsia"/>
          <w:sz w:val="32"/>
          <w:szCs w:val="32"/>
        </w:rPr>
        <w:t>从部门职责、项目储</w:t>
      </w:r>
      <w:r w:rsidRPr="00073157">
        <w:rPr>
          <w:rFonts w:ascii="仿宋_GB2312" w:eastAsia="仿宋_GB2312" w:hint="eastAsia"/>
          <w:sz w:val="32"/>
          <w:szCs w:val="32"/>
        </w:rPr>
        <w:t>备、预算执行、常态化监管四个方面细化、完善常态化直达资金机制，严格规范直达资金管理</w:t>
      </w:r>
      <w:r w:rsidR="00073157" w:rsidRPr="00073157">
        <w:rPr>
          <w:rFonts w:ascii="仿宋_GB2312" w:eastAsia="仿宋_GB2312" w:hint="eastAsia"/>
          <w:sz w:val="32"/>
          <w:szCs w:val="32"/>
        </w:rPr>
        <w:t>；</w:t>
      </w:r>
      <w:r w:rsidRPr="00073157">
        <w:rPr>
          <w:rFonts w:ascii="仿宋_GB2312" w:eastAsia="仿宋_GB2312" w:hint="eastAsia"/>
          <w:b/>
          <w:sz w:val="32"/>
          <w:szCs w:val="32"/>
        </w:rPr>
        <w:t>二</w:t>
      </w:r>
      <w:r w:rsidR="004E21E9" w:rsidRPr="00073157">
        <w:rPr>
          <w:rFonts w:ascii="仿宋_GB2312" w:eastAsia="仿宋_GB2312" w:hint="eastAsia"/>
          <w:b/>
          <w:sz w:val="32"/>
          <w:szCs w:val="32"/>
        </w:rPr>
        <w:t>是</w:t>
      </w:r>
      <w:r w:rsidR="004E21E9" w:rsidRPr="00073157">
        <w:rPr>
          <w:rFonts w:ascii="仿宋_GB2312" w:eastAsia="仿宋_GB2312" w:hint="eastAsia"/>
          <w:sz w:val="32"/>
          <w:szCs w:val="32"/>
        </w:rPr>
        <w:t>区财政着力强化直达资金日常监管，确保实现预警信息动态清零，定期统计支出进度，协调预算单位采取措施加快支出，尽快形成实务工作量</w:t>
      </w:r>
      <w:r w:rsidR="00073157" w:rsidRPr="00073157">
        <w:rPr>
          <w:rFonts w:ascii="仿宋_GB2312" w:eastAsia="仿宋_GB2312" w:hint="eastAsia"/>
          <w:sz w:val="32"/>
          <w:szCs w:val="32"/>
        </w:rPr>
        <w:t>；</w:t>
      </w:r>
      <w:r w:rsidRPr="00073157">
        <w:rPr>
          <w:rFonts w:ascii="仿宋_GB2312" w:eastAsia="仿宋_GB2312" w:hint="eastAsia"/>
          <w:sz w:val="32"/>
          <w:szCs w:val="32"/>
        </w:rPr>
        <w:t>三</w:t>
      </w:r>
      <w:r w:rsidR="004E21E9" w:rsidRPr="00073157">
        <w:rPr>
          <w:rFonts w:ascii="仿宋_GB2312" w:eastAsia="仿宋_GB2312" w:hint="eastAsia"/>
          <w:b/>
          <w:sz w:val="32"/>
          <w:szCs w:val="32"/>
        </w:rPr>
        <w:t>是</w:t>
      </w:r>
      <w:r w:rsidR="004E21E9" w:rsidRPr="00073157">
        <w:rPr>
          <w:rFonts w:ascii="仿宋_GB2312" w:eastAsia="仿宋_GB2312" w:hint="eastAsia"/>
          <w:sz w:val="32"/>
          <w:szCs w:val="32"/>
        </w:rPr>
        <w:t>将直达资金执行情况</w:t>
      </w:r>
      <w:r w:rsidR="003F1F3B">
        <w:rPr>
          <w:rFonts w:ascii="仿宋_GB2312" w:eastAsia="仿宋_GB2312" w:hint="eastAsia"/>
          <w:sz w:val="32"/>
          <w:szCs w:val="32"/>
        </w:rPr>
        <w:t>向</w:t>
      </w:r>
      <w:r w:rsidR="004E21E9" w:rsidRPr="00073157">
        <w:rPr>
          <w:rFonts w:ascii="仿宋_GB2312" w:eastAsia="仿宋_GB2312" w:hint="eastAsia"/>
          <w:sz w:val="32"/>
          <w:szCs w:val="32"/>
        </w:rPr>
        <w:t>区政府</w:t>
      </w:r>
      <w:r w:rsidR="003F1F3B" w:rsidRPr="00073157">
        <w:rPr>
          <w:rFonts w:ascii="仿宋_GB2312" w:eastAsia="仿宋_GB2312" w:hint="eastAsia"/>
          <w:sz w:val="32"/>
          <w:szCs w:val="32"/>
        </w:rPr>
        <w:t>报送</w:t>
      </w:r>
      <w:r w:rsidR="004E21E9" w:rsidRPr="00073157">
        <w:rPr>
          <w:rFonts w:ascii="仿宋_GB2312" w:eastAsia="仿宋_GB2312" w:hint="eastAsia"/>
          <w:sz w:val="32"/>
          <w:szCs w:val="32"/>
        </w:rPr>
        <w:t>，进一步加强全区统</w:t>
      </w:r>
      <w:r w:rsidR="004E21E9" w:rsidRPr="00073157">
        <w:rPr>
          <w:rFonts w:ascii="仿宋_GB2312" w:eastAsia="仿宋_GB2312" w:hint="eastAsia"/>
          <w:sz w:val="32"/>
          <w:szCs w:val="32"/>
        </w:rPr>
        <w:lastRenderedPageBreak/>
        <w:t>筹协调力度，确保直达资金尽快直达基层、直接惠企利民，有力保障惠企利民政策快速落地生效</w:t>
      </w:r>
      <w:r w:rsidR="00073157" w:rsidRPr="003E6F9A">
        <w:rPr>
          <w:rFonts w:ascii="仿宋_GB2312" w:eastAsia="仿宋_GB2312" w:hint="eastAsia"/>
          <w:sz w:val="32"/>
          <w:szCs w:val="32"/>
        </w:rPr>
        <w:t>；</w:t>
      </w:r>
      <w:r w:rsidR="00BB0038" w:rsidRPr="00073157">
        <w:rPr>
          <w:rFonts w:ascii="仿宋_GB2312" w:eastAsia="仿宋_GB2312" w:hint="eastAsia"/>
          <w:b/>
          <w:sz w:val="32"/>
          <w:szCs w:val="32"/>
        </w:rPr>
        <w:t>四是</w:t>
      </w:r>
      <w:r w:rsidR="00110487">
        <w:rPr>
          <w:rFonts w:ascii="仿宋_GB2312" w:eastAsia="仿宋_GB2312" w:hint="eastAsia"/>
          <w:sz w:val="32"/>
          <w:szCs w:val="32"/>
        </w:rPr>
        <w:t>转发</w:t>
      </w:r>
      <w:r w:rsidR="00110487" w:rsidRPr="00110487">
        <w:rPr>
          <w:rFonts w:ascii="仿宋_GB2312" w:eastAsia="仿宋_GB2312" w:hint="eastAsia"/>
          <w:sz w:val="32"/>
          <w:szCs w:val="32"/>
        </w:rPr>
        <w:t>直达资金典型案例</w:t>
      </w:r>
      <w:r w:rsidR="00BB0038" w:rsidRPr="00110487">
        <w:rPr>
          <w:rFonts w:ascii="仿宋_GB2312" w:eastAsia="仿宋_GB2312" w:hint="eastAsia"/>
          <w:sz w:val="32"/>
          <w:szCs w:val="32"/>
        </w:rPr>
        <w:t>通报</w:t>
      </w:r>
      <w:r w:rsidR="00110487">
        <w:rPr>
          <w:rFonts w:ascii="仿宋_GB2312" w:eastAsia="仿宋_GB2312" w:hint="eastAsia"/>
          <w:sz w:val="32"/>
          <w:szCs w:val="32"/>
        </w:rPr>
        <w:t>，</w:t>
      </w:r>
      <w:r w:rsidR="00BB0038" w:rsidRPr="00073157">
        <w:rPr>
          <w:rFonts w:ascii="仿宋_GB2312" w:eastAsia="仿宋_GB2312" w:hint="eastAsia"/>
          <w:sz w:val="32"/>
          <w:szCs w:val="32"/>
        </w:rPr>
        <w:t>从规范管理、</w:t>
      </w:r>
      <w:r w:rsidR="000C1FBB" w:rsidRPr="00073157">
        <w:rPr>
          <w:rFonts w:ascii="仿宋_GB2312" w:eastAsia="仿宋_GB2312" w:hint="eastAsia"/>
          <w:sz w:val="32"/>
          <w:szCs w:val="32"/>
        </w:rPr>
        <w:t>合理</w:t>
      </w:r>
      <w:r w:rsidR="00BB0038" w:rsidRPr="00073157">
        <w:rPr>
          <w:rFonts w:ascii="仿宋_GB2312" w:eastAsia="仿宋_GB2312" w:hint="eastAsia"/>
          <w:sz w:val="32"/>
          <w:szCs w:val="32"/>
        </w:rPr>
        <w:t>加快支出进度、典型案例</w:t>
      </w:r>
      <w:r w:rsidR="000C1FBB" w:rsidRPr="00073157">
        <w:rPr>
          <w:rFonts w:ascii="仿宋_GB2312" w:eastAsia="仿宋_GB2312" w:hint="eastAsia"/>
          <w:sz w:val="32"/>
          <w:szCs w:val="32"/>
        </w:rPr>
        <w:t>等方面</w:t>
      </w:r>
      <w:r w:rsidR="00BB0038" w:rsidRPr="00073157">
        <w:rPr>
          <w:rFonts w:ascii="仿宋_GB2312" w:eastAsia="仿宋_GB2312" w:hint="eastAsia"/>
          <w:sz w:val="32"/>
          <w:szCs w:val="32"/>
        </w:rPr>
        <w:t>，</w:t>
      </w:r>
      <w:r w:rsidR="000C1FBB" w:rsidRPr="00073157">
        <w:rPr>
          <w:rFonts w:ascii="仿宋_GB2312" w:eastAsia="仿宋_GB2312" w:hint="eastAsia"/>
          <w:sz w:val="32"/>
          <w:szCs w:val="32"/>
        </w:rPr>
        <w:t>进一步督促预算单位规范直达资金使用管理。</w:t>
      </w:r>
    </w:p>
    <w:p w:rsidR="00F629B4" w:rsidRPr="003F1F3B" w:rsidRDefault="00F629B4" w:rsidP="003F1F3B">
      <w:pPr>
        <w:overflowPunct w:val="0"/>
        <w:spacing w:line="540" w:lineRule="exact"/>
        <w:rPr>
          <w:rFonts w:ascii="仿宋_GB2312" w:eastAsia="仿宋_GB2312"/>
          <w:sz w:val="32"/>
          <w:szCs w:val="32"/>
        </w:rPr>
      </w:pPr>
    </w:p>
    <w:sectPr w:rsidR="00F629B4" w:rsidRPr="003F1F3B" w:rsidSect="00DA4C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68E0" w:rsidRDefault="000968E0" w:rsidP="00CB7D26">
      <w:r>
        <w:separator/>
      </w:r>
    </w:p>
  </w:endnote>
  <w:endnote w:type="continuationSeparator" w:id="0">
    <w:p w:rsidR="000968E0" w:rsidRDefault="000968E0" w:rsidP="00CB7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68E0" w:rsidRDefault="000968E0" w:rsidP="00CB7D26">
      <w:r>
        <w:separator/>
      </w:r>
    </w:p>
  </w:footnote>
  <w:footnote w:type="continuationSeparator" w:id="0">
    <w:p w:rsidR="000968E0" w:rsidRDefault="000968E0" w:rsidP="00CB7D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U4NGQxMzc5ZjRiY2QxODc1MGJlZGQ2M2NhOWEzZGYifQ=="/>
  </w:docVars>
  <w:rsids>
    <w:rsidRoot w:val="000E53E6"/>
    <w:rsid w:val="00000DD9"/>
    <w:rsid w:val="00003A60"/>
    <w:rsid w:val="0000536A"/>
    <w:rsid w:val="000126EB"/>
    <w:rsid w:val="00016FFD"/>
    <w:rsid w:val="000171D0"/>
    <w:rsid w:val="00020411"/>
    <w:rsid w:val="00025D06"/>
    <w:rsid w:val="00027EAA"/>
    <w:rsid w:val="00036E6B"/>
    <w:rsid w:val="000466DA"/>
    <w:rsid w:val="00051BD6"/>
    <w:rsid w:val="00053096"/>
    <w:rsid w:val="00053D0B"/>
    <w:rsid w:val="0006010F"/>
    <w:rsid w:val="0006312A"/>
    <w:rsid w:val="000646FD"/>
    <w:rsid w:val="000669F1"/>
    <w:rsid w:val="00073157"/>
    <w:rsid w:val="00074736"/>
    <w:rsid w:val="00094BE7"/>
    <w:rsid w:val="000968E0"/>
    <w:rsid w:val="000974AC"/>
    <w:rsid w:val="000A5C6A"/>
    <w:rsid w:val="000B0D8F"/>
    <w:rsid w:val="000B1C95"/>
    <w:rsid w:val="000B7A60"/>
    <w:rsid w:val="000C0D28"/>
    <w:rsid w:val="000C1FBB"/>
    <w:rsid w:val="000C2A0B"/>
    <w:rsid w:val="000C38AE"/>
    <w:rsid w:val="000D157D"/>
    <w:rsid w:val="000D1934"/>
    <w:rsid w:val="000D22B0"/>
    <w:rsid w:val="000E53E6"/>
    <w:rsid w:val="000F01F3"/>
    <w:rsid w:val="00102D7E"/>
    <w:rsid w:val="0010365D"/>
    <w:rsid w:val="00104B0D"/>
    <w:rsid w:val="00110487"/>
    <w:rsid w:val="00110F6A"/>
    <w:rsid w:val="00116BD0"/>
    <w:rsid w:val="00117BCD"/>
    <w:rsid w:val="00122B69"/>
    <w:rsid w:val="001251E3"/>
    <w:rsid w:val="00136271"/>
    <w:rsid w:val="00140BEE"/>
    <w:rsid w:val="00144159"/>
    <w:rsid w:val="001539E5"/>
    <w:rsid w:val="00154E7A"/>
    <w:rsid w:val="00160E8D"/>
    <w:rsid w:val="00161A71"/>
    <w:rsid w:val="00172B6A"/>
    <w:rsid w:val="00197227"/>
    <w:rsid w:val="0019781B"/>
    <w:rsid w:val="001A14E8"/>
    <w:rsid w:val="001A7A44"/>
    <w:rsid w:val="001C0CF9"/>
    <w:rsid w:val="001D4B8E"/>
    <w:rsid w:val="001D5BFF"/>
    <w:rsid w:val="001D71AE"/>
    <w:rsid w:val="001E6891"/>
    <w:rsid w:val="001F22D5"/>
    <w:rsid w:val="001F57A6"/>
    <w:rsid w:val="001F6EDC"/>
    <w:rsid w:val="00201368"/>
    <w:rsid w:val="00201A37"/>
    <w:rsid w:val="00211BEA"/>
    <w:rsid w:val="00217823"/>
    <w:rsid w:val="00224AD4"/>
    <w:rsid w:val="00226505"/>
    <w:rsid w:val="00250F67"/>
    <w:rsid w:val="00252300"/>
    <w:rsid w:val="002619E3"/>
    <w:rsid w:val="00261F67"/>
    <w:rsid w:val="00262ABB"/>
    <w:rsid w:val="002668E4"/>
    <w:rsid w:val="002671DE"/>
    <w:rsid w:val="002717CB"/>
    <w:rsid w:val="0027294C"/>
    <w:rsid w:val="0027762D"/>
    <w:rsid w:val="00284B04"/>
    <w:rsid w:val="002925BE"/>
    <w:rsid w:val="0029295F"/>
    <w:rsid w:val="0029465C"/>
    <w:rsid w:val="0029728F"/>
    <w:rsid w:val="002A6ED7"/>
    <w:rsid w:val="002B1E64"/>
    <w:rsid w:val="002B6A1E"/>
    <w:rsid w:val="002C0626"/>
    <w:rsid w:val="002C21D7"/>
    <w:rsid w:val="002C675C"/>
    <w:rsid w:val="002C6B90"/>
    <w:rsid w:val="002C7020"/>
    <w:rsid w:val="002C78D9"/>
    <w:rsid w:val="002D5DE5"/>
    <w:rsid w:val="002D5F07"/>
    <w:rsid w:val="002E000A"/>
    <w:rsid w:val="002E1208"/>
    <w:rsid w:val="002F627A"/>
    <w:rsid w:val="00306824"/>
    <w:rsid w:val="0030762C"/>
    <w:rsid w:val="00307D62"/>
    <w:rsid w:val="003101EE"/>
    <w:rsid w:val="00310E62"/>
    <w:rsid w:val="0031661D"/>
    <w:rsid w:val="00320504"/>
    <w:rsid w:val="00325922"/>
    <w:rsid w:val="003269B2"/>
    <w:rsid w:val="00327823"/>
    <w:rsid w:val="0033186D"/>
    <w:rsid w:val="0033680F"/>
    <w:rsid w:val="003463F5"/>
    <w:rsid w:val="00350C2A"/>
    <w:rsid w:val="0036123B"/>
    <w:rsid w:val="00362F8D"/>
    <w:rsid w:val="00371300"/>
    <w:rsid w:val="0037401B"/>
    <w:rsid w:val="00382067"/>
    <w:rsid w:val="00382272"/>
    <w:rsid w:val="00386377"/>
    <w:rsid w:val="00391A31"/>
    <w:rsid w:val="00396228"/>
    <w:rsid w:val="0039642B"/>
    <w:rsid w:val="003B00EC"/>
    <w:rsid w:val="003B1344"/>
    <w:rsid w:val="003D020E"/>
    <w:rsid w:val="003D070D"/>
    <w:rsid w:val="003D1024"/>
    <w:rsid w:val="003E490D"/>
    <w:rsid w:val="003E4A13"/>
    <w:rsid w:val="003E6F9A"/>
    <w:rsid w:val="003F0DC3"/>
    <w:rsid w:val="003F1F3B"/>
    <w:rsid w:val="003F378E"/>
    <w:rsid w:val="003F50FB"/>
    <w:rsid w:val="003F5CE7"/>
    <w:rsid w:val="003F798C"/>
    <w:rsid w:val="00401C2C"/>
    <w:rsid w:val="004124A6"/>
    <w:rsid w:val="00413A38"/>
    <w:rsid w:val="00415A2F"/>
    <w:rsid w:val="00420CED"/>
    <w:rsid w:val="00426C5A"/>
    <w:rsid w:val="00433394"/>
    <w:rsid w:val="00443FDA"/>
    <w:rsid w:val="00465134"/>
    <w:rsid w:val="0047251F"/>
    <w:rsid w:val="00473183"/>
    <w:rsid w:val="004800A2"/>
    <w:rsid w:val="00480DF1"/>
    <w:rsid w:val="004A1F29"/>
    <w:rsid w:val="004A6184"/>
    <w:rsid w:val="004A643C"/>
    <w:rsid w:val="004B1766"/>
    <w:rsid w:val="004B1C95"/>
    <w:rsid w:val="004B1F6D"/>
    <w:rsid w:val="004B2FA4"/>
    <w:rsid w:val="004B5613"/>
    <w:rsid w:val="004B7AB7"/>
    <w:rsid w:val="004C25B7"/>
    <w:rsid w:val="004C3628"/>
    <w:rsid w:val="004C59EF"/>
    <w:rsid w:val="004C63D2"/>
    <w:rsid w:val="004E0125"/>
    <w:rsid w:val="004E156B"/>
    <w:rsid w:val="004E21E9"/>
    <w:rsid w:val="004F1C9E"/>
    <w:rsid w:val="004F4D71"/>
    <w:rsid w:val="004F6999"/>
    <w:rsid w:val="00503B7B"/>
    <w:rsid w:val="00507EA2"/>
    <w:rsid w:val="00512517"/>
    <w:rsid w:val="00521F94"/>
    <w:rsid w:val="0052440F"/>
    <w:rsid w:val="00526A19"/>
    <w:rsid w:val="005323AC"/>
    <w:rsid w:val="005323EC"/>
    <w:rsid w:val="00535B5B"/>
    <w:rsid w:val="0054313A"/>
    <w:rsid w:val="00552A0D"/>
    <w:rsid w:val="00553511"/>
    <w:rsid w:val="005537C1"/>
    <w:rsid w:val="005614DC"/>
    <w:rsid w:val="00563788"/>
    <w:rsid w:val="0058119B"/>
    <w:rsid w:val="005819BC"/>
    <w:rsid w:val="005828AE"/>
    <w:rsid w:val="005908D1"/>
    <w:rsid w:val="005A2DB9"/>
    <w:rsid w:val="005B1A51"/>
    <w:rsid w:val="005B7BC4"/>
    <w:rsid w:val="005C06A3"/>
    <w:rsid w:val="005E0A1A"/>
    <w:rsid w:val="005E44D9"/>
    <w:rsid w:val="005E5926"/>
    <w:rsid w:val="005E6C33"/>
    <w:rsid w:val="005F345C"/>
    <w:rsid w:val="005F5F7D"/>
    <w:rsid w:val="0060223A"/>
    <w:rsid w:val="00602480"/>
    <w:rsid w:val="0060796A"/>
    <w:rsid w:val="00613ED3"/>
    <w:rsid w:val="00624B8C"/>
    <w:rsid w:val="00631C90"/>
    <w:rsid w:val="00641411"/>
    <w:rsid w:val="00646007"/>
    <w:rsid w:val="00652D83"/>
    <w:rsid w:val="00654F8C"/>
    <w:rsid w:val="006618BB"/>
    <w:rsid w:val="006717BA"/>
    <w:rsid w:val="006721E2"/>
    <w:rsid w:val="00676E2B"/>
    <w:rsid w:val="00682EBA"/>
    <w:rsid w:val="00683DF8"/>
    <w:rsid w:val="0068498B"/>
    <w:rsid w:val="0068731E"/>
    <w:rsid w:val="00692879"/>
    <w:rsid w:val="00692E3E"/>
    <w:rsid w:val="006A2D41"/>
    <w:rsid w:val="006A5E84"/>
    <w:rsid w:val="006B409A"/>
    <w:rsid w:val="006C2003"/>
    <w:rsid w:val="006C587A"/>
    <w:rsid w:val="006E3735"/>
    <w:rsid w:val="006E696E"/>
    <w:rsid w:val="006E7D21"/>
    <w:rsid w:val="006F3B94"/>
    <w:rsid w:val="006F7E2F"/>
    <w:rsid w:val="00705887"/>
    <w:rsid w:val="00710BAC"/>
    <w:rsid w:val="0071130E"/>
    <w:rsid w:val="00722757"/>
    <w:rsid w:val="00725D5A"/>
    <w:rsid w:val="00725FCD"/>
    <w:rsid w:val="00730636"/>
    <w:rsid w:val="00736EB4"/>
    <w:rsid w:val="00737A7B"/>
    <w:rsid w:val="007446CA"/>
    <w:rsid w:val="007467BD"/>
    <w:rsid w:val="00751F14"/>
    <w:rsid w:val="00771872"/>
    <w:rsid w:val="0078616D"/>
    <w:rsid w:val="007959B3"/>
    <w:rsid w:val="007A0AA6"/>
    <w:rsid w:val="007A319B"/>
    <w:rsid w:val="007B0309"/>
    <w:rsid w:val="007B1715"/>
    <w:rsid w:val="007C3E9E"/>
    <w:rsid w:val="007C6C13"/>
    <w:rsid w:val="007D4832"/>
    <w:rsid w:val="007F2541"/>
    <w:rsid w:val="007F5C15"/>
    <w:rsid w:val="008126CF"/>
    <w:rsid w:val="008243E6"/>
    <w:rsid w:val="0083096E"/>
    <w:rsid w:val="00833CCB"/>
    <w:rsid w:val="00834EC4"/>
    <w:rsid w:val="00836A82"/>
    <w:rsid w:val="00843877"/>
    <w:rsid w:val="00845B97"/>
    <w:rsid w:val="00863485"/>
    <w:rsid w:val="00865E20"/>
    <w:rsid w:val="00874841"/>
    <w:rsid w:val="00883021"/>
    <w:rsid w:val="008861D2"/>
    <w:rsid w:val="008907BE"/>
    <w:rsid w:val="008A2A24"/>
    <w:rsid w:val="008A3BA6"/>
    <w:rsid w:val="008A56E1"/>
    <w:rsid w:val="008A67B2"/>
    <w:rsid w:val="008B4416"/>
    <w:rsid w:val="008E5256"/>
    <w:rsid w:val="008E5960"/>
    <w:rsid w:val="008E63FE"/>
    <w:rsid w:val="008E6D0E"/>
    <w:rsid w:val="008F21CE"/>
    <w:rsid w:val="008F2220"/>
    <w:rsid w:val="00904647"/>
    <w:rsid w:val="009141F1"/>
    <w:rsid w:val="009162A3"/>
    <w:rsid w:val="009226DC"/>
    <w:rsid w:val="00922E6F"/>
    <w:rsid w:val="009257F3"/>
    <w:rsid w:val="00936C8F"/>
    <w:rsid w:val="00943E9C"/>
    <w:rsid w:val="009517FE"/>
    <w:rsid w:val="009520F0"/>
    <w:rsid w:val="0095343D"/>
    <w:rsid w:val="00957F39"/>
    <w:rsid w:val="00987FC7"/>
    <w:rsid w:val="0099457B"/>
    <w:rsid w:val="009A33EE"/>
    <w:rsid w:val="009B4B98"/>
    <w:rsid w:val="009C5B4C"/>
    <w:rsid w:val="009C6D58"/>
    <w:rsid w:val="009C7026"/>
    <w:rsid w:val="009C713C"/>
    <w:rsid w:val="009D7601"/>
    <w:rsid w:val="009F09A9"/>
    <w:rsid w:val="00A05599"/>
    <w:rsid w:val="00A05F97"/>
    <w:rsid w:val="00A1116D"/>
    <w:rsid w:val="00A2704F"/>
    <w:rsid w:val="00A353AA"/>
    <w:rsid w:val="00A375F9"/>
    <w:rsid w:val="00A4433F"/>
    <w:rsid w:val="00A5579B"/>
    <w:rsid w:val="00A76772"/>
    <w:rsid w:val="00A77922"/>
    <w:rsid w:val="00A86DF1"/>
    <w:rsid w:val="00A916EF"/>
    <w:rsid w:val="00A93A66"/>
    <w:rsid w:val="00AA2C84"/>
    <w:rsid w:val="00AB0336"/>
    <w:rsid w:val="00AB6C33"/>
    <w:rsid w:val="00AD2A0A"/>
    <w:rsid w:val="00AD6102"/>
    <w:rsid w:val="00AD7575"/>
    <w:rsid w:val="00AE172C"/>
    <w:rsid w:val="00AE5B81"/>
    <w:rsid w:val="00AE7209"/>
    <w:rsid w:val="00AF2D33"/>
    <w:rsid w:val="00AF39C1"/>
    <w:rsid w:val="00AF7C4A"/>
    <w:rsid w:val="00B051A8"/>
    <w:rsid w:val="00B05DD6"/>
    <w:rsid w:val="00B06983"/>
    <w:rsid w:val="00B11253"/>
    <w:rsid w:val="00B13378"/>
    <w:rsid w:val="00B138AC"/>
    <w:rsid w:val="00B144FA"/>
    <w:rsid w:val="00B21EC2"/>
    <w:rsid w:val="00B301B5"/>
    <w:rsid w:val="00B32971"/>
    <w:rsid w:val="00B35939"/>
    <w:rsid w:val="00B41554"/>
    <w:rsid w:val="00B51845"/>
    <w:rsid w:val="00B61549"/>
    <w:rsid w:val="00B73AF8"/>
    <w:rsid w:val="00B74731"/>
    <w:rsid w:val="00B93D52"/>
    <w:rsid w:val="00BA1038"/>
    <w:rsid w:val="00BA21C9"/>
    <w:rsid w:val="00BA248A"/>
    <w:rsid w:val="00BA7801"/>
    <w:rsid w:val="00BB0038"/>
    <w:rsid w:val="00BB21D7"/>
    <w:rsid w:val="00BB5BCE"/>
    <w:rsid w:val="00BF20EA"/>
    <w:rsid w:val="00BF7D13"/>
    <w:rsid w:val="00C04577"/>
    <w:rsid w:val="00C327A4"/>
    <w:rsid w:val="00C34644"/>
    <w:rsid w:val="00C353FB"/>
    <w:rsid w:val="00C35803"/>
    <w:rsid w:val="00C7145E"/>
    <w:rsid w:val="00C75F35"/>
    <w:rsid w:val="00C975A4"/>
    <w:rsid w:val="00CA35B7"/>
    <w:rsid w:val="00CA733C"/>
    <w:rsid w:val="00CB7D26"/>
    <w:rsid w:val="00CC02AF"/>
    <w:rsid w:val="00CD0AA2"/>
    <w:rsid w:val="00CE41E1"/>
    <w:rsid w:val="00D32D9C"/>
    <w:rsid w:val="00D32ED9"/>
    <w:rsid w:val="00D37FEA"/>
    <w:rsid w:val="00D4638D"/>
    <w:rsid w:val="00D541F2"/>
    <w:rsid w:val="00D562DF"/>
    <w:rsid w:val="00D569CD"/>
    <w:rsid w:val="00D71866"/>
    <w:rsid w:val="00D75CE8"/>
    <w:rsid w:val="00D77CF4"/>
    <w:rsid w:val="00D812A5"/>
    <w:rsid w:val="00D82139"/>
    <w:rsid w:val="00D8507E"/>
    <w:rsid w:val="00D94C45"/>
    <w:rsid w:val="00DA23BC"/>
    <w:rsid w:val="00DA4C37"/>
    <w:rsid w:val="00DB4E70"/>
    <w:rsid w:val="00DB5BFB"/>
    <w:rsid w:val="00DB5DD2"/>
    <w:rsid w:val="00DD14FA"/>
    <w:rsid w:val="00DD3787"/>
    <w:rsid w:val="00DE2655"/>
    <w:rsid w:val="00DE791C"/>
    <w:rsid w:val="00DF2AF4"/>
    <w:rsid w:val="00E02044"/>
    <w:rsid w:val="00E13C3D"/>
    <w:rsid w:val="00E152CC"/>
    <w:rsid w:val="00E252CD"/>
    <w:rsid w:val="00E25BF7"/>
    <w:rsid w:val="00E369F0"/>
    <w:rsid w:val="00E4110A"/>
    <w:rsid w:val="00E56541"/>
    <w:rsid w:val="00E67B92"/>
    <w:rsid w:val="00E72871"/>
    <w:rsid w:val="00E72C3E"/>
    <w:rsid w:val="00E73BAF"/>
    <w:rsid w:val="00E807B6"/>
    <w:rsid w:val="00E91322"/>
    <w:rsid w:val="00E942CF"/>
    <w:rsid w:val="00E9471F"/>
    <w:rsid w:val="00EB0A18"/>
    <w:rsid w:val="00EB0A8A"/>
    <w:rsid w:val="00EC38E3"/>
    <w:rsid w:val="00ED2949"/>
    <w:rsid w:val="00ED35A9"/>
    <w:rsid w:val="00EF6B65"/>
    <w:rsid w:val="00F003DC"/>
    <w:rsid w:val="00F00495"/>
    <w:rsid w:val="00F00F5F"/>
    <w:rsid w:val="00F0247F"/>
    <w:rsid w:val="00F113C0"/>
    <w:rsid w:val="00F13AB4"/>
    <w:rsid w:val="00F34C14"/>
    <w:rsid w:val="00F35968"/>
    <w:rsid w:val="00F37881"/>
    <w:rsid w:val="00F436F3"/>
    <w:rsid w:val="00F47B87"/>
    <w:rsid w:val="00F50B69"/>
    <w:rsid w:val="00F56281"/>
    <w:rsid w:val="00F576AB"/>
    <w:rsid w:val="00F629B4"/>
    <w:rsid w:val="00F63EDD"/>
    <w:rsid w:val="00F64803"/>
    <w:rsid w:val="00F668E4"/>
    <w:rsid w:val="00F7629A"/>
    <w:rsid w:val="00F76483"/>
    <w:rsid w:val="00F84B43"/>
    <w:rsid w:val="00F90413"/>
    <w:rsid w:val="00FA53C4"/>
    <w:rsid w:val="00FB4531"/>
    <w:rsid w:val="00FB4651"/>
    <w:rsid w:val="00FC01A8"/>
    <w:rsid w:val="00FC17E1"/>
    <w:rsid w:val="00FC2BCB"/>
    <w:rsid w:val="00FC341D"/>
    <w:rsid w:val="00FC77EF"/>
    <w:rsid w:val="00FD60E7"/>
    <w:rsid w:val="00FE2960"/>
    <w:rsid w:val="00FF5A7D"/>
    <w:rsid w:val="04EB373F"/>
    <w:rsid w:val="10B51B0E"/>
    <w:rsid w:val="189170D2"/>
    <w:rsid w:val="1E9C1A56"/>
    <w:rsid w:val="20633B36"/>
    <w:rsid w:val="237F2917"/>
    <w:rsid w:val="240A0990"/>
    <w:rsid w:val="27E82BB0"/>
    <w:rsid w:val="29C67B44"/>
    <w:rsid w:val="2ED842FC"/>
    <w:rsid w:val="310B67E6"/>
    <w:rsid w:val="37963D3E"/>
    <w:rsid w:val="48072D82"/>
    <w:rsid w:val="52AE47A6"/>
    <w:rsid w:val="52FF4C71"/>
    <w:rsid w:val="58406B60"/>
    <w:rsid w:val="5F38549D"/>
    <w:rsid w:val="719C15B2"/>
    <w:rsid w:val="76B80988"/>
    <w:rsid w:val="7BA4737C"/>
    <w:rsid w:val="7BDB06D8"/>
    <w:rsid w:val="7E8D44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6ED17A-1353-4D12-86FD-D57D20E8E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4C3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DA4C37"/>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DA4C3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DA4C37"/>
    <w:rPr>
      <w:sz w:val="18"/>
      <w:szCs w:val="18"/>
    </w:rPr>
  </w:style>
  <w:style w:type="character" w:customStyle="1" w:styleId="Char">
    <w:name w:val="页脚 Char"/>
    <w:basedOn w:val="a0"/>
    <w:link w:val="a3"/>
    <w:uiPriority w:val="99"/>
    <w:qFormat/>
    <w:rsid w:val="00DA4C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2752</TotalTime>
  <Pages>4</Pages>
  <Words>285</Words>
  <Characters>1630</Characters>
  <Application>Microsoft Office Word</Application>
  <DocSecurity>0</DocSecurity>
  <Lines>13</Lines>
  <Paragraphs>3</Paragraphs>
  <ScaleCrop>false</ScaleCrop>
  <Company/>
  <LinksUpToDate>false</LinksUpToDate>
  <CharactersWithSpaces>1912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王广伟</dc:creator>
  <cp:lastModifiedBy>赵瑾</cp:lastModifiedBy>
  <cp:revision>318</cp:revision>
  <dcterms:created xsi:type="dcterms:W3CDTF">2022-02-25T01:52:00Z</dcterms:created>
  <dcterms:modified xsi:type="dcterms:W3CDTF">2024-11-26T02:00:00Z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30249EC2E76F4563A7FC8C4462C1B5E3</vt:lpwstr>
  </property>
</Properties>
</file>