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北京市门头沟区人民政府国有资产监督管理委员会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72" w:firstLineChars="200"/>
        <w:jc w:val="both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72" w:firstLineChars="200"/>
        <w:textAlignment w:val="auto"/>
        <w:outlineLvl w:val="9"/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根据</w:t>
      </w:r>
      <w:r>
        <w:rPr>
          <w:rFonts w:hint="eastAsia" w:ascii="仿宋_GB2312" w:hAnsi="宋体" w:eastAsia="仿宋_GB2312" w:cs="仿宋_GB2312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要求，我委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积极推进政府信息公开工作。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领导对政务公开工作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高度重视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要求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结合实际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工作，细化信息公开清单内容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由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2人具体实施相关工作，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进一步规范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各类政务信息公开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事项，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确保工作落实到位。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在主动公开工作方面，对涉及公众利益调整、需要公众广泛知晓或需要公众参与决策的财政预算、决算等政府信息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通过政府网站等渠道</w:t>
      </w:r>
      <w:r>
        <w:rPr>
          <w:rFonts w:hint="eastAsia" w:ascii="仿宋_GB2312" w:hAnsi="宋体" w:eastAsia="仿宋_GB2312" w:cs="仿宋_GB2312"/>
          <w:b w:val="0"/>
          <w:caps w:val="0"/>
          <w:color w:val="000000"/>
          <w:spacing w:val="0"/>
          <w:kern w:val="0"/>
          <w:sz w:val="32"/>
          <w:szCs w:val="32"/>
          <w:lang w:eastAsia="zh-CN"/>
        </w:rPr>
        <w:t>及时、主动进行公开；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在依申请公开工作方面，以工作条例为要求，工作手册为指导回复信函、网络和咨询电话申请的政府信息，确保答复内容的规范性和针对性。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在政府信息管理工作中我单位成立工作领导小组，按要求公开政务信息；完善相关监督保障制度，要求科室和各企业及时形成业务信息，根据信息公开清单要求按时公开；按照要求参加政府服务局组织的政府信息公开方面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教育培训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，认真梳理政务公开的工作思路，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提高岗位工作能力，确保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此项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工作扎实、深入、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有序进行。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 w:right="0" w:rightChars="0"/>
        <w:textAlignment w:val="auto"/>
        <w:outlineLvl w:val="9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 w:right="0" w:rightChars="0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/>
              <w:jc w:val="left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textAlignment w:val="auto"/>
        <w:outlineLvl w:val="9"/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right="0" w:rightChars="0" w:firstLine="0"/>
              <w:jc w:val="both"/>
              <w:textAlignment w:val="auto"/>
              <w:outlineLvl w:val="9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72" w:firstLineChars="200"/>
        <w:jc w:val="left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  <w:t>五、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textAlignment w:val="auto"/>
        <w:outlineLvl w:val="9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2022年，我委着力提升政务信息公开工作服务质量，经过总结，还存在一些不足。主要表现：一是因政务信息工作涉及范围广，在工作效率方面还有进步的空间，经整改，协调各科室积极配合、高度联动，进一步提升信息公开的专业素养和工作能力，提高工作效率；二是重点领域栏目中重点工作推进更新较少，经总结整改。在下一步工作中，要求各科室按工作计划及时报送相关信息，进行主动公开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72" w:firstLineChars="200"/>
        <w:jc w:val="left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  <w:t>六、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其他需要报告的事项</w:t>
      </w:r>
    </w:p>
    <w:p>
      <w:pPr>
        <w:pStyle w:val="2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根据《政府信息公开信息处理费管理办法》(国办函〔2020〕109号)，2022年度区国资委收取信息处理费情况为：发出收费通知的件数为0件，总金额为0元，实际收取的总金额为0元。</w:t>
      </w:r>
    </w:p>
    <w:p>
      <w:pPr>
        <w:pStyle w:val="2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　　北京市门头沟区人民政府网站网址为http://www.bjmtg.gov.cn/，如需了解更多政府信息，请登录查询。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200"/>
        <w:jc w:val="both"/>
        <w:textAlignment w:val="auto"/>
      </w:pPr>
    </w:p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757280-AB4B-4349-AFE0-1A7B46D377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ED77AD-47C0-40B3-8882-5274F1E1DA6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CB14B1C-2B8E-4D36-8315-A6E8D6FC352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2795BAA-E837-46F4-9231-44274F888B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4F133B8-BF78-4629-AD00-2BACDEFD10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60497FB-C105-42D3-874B-03B9D11C36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012E0389"/>
    <w:rsid w:val="012E0389"/>
    <w:rsid w:val="11042C9A"/>
    <w:rsid w:val="23316715"/>
    <w:rsid w:val="4ACA7D7D"/>
    <w:rsid w:val="5CA63DA8"/>
    <w:rsid w:val="75E6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区国资委</Company>
  <Pages>5</Pages>
  <Words>1660</Words>
  <Characters>1719</Characters>
  <Lines>0</Lines>
  <Paragraphs>0</Paragraphs>
  <TotalTime>8</TotalTime>
  <ScaleCrop>false</ScaleCrop>
  <LinksUpToDate>false</LinksUpToDate>
  <CharactersWithSpaces>1745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2022-12-30T08:32:00Z</dcterms:created>
  <dc:creator>Administrator</dc:creator>
  <cp:lastModifiedBy>slw</cp:lastModifiedBy>
  <cp:lastPrinted>2023-01-03T06:22:00Z</cp:lastPrinted>
  <dcterms:modified xsi:type="dcterms:W3CDTF">2023-01-06T08:26:14Z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7DE915BC3F04455CB9F97873565285BE</vt:lpwstr>
  </property>
</Properties>
</file>