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6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752"/>
        <w:gridCol w:w="2141"/>
        <w:gridCol w:w="1601"/>
        <w:gridCol w:w="1028"/>
        <w:gridCol w:w="5494"/>
        <w:gridCol w:w="153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75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549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1</w:t>
            </w:r>
          </w:p>
        </w:tc>
        <w:tc>
          <w:tcPr>
            <w:tcW w:w="175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文当不罚字〔2024〕第 00000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号</w:t>
            </w:r>
          </w:p>
        </w:tc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北京潭柘紫石砚有限公司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不予行政处罚</w:t>
            </w:r>
          </w:p>
        </w:tc>
        <w:tc>
          <w:tcPr>
            <w:tcW w:w="549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2024 年 11 月 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日，北京市门头沟区文化和旅游局行政执法人员，依法对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该公司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开展行政执法检查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现场检查中发现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单位自 2021 年3月 14 日至 2021年8月3 日无法提供销售台账。负责人称疫情期间销售量较少，人员变动较大，台账忘记保存。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单位上述行为违反了《艺 术品经营管理办法》第九条第（二）项的规定，构成了未保留交易有关的原始 凭证、销售合同、台账、账簿等销售记录，法律、法规要求有明确期限的，按 照法律、法规规定执行；法律、法规没有明确规定的，保存期不得少于 5 年的违法行为。 经查询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单位市场主体信息，系初次违反上述规定，没有因违法行为产生社会不良影响，该行为不产生违法所得，保存期在 3 年以上 5 年以下，未实际损害消费者权益。执法人员对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单位进行了法制宣传教育，并责令立即改正上述违法行为。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单位已当场改正上述行为，并签署了《合法经营承诺书》。依据《中华人民共和国行政处罚法》第三十三条第一款的规定，综合考虑违法事实、性质、情节以及社会危害程度，现对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单位作出不予行政处罚 决定。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&amp;quot" w:hAnsi="&amp;quot" w:eastAsia="&amp;quot" w:cs="&amp;quot"/>
          <w:i w:val="0"/>
          <w:caps w:val="0"/>
          <w:color w:val="404040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ahnschrift SemiLight Condensed">
    <w:panose1 w:val="020B0502040204020203"/>
    <w:charset w:val="00"/>
    <w:family w:val="auto"/>
    <w:pitch w:val="default"/>
    <w:sig w:usb0="8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1792A"/>
    <w:rsid w:val="0891792A"/>
    <w:rsid w:val="0DD07344"/>
    <w:rsid w:val="276E2D47"/>
    <w:rsid w:val="2C890191"/>
    <w:rsid w:val="2EA33DE1"/>
    <w:rsid w:val="31AF2163"/>
    <w:rsid w:val="34355556"/>
    <w:rsid w:val="40716F3F"/>
    <w:rsid w:val="40D5680C"/>
    <w:rsid w:val="432823BA"/>
    <w:rsid w:val="4688606B"/>
    <w:rsid w:val="46E55B25"/>
    <w:rsid w:val="476511CB"/>
    <w:rsid w:val="5FBA4D14"/>
    <w:rsid w:val="640E3D76"/>
    <w:rsid w:val="6FFB1B40"/>
    <w:rsid w:val="7D1D3D86"/>
    <w:rsid w:val="7FF3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2023-04-25T01:41:00Z</dcterms:created>
  <dc:creator>whzf-2</dc:creator>
  <cp:lastModifiedBy>whzf-2</cp:lastModifiedBy>
  <dcterms:modified xsi:type="dcterms:W3CDTF">2024-11-18T07:04:11Z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