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方正粗黑宋简体" w:hAnsi="方正粗黑宋简体" w:eastAsia="方正粗黑宋简体" w:cs="方正粗黑宋简体"/>
          <w:color w:val="333333"/>
          <w:sz w:val="36"/>
          <w:lang w:eastAsia="zh-CN"/>
        </w:rPr>
      </w:pPr>
      <w:r>
        <w:rPr>
          <w:rFonts w:hint="eastAsia" w:ascii="方正粗黑宋简体" w:hAnsi="方正粗黑宋简体" w:eastAsia="方正粗黑宋简体" w:cs="方正粗黑宋简体"/>
          <w:color w:val="333333"/>
          <w:sz w:val="36"/>
          <w:lang w:eastAsia="zh-CN"/>
        </w:rPr>
        <w:t>北京市门头沟区</w:t>
      </w:r>
      <w:r>
        <w:rPr>
          <w:rFonts w:hint="eastAsia" w:ascii="方正粗黑宋简体" w:hAnsi="方正粗黑宋简体" w:eastAsia="方正粗黑宋简体" w:cs="方正粗黑宋简体"/>
          <w:color w:val="333333"/>
          <w:sz w:val="36"/>
        </w:rPr>
        <w:t>科信局20</w:t>
      </w:r>
      <w:r>
        <w:rPr>
          <w:rFonts w:hint="eastAsia" w:ascii="方正粗黑宋简体" w:hAnsi="方正粗黑宋简体" w:eastAsia="方正粗黑宋简体" w:cs="方正粗黑宋简体"/>
          <w:color w:val="333333"/>
          <w:sz w:val="36"/>
          <w:lang w:val="en-US" w:eastAsia="zh-CN"/>
        </w:rPr>
        <w:t>20</w:t>
      </w:r>
      <w:r>
        <w:rPr>
          <w:rFonts w:hint="eastAsia" w:ascii="方正粗黑宋简体" w:hAnsi="方正粗黑宋简体" w:eastAsia="方正粗黑宋简体" w:cs="方正粗黑宋简体"/>
          <w:color w:val="333333"/>
          <w:sz w:val="36"/>
        </w:rPr>
        <w:t>年政府信息公开工作年度报</w:t>
      </w:r>
      <w:r>
        <w:rPr>
          <w:rFonts w:hint="eastAsia" w:ascii="方正粗黑宋简体" w:hAnsi="方正粗黑宋简体" w:eastAsia="方正粗黑宋简体" w:cs="方正粗黑宋简体"/>
          <w:color w:val="333333"/>
          <w:sz w:val="36"/>
          <w:lang w:eastAsia="zh-CN"/>
        </w:rPr>
        <w:t>告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依据《中华人民共和国政府信息公开条例》第五十条之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规定，制作本报告。</w:t>
      </w:r>
    </w:p>
    <w:p>
      <w:pPr>
        <w:spacing w:beforeLines="0" w:afterLines="0"/>
        <w:ind w:firstLine="640" w:firstLineChars="200"/>
        <w:jc w:val="left"/>
        <w:rPr>
          <w:rFonts w:hint="eastAsia" w:ascii="黑体" w:hAnsi="黑体" w:eastAsia="黑体" w:cs="黑体"/>
          <w:color w:val="333333"/>
          <w:sz w:val="32"/>
          <w:szCs w:val="22"/>
        </w:rPr>
      </w:pPr>
      <w:r>
        <w:rPr>
          <w:rFonts w:hint="eastAsia" w:ascii="黑体" w:hAnsi="黑体" w:eastAsia="黑体" w:cs="黑体"/>
          <w:color w:val="333333"/>
          <w:sz w:val="32"/>
          <w:szCs w:val="22"/>
        </w:rPr>
        <w:t>一、总体情况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20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20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 年度区科信局进一步贯彻落实《门头沟区20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20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 年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政务公开工作要点》，按照“科学指导，统筹推进，上下联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动，信息共享”的工作思路大力推进重点领域政府信息公开，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  <w:szCs w:val="2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严格对照本单位发布的政府信息主动公开全清单，对公开的信息资源开展进一步的规范化、标准化管理。及时准确公开相关信息，按照清单规定的信息名称、内容标准、公开形式、公开时限，每周在政府网站和政府信息公开专栏中做好公开工作。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加强政府信息发布、解读及回应工作，不断增强政府信息公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开时效和质量，有效保障了人民群众的知情权、参与权和监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督权，使我局信息和政务公开工作取得了明显成效。现将具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体工作汇报如下：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20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20</w:t>
      </w:r>
      <w:r>
        <w:rPr>
          <w:rFonts w:hint="eastAsia" w:ascii="FangSong_GB2312" w:hAnsi="FangSong_GB2312" w:eastAsia="FangSong_GB2312"/>
          <w:color w:val="000000"/>
          <w:sz w:val="32"/>
        </w:rPr>
        <w:t>年主动公开政府信息数1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0</w:t>
      </w:r>
      <w:r>
        <w:rPr>
          <w:rFonts w:hint="eastAsia" w:ascii="FangSong_GB2312" w:hAnsi="FangSong_GB2312" w:eastAsia="FangSong_GB2312"/>
          <w:color w:val="000000"/>
          <w:sz w:val="32"/>
        </w:rPr>
        <w:t>6件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，</w:t>
      </w:r>
      <w:r>
        <w:rPr>
          <w:rFonts w:hint="eastAsia" w:ascii="FangSong_GB2312" w:hAnsi="FangSong_GB2312" w:eastAsia="FangSong_GB2312"/>
          <w:color w:val="000000"/>
          <w:sz w:val="32"/>
        </w:rPr>
        <w:t>重点领域公开政府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信息数8条。其中，主动公开财政预算决算、“三公经费”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和行政经费信息数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3</w:t>
      </w:r>
      <w:r>
        <w:rPr>
          <w:rFonts w:hint="eastAsia" w:ascii="FangSong_GB2312" w:hAnsi="FangSong_GB2312" w:eastAsia="FangSong_GB2312"/>
          <w:color w:val="000000"/>
          <w:sz w:val="32"/>
        </w:rPr>
        <w:t>条；主动公开生产安全事故的政府举措、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处置进展、风险预警、防范措施等信息数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6</w:t>
      </w:r>
      <w:r>
        <w:rPr>
          <w:rFonts w:hint="eastAsia" w:ascii="FangSong_GB2312" w:hAnsi="FangSong_GB2312" w:eastAsia="FangSong_GB2312"/>
          <w:color w:val="000000"/>
          <w:sz w:val="32"/>
        </w:rPr>
        <w:t>条。我局依申请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公开，申请总数为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1</w:t>
      </w:r>
      <w:r>
        <w:rPr>
          <w:rFonts w:hint="eastAsia" w:ascii="FangSong_GB2312" w:hAnsi="FangSong_GB2312" w:eastAsia="FangSong_GB2312"/>
          <w:color w:val="000000"/>
          <w:sz w:val="32"/>
        </w:rPr>
        <w:t>件，答复数为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1</w:t>
      </w:r>
      <w:r>
        <w:rPr>
          <w:rFonts w:hint="eastAsia" w:ascii="FangSong_GB2312" w:hAnsi="FangSong_GB2312" w:eastAsia="FangSong_GB2312"/>
          <w:color w:val="000000"/>
          <w:sz w:val="32"/>
        </w:rPr>
        <w:t>件。本单位没有发生与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政府信息公开有关的行政复议案件。本单位没有发生与政府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信息公开有关的行政诉讼案件。本单位没有发生与政府信息</w:t>
      </w:r>
    </w:p>
    <w:p>
      <w:pPr>
        <w:spacing w:beforeLines="0" w:afterLines="0"/>
        <w:jc w:val="left"/>
        <w:rPr>
          <w:rFonts w:hint="eastAsia" w:ascii="宋体" w:hAnsi="宋体" w:eastAsia="宋体"/>
          <w:color w:val="333333"/>
          <w:sz w:val="24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公开有关的举报。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8"/>
        <w:tblW w:w="814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5"/>
        <w:gridCol w:w="1368"/>
        <w:gridCol w:w="376"/>
        <w:gridCol w:w="1499"/>
        <w:gridCol w:w="6"/>
        <w:gridCol w:w="45"/>
        <w:gridCol w:w="1220"/>
        <w:gridCol w:w="330"/>
        <w:gridCol w:w="155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</w:p>
        </w:tc>
        <w:tc>
          <w:tcPr>
            <w:tcW w:w="12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0</w:t>
            </w:r>
          </w:p>
        </w:tc>
        <w:tc>
          <w:tcPr>
            <w:tcW w:w="12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48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5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348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5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+2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7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行政检查</w:t>
            </w:r>
          </w:p>
        </w:tc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5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7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行政确认</w:t>
            </w:r>
          </w:p>
        </w:tc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5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5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+8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0</w:t>
            </w:r>
          </w:p>
        </w:tc>
        <w:tc>
          <w:tcPr>
            <w:tcW w:w="314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采购总金额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2</w:t>
            </w:r>
          </w:p>
        </w:tc>
        <w:tc>
          <w:tcPr>
            <w:tcW w:w="314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960" w:firstLineChars="400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3.0239万元</w:t>
            </w:r>
          </w:p>
        </w:tc>
      </w:tr>
    </w:tbl>
    <w:p>
      <w:pPr>
        <w:spacing w:beforeLines="0" w:afterLines="0"/>
        <w:jc w:val="left"/>
        <w:rPr>
          <w:rFonts w:hint="eastAsia" w:ascii="宋体" w:hAnsi="宋体" w:eastAsia="宋体"/>
          <w:color w:val="333333"/>
          <w:sz w:val="24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8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00" w:firstLineChars="100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8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0</w:t>
            </w:r>
          </w:p>
        </w:tc>
      </w:tr>
    </w:tbl>
    <w:p>
      <w:pPr>
        <w:spacing w:beforeLines="0" w:afterLines="0"/>
        <w:jc w:val="left"/>
        <w:rPr>
          <w:rFonts w:hint="eastAsia" w:ascii="宋体" w:hAnsi="宋体" w:eastAsia="宋体"/>
          <w:color w:val="333333"/>
          <w:sz w:val="24"/>
        </w:rPr>
      </w:pP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2020年区科信局政府信息公开的深度、广度有待进一步延伸。围绕政务公开工作要点，推进主动公开目录体系建设，政务公开标准规范有待完善。需进一步明确责任部门，细化公开内容和公开标准，确保相关信息及时完整发布。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针对政府网站，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区科信局将进一步</w:t>
      </w:r>
      <w:r>
        <w:rPr>
          <w:rFonts w:hint="eastAsia" w:ascii="FangSong_GB2312" w:hAnsi="FangSong_GB2312" w:eastAsia="FangSong_GB2312"/>
          <w:color w:val="000000"/>
          <w:sz w:val="32"/>
        </w:rPr>
        <w:t>建设基于统一信息资源库的区级政府网站集约化平台，梳理区政府门户网站栏目内容，部署本区资源库系统和元数据创建等工作，进行历史数据补充工作，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持续配合政务服务局工作，</w:t>
      </w:r>
      <w:r>
        <w:rPr>
          <w:rFonts w:hint="eastAsia" w:ascii="FangSong_GB2312" w:hAnsi="FangSong_GB2312" w:eastAsia="FangSong_GB2312"/>
          <w:color w:val="000000"/>
          <w:sz w:val="32"/>
        </w:rPr>
        <w:t>做到数据准确、完整，平稳有序推进工作进度。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300" w:afterAutospacing="0" w:line="600" w:lineRule="exact"/>
        <w:ind w:right="0" w:rightChars="0"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  <w:szCs w:val="22"/>
          <w:lang w:eastAsia="zh-CN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</w:rPr>
        <w:t>北京市门头沟区人民政府网站网址为http://www.bjmtg.gov.cn/，如需了解更多政府信息，请登录查询。</w:t>
      </w: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FF1E0B"/>
    <w:multiLevelType w:val="singleLevel"/>
    <w:tmpl w:val="EEFF1E0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737D8E"/>
    <w:rsid w:val="0494282D"/>
    <w:rsid w:val="09E5487A"/>
    <w:rsid w:val="10AA4094"/>
    <w:rsid w:val="1B347C3C"/>
    <w:rsid w:val="1FE64DA6"/>
    <w:rsid w:val="29454B42"/>
    <w:rsid w:val="3A7A0E2F"/>
    <w:rsid w:val="45ED32B1"/>
    <w:rsid w:val="6211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9">
    <w:name w:val="jiuc"/>
    <w:basedOn w:val="4"/>
    <w:qFormat/>
    <w:uiPriority w:val="0"/>
  </w:style>
  <w:style w:type="character" w:customStyle="1" w:styleId="10">
    <w:name w:val="right2"/>
    <w:basedOn w:val="4"/>
    <w:qFormat/>
    <w:uiPriority w:val="0"/>
    <w:rPr>
      <w:rFonts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区科委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2020-12-29T07:24:00Z</dcterms:created>
  <dc:creator>sys</dc:creator>
  <cp:lastModifiedBy>sys</cp:lastModifiedBy>
  <dcterms:modified xsi:type="dcterms:W3CDTF">2021-01-20T02:20:50Z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KSOSaveFontToCloudKey">
    <vt:lpwstr>238841888_btnclosed</vt:lpwstr>
  </property>
</Properties>
</file>