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13E79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北京市门头沟区教育委员会</w:t>
      </w:r>
    </w:p>
    <w:p w14:paraId="70BBB80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2024年政府信息公开工作年度报告</w:t>
      </w:r>
    </w:p>
    <w:p w14:paraId="0C9134E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09613F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1E982C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4C625F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4年，我委坚持以习近平新时代中国特色社会主义思想为指导，全面贯彻落实党的二十大和二十届二中、三中全会精神，坚持以人民为中心，按照区委区政府决策部署，认真落实《门头沟区20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24年政务公开工作要点》，切实履行法定公开职责，着力加强自身建设，不断提高政府信息公开的质量和实效。</w:t>
      </w:r>
    </w:p>
    <w:p w14:paraId="267F033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（一）组织领导情况</w:t>
      </w:r>
    </w:p>
    <w:p w14:paraId="3B34B5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政务公开工作相关部署，我委信息公开具体日常工作由办公室主要负责，形成一把手亲自抓、分管领导具体抓的工作格局。同时，细化目标责任，精心组织实施，以“规范、清晰、便利、实用”为原则，及时在政府网站上公布政务信息，推进信息公开工作制度化、规范化。</w:t>
      </w:r>
    </w:p>
    <w:p w14:paraId="1487C8B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（二）主动公开情况</w:t>
      </w:r>
    </w:p>
    <w:p w14:paraId="7417E2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4年我委通过门头沟区政府门户网站主动公开政府信息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113条，按规定公开年度预、决算信息，专栏公开义务教育入学等政策信息，及时更新政务公开清单。政务新媒体“门头沟教育”微信公众号全年推送信息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800余条，关注用户超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4万人次。在做好教育政策发布基础上，结合群众关注热点，围绕教育改革发展重要举措，策划推出一系列高质量宣传内容，营造良好舆论氛围。</w:t>
      </w:r>
    </w:p>
    <w:p w14:paraId="600CBB1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（三）依申请公开情况</w:t>
      </w:r>
    </w:p>
    <w:p w14:paraId="0C3F45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畅通依申请公开受理渠道，充分利用信函、邮件等方式接收申请，规范受理、审查、办理、答复等环节的工作程序。注重答复质量，强化内部协调沟通，完善审查机制，做到答复内容合法有据。2024年受理信息公开申请1件，为自然人申请，已依法依规及时办理，未收取任何费用，未出现行政复议、诉讼和举报。</w:t>
      </w:r>
    </w:p>
    <w:p w14:paraId="1C85DCF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（四）政府信息管理情况</w:t>
      </w:r>
    </w:p>
    <w:bookmarkEnd w:id="0"/>
    <w:p w14:paraId="70E0DC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按照“谁起草、谁负责”的原则，严格落实“先审查、后公开”的信息发布机制，加强信息日常监测，切实把好政府信息政治关、政策关和文字关。办公室落实专人负责政府信息公开工作，对拟公开的政府信息内容进行规范性审核与保密审查，经主管领导或主要领导审核签发，确保涉密信息不公开、公开信息不涉密。</w:t>
      </w:r>
    </w:p>
    <w:p w14:paraId="78F1339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（五）政府信息公开平台建设情况</w:t>
      </w:r>
    </w:p>
    <w:p w14:paraId="3356F6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区政务服务局网站排查问题反馈清单，对错敏字、敏感词等问题逐一进行整改。做好政府信息主动公开工作，公开内容更加标准、规范，主动公开内容的深度和广度不断提升，在政府网站上定期更新“执法信息公示”栏目。做好政务新媒体建设和维护工作，发布权威政策解读和信息，为我区教育事业发展营造良好的舆论环境。</w:t>
      </w:r>
    </w:p>
    <w:p w14:paraId="13BB869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（六）监督保障情况</w:t>
      </w:r>
    </w:p>
    <w:p w14:paraId="2A7C79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完善政府信息公开的审核、发布、培训等工作机制，督促有关科室做好职责范围内的政务公开工作，形成职责清晰、协同配合的工作机制。严格落实保密责任，做好保密审查，严把信息安全关。按照政府信息公开的流程和期限要求，确保公开的信息科学、准确、真实、有效。</w:t>
      </w:r>
    </w:p>
    <w:p w14:paraId="707766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CE18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3391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14D83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0D5D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A505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77A5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0CB31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7CDDD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FA3E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499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1CF2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620B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F5B9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45F2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E85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545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C42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</w:tr>
      <w:tr w14:paraId="3D7D9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74C0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5ED18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D57B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592E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7F35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146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87E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C0EF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B529E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02322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B86D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133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C582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323A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18F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AFAC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4F9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315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9A65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DFBF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6EB65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DB20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170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48856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0986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6DE51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  <w:t>2818</w:t>
            </w: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  <w:t>0305</w:t>
            </w:r>
          </w:p>
        </w:tc>
      </w:tr>
    </w:tbl>
    <w:p w14:paraId="169F4B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06AF2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B6DE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982C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291EC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263C27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EDA4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3FBE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2F81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C506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27203A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BE116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D289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79CD6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DDF3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0F5A4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DD13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B420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B3A2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3C281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D08D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712B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C1D3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36FF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80B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5A2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44A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73FF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8DB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73B49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6D63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5DF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FFE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79B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67B6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DAC8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3F1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965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5AF3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255E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2C01F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721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29CC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CFB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9D7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451D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9EF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DF6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25C3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14B8C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1960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5B8C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46A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00D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E1C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672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D90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A2D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B80D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CD507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C18B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49CD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575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7C2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823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FC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0BF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362C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7F9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70A4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E3882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5832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3BC43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84E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FEA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299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E79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0E11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2F3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DA46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AED4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4BAFC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D8CA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B61A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3CC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9BC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657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605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28D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8F8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011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B9AC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26BC4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65DF7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1C27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E57F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663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0A39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629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7DC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756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2EC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B8C7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E1418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C3C3D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1166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B14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8AF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39D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08AB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3D9D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38E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30A5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B4F1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DD139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4DC12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6A68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FE9D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528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426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367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13E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B2A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048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C281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FE60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18AF4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94D5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1D4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2BC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AE7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C52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26A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AAC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EF0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41CD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3455B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C7541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3AB8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B4A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68D6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FF8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D64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FA6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96F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F01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6CCC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F639F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42A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9570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835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D80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F6B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EB5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FF4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07A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9178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32845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3A40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11334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9DEE1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4C4D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B0F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646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B69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FC75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E23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5DA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4E28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102E4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7BD8C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7B43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AF7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333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2BB4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EB1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D15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6A6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F12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D2EE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F0B9B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11D0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5986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EF9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142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4C5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F57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ABD1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5E23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2EC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8286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176A7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73B98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D5C6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569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5F7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C11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412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DD6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9BF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E2C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94E4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E6809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7D8A5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727F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BB1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7F5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68AA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80C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2FC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AD38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F2C1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C46D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60390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9F962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1546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0D5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3F0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B9C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DAD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CA4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D60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D1FB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F450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D08CD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31C08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047B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113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C559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4DD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F32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91E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D37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D38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1A09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AFCE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CF6C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5BB42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ED8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4D0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15E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538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429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E6C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6DA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E4E1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2D2D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72978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65F8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5B8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C07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7A67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730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949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6D9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44A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636D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251B1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2E99C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7000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8BF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DE4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912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EFC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224D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061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1B3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C352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DC346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1FA4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ED6E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183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04C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AB6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27E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2AF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20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536BD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53F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2B63D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FA5343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E588C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9E2F1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DE6D0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BEEDB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568FA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25BBD0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5B954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6039A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3D2DE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176FA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3AC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DF79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9D0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6A5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EBD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310B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684F8A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5300E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4C1E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8345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55D4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E91F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B451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1568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FAC4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F62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857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4CC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9E2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2D5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AD2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BCC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FCE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507CD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C971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1B0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E02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987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2C8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E0A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AF8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66E7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84E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9AD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F58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4BC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6E9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46B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0AA2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4F89F2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74D994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2024年，我委政府信息公开工作取得了一定成效，但是与人民群众的期盼相比还存在一些差距，主要包括：政策解读质量有待提高，政策咨询回应不够及时，公开工作人员力量不足，工作水平有待进一步提高等。</w:t>
      </w:r>
    </w:p>
    <w:p w14:paraId="3769C1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下一步，我委将继续按照区委区政府决策部署和区政务服务局相关要求，扎实开展政府信息公开工作。一是加强公众和社会关注的热点问题回应，着力提高回应的及时性、针对性、有效性，努力提高依法公开的能力和水平。二是加强与业务科室沟通交流，及时采集、发布重点领域信息，做好栏目信息整合工作。三是提高政务公开工作的重视，加强业务技能学习，营造“应公开、尽公开”氛围。</w:t>
      </w:r>
    </w:p>
    <w:p w14:paraId="1B175E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2BD7AE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2024年度我委发出政府信息公开信息处理费收费通知0件、收费通知总金额0元；实际收取政府信息公开信息处理费总金额0元。</w:t>
      </w:r>
    </w:p>
    <w:p w14:paraId="58EAC19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s://www.bjmtg.gov.cn/，如需了解更多政府信息，请登录查询。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8E36B4-D0B8-47EF-B2B5-D6173ADC7B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E22E4AC-3DD5-4D94-B439-6627233ECBA4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FB33055-3CE5-4DB7-8A03-9B9B30945F4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5CC89DB1-284D-4591-B064-E65091448E3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0814D716-FC08-4E5B-B549-610BD24731A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BE3613F-0CAB-4BD4-9E8C-A3B91BA63F7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2B48"/>
    <w:rsid w:val="0FC86DFC"/>
    <w:rsid w:val="1BF42AD6"/>
    <w:rsid w:val="66230F62"/>
    <w:rsid w:val="7388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2371</Words>
  <Characters>2447</Characters>
  <Lines>0</Lines>
  <Paragraphs>0</Paragraphs>
  <TotalTime>44</TotalTime>
  <ScaleCrop>false</ScaleCrop>
  <LinksUpToDate>false</LinksUpToDate>
  <CharactersWithSpaces>2450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2025-01-14T07:46:00Z</dcterms:created>
  <dc:creator>Administrator</dc:creator>
  <cp:lastModifiedBy>Mint1398171869</cp:lastModifiedBy>
  <dcterms:modified xsi:type="dcterms:W3CDTF">2025-01-21T02:19:37Z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2AF89832C03D4957B1A1CAA85049FC41_13</vt:lpwstr>
  </property>
</Properties>
</file>