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A38" w:rsidRDefault="00887AB8">
      <w:pPr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附件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2-</w:t>
      </w:r>
      <w:r>
        <w:rPr>
          <w:rFonts w:asciiTheme="minorEastAsia" w:eastAsiaTheme="minorEastAsia" w:hAnsiTheme="minorEastAsia"/>
          <w:b/>
          <w:sz w:val="28"/>
          <w:szCs w:val="28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p w:rsidR="00631A38" w:rsidRDefault="00631A38">
      <w:pPr>
        <w:rPr>
          <w:rFonts w:asciiTheme="majorEastAsia" w:eastAsiaTheme="majorEastAsia" w:hAnsiTheme="majorEastAsia"/>
          <w:szCs w:val="21"/>
        </w:rPr>
      </w:pPr>
    </w:p>
    <w:p w:rsidR="00631A38" w:rsidRDefault="00887AB8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门头沟区城市管理委员会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2024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年度</w:t>
      </w:r>
      <w:r>
        <w:rPr>
          <w:rFonts w:asciiTheme="majorEastAsia" w:eastAsiaTheme="majorEastAsia" w:hAnsiTheme="majorEastAsia"/>
          <w:b/>
          <w:sz w:val="36"/>
          <w:szCs w:val="36"/>
        </w:rPr>
        <w:t>绩效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自评工作</w:t>
      </w:r>
    </w:p>
    <w:p w:rsidR="00631A38" w:rsidRDefault="00887AB8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开展情况说明</w:t>
      </w:r>
    </w:p>
    <w:p w:rsidR="00631A38" w:rsidRDefault="00631A38">
      <w:pPr>
        <w:ind w:firstLine="640"/>
        <w:rPr>
          <w:rFonts w:ascii="黑体" w:eastAsia="黑体" w:hAnsi="黑体"/>
          <w:sz w:val="32"/>
          <w:szCs w:val="32"/>
        </w:rPr>
      </w:pPr>
    </w:p>
    <w:p w:rsidR="00631A38" w:rsidRDefault="00887AB8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一、基本情况</w:t>
      </w:r>
    </w:p>
    <w:p w:rsidR="00631A38" w:rsidRDefault="00887AB8"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北京市门头沟区城市管理委员会</w:t>
      </w:r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年度区财政批复项目支出</w:t>
      </w:r>
      <w:r>
        <w:rPr>
          <w:rFonts w:ascii="仿宋_GB2312" w:eastAsia="仿宋_GB2312"/>
          <w:sz w:val="32"/>
          <w:szCs w:val="32"/>
        </w:rPr>
        <w:t>预算项目</w:t>
      </w:r>
      <w:r>
        <w:rPr>
          <w:rFonts w:ascii="仿宋_GB2312" w:eastAsia="仿宋_GB2312" w:hint="eastAsia"/>
          <w:sz w:val="32"/>
          <w:szCs w:val="32"/>
        </w:rPr>
        <w:t>166</w:t>
      </w:r>
      <w:r>
        <w:rPr>
          <w:rFonts w:ascii="仿宋_GB2312" w:eastAsia="仿宋_GB2312" w:hint="eastAsia"/>
          <w:sz w:val="32"/>
          <w:szCs w:val="32"/>
        </w:rPr>
        <w:t>个，涉及金额</w:t>
      </w:r>
      <w:r>
        <w:rPr>
          <w:rFonts w:ascii="仿宋_GB2312" w:eastAsia="仿宋_GB2312" w:hint="eastAsia"/>
          <w:sz w:val="32"/>
          <w:szCs w:val="32"/>
        </w:rPr>
        <w:t>117502.31</w:t>
      </w:r>
      <w:r>
        <w:rPr>
          <w:rFonts w:ascii="仿宋_GB2312" w:eastAsia="仿宋_GB2312" w:hint="eastAsia"/>
          <w:sz w:val="32"/>
          <w:szCs w:val="32"/>
        </w:rPr>
        <w:t>万元。本次</w:t>
      </w:r>
      <w:r>
        <w:rPr>
          <w:rFonts w:ascii="仿宋_GB2312" w:eastAsia="仿宋_GB2312"/>
          <w:sz w:val="32"/>
          <w:szCs w:val="32"/>
        </w:rPr>
        <w:t>实施</w:t>
      </w:r>
      <w:r>
        <w:rPr>
          <w:rFonts w:ascii="仿宋_GB2312" w:eastAsia="仿宋_GB2312" w:hint="eastAsia"/>
          <w:sz w:val="32"/>
          <w:szCs w:val="32"/>
        </w:rPr>
        <w:t>绩效自评项目</w:t>
      </w:r>
      <w:r>
        <w:rPr>
          <w:rFonts w:ascii="仿宋_GB2312" w:eastAsia="仿宋_GB2312" w:hint="eastAsia"/>
          <w:sz w:val="32"/>
          <w:szCs w:val="32"/>
        </w:rPr>
        <w:t>166</w:t>
      </w:r>
      <w:r>
        <w:rPr>
          <w:rFonts w:ascii="仿宋_GB2312" w:eastAsia="仿宋_GB2312" w:hint="eastAsia"/>
          <w:sz w:val="32"/>
          <w:szCs w:val="32"/>
        </w:rPr>
        <w:t>个，涉及金额</w:t>
      </w:r>
      <w:r>
        <w:rPr>
          <w:rFonts w:ascii="仿宋_GB2312" w:eastAsia="仿宋_GB2312" w:hint="eastAsia"/>
          <w:sz w:val="32"/>
          <w:szCs w:val="32"/>
        </w:rPr>
        <w:t>117502.31</w:t>
      </w:r>
      <w:r>
        <w:rPr>
          <w:rFonts w:ascii="仿宋_GB2312" w:eastAsia="仿宋_GB2312" w:hint="eastAsia"/>
          <w:sz w:val="32"/>
          <w:szCs w:val="32"/>
        </w:rPr>
        <w:t>万元。具体项目自评</w:t>
      </w:r>
      <w:r>
        <w:rPr>
          <w:rFonts w:ascii="仿宋_GB2312" w:eastAsia="仿宋_GB2312"/>
          <w:sz w:val="32"/>
          <w:szCs w:val="32"/>
        </w:rPr>
        <w:t>情况详见《</w:t>
      </w:r>
      <w:r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年度项目支出绩效自评结果汇总表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及</w:t>
      </w:r>
      <w:r>
        <w:rPr>
          <w:rFonts w:ascii="仿宋_GB2312" w:eastAsia="仿宋_GB2312"/>
          <w:sz w:val="32"/>
          <w:szCs w:val="32"/>
        </w:rPr>
        <w:t>各项目的《</w:t>
      </w:r>
      <w:r>
        <w:rPr>
          <w:rFonts w:ascii="仿宋_GB2312" w:eastAsia="仿宋_GB2312" w:hint="eastAsia"/>
          <w:sz w:val="32"/>
          <w:szCs w:val="32"/>
        </w:rPr>
        <w:t>项目支出绩效自评表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631A38" w:rsidRDefault="00887AB8"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评价得分在</w:t>
      </w:r>
      <w:r>
        <w:rPr>
          <w:rFonts w:ascii="仿宋_GB2312" w:eastAsia="仿宋_GB2312" w:hint="eastAsia"/>
          <w:sz w:val="32"/>
          <w:szCs w:val="32"/>
        </w:rPr>
        <w:t>90</w:t>
      </w:r>
      <w:r>
        <w:rPr>
          <w:rFonts w:ascii="仿宋_GB2312" w:eastAsia="仿宋_GB2312" w:hint="eastAsia"/>
          <w:sz w:val="32"/>
          <w:szCs w:val="32"/>
        </w:rPr>
        <w:t>分（含</w:t>
      </w:r>
      <w:r>
        <w:rPr>
          <w:rFonts w:ascii="仿宋_GB2312" w:eastAsia="仿宋_GB2312" w:hint="eastAsia"/>
          <w:sz w:val="32"/>
          <w:szCs w:val="32"/>
        </w:rPr>
        <w:t>90</w:t>
      </w:r>
      <w:r>
        <w:rPr>
          <w:rFonts w:ascii="仿宋_GB2312" w:eastAsia="仿宋_GB2312" w:hint="eastAsia"/>
          <w:sz w:val="32"/>
          <w:szCs w:val="32"/>
        </w:rPr>
        <w:t>分）以上的</w:t>
      </w:r>
      <w:r>
        <w:rPr>
          <w:rFonts w:ascii="仿宋_GB2312" w:eastAsia="仿宋_GB2312" w:hint="eastAsia"/>
          <w:sz w:val="32"/>
          <w:szCs w:val="32"/>
        </w:rPr>
        <w:t>159</w:t>
      </w:r>
      <w:r>
        <w:rPr>
          <w:rFonts w:ascii="仿宋_GB2312" w:eastAsia="仿宋_GB2312" w:hint="eastAsia"/>
          <w:sz w:val="32"/>
          <w:szCs w:val="32"/>
        </w:rPr>
        <w:t>个，评价得分在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ascii="仿宋_GB2312" w:eastAsia="仿宋_GB2312" w:hint="eastAsia"/>
          <w:sz w:val="32"/>
          <w:szCs w:val="32"/>
        </w:rPr>
        <w:t>-90</w:t>
      </w:r>
      <w:r>
        <w:rPr>
          <w:rFonts w:ascii="仿宋_GB2312" w:eastAsia="仿宋_GB2312" w:hint="eastAsia"/>
          <w:sz w:val="32"/>
          <w:szCs w:val="32"/>
        </w:rPr>
        <w:t>分（含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ascii="仿宋_GB2312" w:eastAsia="仿宋_GB2312" w:hint="eastAsia"/>
          <w:sz w:val="32"/>
          <w:szCs w:val="32"/>
        </w:rPr>
        <w:t>分）的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个，评价得分在</w:t>
      </w:r>
      <w:r>
        <w:rPr>
          <w:rFonts w:ascii="仿宋_GB2312" w:eastAsia="仿宋_GB2312" w:hint="eastAsia"/>
          <w:sz w:val="32"/>
          <w:szCs w:val="32"/>
        </w:rPr>
        <w:t>60-</w:t>
      </w:r>
      <w:r>
        <w:rPr>
          <w:rFonts w:ascii="仿宋_GB2312" w:eastAsia="仿宋_GB2312"/>
          <w:sz w:val="32"/>
          <w:szCs w:val="32"/>
        </w:rPr>
        <w:t>80</w:t>
      </w:r>
      <w:r>
        <w:rPr>
          <w:rFonts w:ascii="仿宋_GB2312" w:eastAsia="仿宋_GB2312" w:hint="eastAsia"/>
          <w:sz w:val="32"/>
          <w:szCs w:val="32"/>
        </w:rPr>
        <w:t>分（含</w:t>
      </w:r>
      <w:r>
        <w:rPr>
          <w:rFonts w:ascii="仿宋_GB2312" w:eastAsia="仿宋_GB2312" w:hint="eastAsia"/>
          <w:sz w:val="32"/>
          <w:szCs w:val="32"/>
        </w:rPr>
        <w:t>60</w:t>
      </w:r>
      <w:r>
        <w:rPr>
          <w:rFonts w:ascii="仿宋_GB2312" w:eastAsia="仿宋_GB2312" w:hint="eastAsia"/>
          <w:sz w:val="32"/>
          <w:szCs w:val="32"/>
        </w:rPr>
        <w:t>分）的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个，评价得分在</w:t>
      </w:r>
      <w:r>
        <w:rPr>
          <w:rFonts w:ascii="仿宋_GB2312" w:eastAsia="仿宋_GB2312" w:hint="eastAsia"/>
          <w:sz w:val="32"/>
          <w:szCs w:val="32"/>
        </w:rPr>
        <w:t>60</w:t>
      </w:r>
      <w:r>
        <w:rPr>
          <w:rFonts w:ascii="仿宋_GB2312" w:eastAsia="仿宋_GB2312" w:hint="eastAsia"/>
          <w:sz w:val="32"/>
          <w:szCs w:val="32"/>
        </w:rPr>
        <w:t>分以下的</w:t>
      </w: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个。</w:t>
      </w:r>
    </w:p>
    <w:p w:rsidR="00631A38" w:rsidRDefault="00887AB8">
      <w:pPr>
        <w:numPr>
          <w:ilvl w:val="0"/>
          <w:numId w:val="1"/>
        </w:numPr>
        <w:spacing w:line="520" w:lineRule="exact"/>
        <w:ind w:firstLine="64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未</w:t>
      </w:r>
      <w:r>
        <w:rPr>
          <w:rFonts w:ascii="黑体" w:eastAsia="黑体" w:hAnsi="黑体"/>
          <w:sz w:val="32"/>
          <w:szCs w:val="32"/>
        </w:rPr>
        <w:t>纳入年度绩效自评</w:t>
      </w:r>
      <w:r>
        <w:rPr>
          <w:rFonts w:ascii="黑体" w:eastAsia="黑体" w:hAnsi="黑体" w:hint="eastAsia"/>
          <w:sz w:val="32"/>
          <w:szCs w:val="32"/>
        </w:rPr>
        <w:t>的</w:t>
      </w:r>
      <w:r>
        <w:rPr>
          <w:rFonts w:ascii="黑体" w:eastAsia="黑体" w:hAnsi="黑体"/>
          <w:sz w:val="32"/>
          <w:szCs w:val="32"/>
        </w:rPr>
        <w:t>项目</w:t>
      </w:r>
      <w:r>
        <w:rPr>
          <w:rFonts w:ascii="黑体" w:eastAsia="黑体" w:hAnsi="黑体" w:hint="eastAsia"/>
          <w:sz w:val="32"/>
          <w:szCs w:val="32"/>
        </w:rPr>
        <w:t>情况</w:t>
      </w:r>
      <w:r>
        <w:rPr>
          <w:rFonts w:ascii="黑体" w:eastAsia="黑体" w:hAnsi="黑体"/>
          <w:sz w:val="32"/>
          <w:szCs w:val="32"/>
        </w:rPr>
        <w:t>说明</w:t>
      </w:r>
    </w:p>
    <w:p w:rsidR="00631A38" w:rsidRDefault="00887AB8">
      <w:pPr>
        <w:spacing w:line="52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无此类情况</w:t>
      </w:r>
    </w:p>
    <w:p w:rsidR="00631A38" w:rsidRDefault="00887AB8">
      <w:pPr>
        <w:spacing w:line="520" w:lineRule="exact"/>
        <w:ind w:firstLine="641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三、项目主要存在问题及</w:t>
      </w:r>
      <w:r>
        <w:rPr>
          <w:rFonts w:ascii="黑体" w:eastAsia="黑体" w:hAnsi="黑体"/>
          <w:sz w:val="32"/>
          <w:szCs w:val="32"/>
        </w:rPr>
        <w:t>改进措施</w:t>
      </w:r>
    </w:p>
    <w:p w:rsidR="00631A38" w:rsidRDefault="00887AB8"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违法建设治理工作资金项目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该项目属于发展和改革事务管理类项目，于</w:t>
      </w:r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日下达至我局，</w:t>
      </w:r>
      <w:proofErr w:type="gramStart"/>
      <w:r>
        <w:rPr>
          <w:rFonts w:ascii="仿宋_GB2312" w:eastAsia="仿宋_GB2312" w:hint="eastAsia"/>
          <w:sz w:val="32"/>
          <w:szCs w:val="32"/>
        </w:rPr>
        <w:t>故我局</w:t>
      </w:r>
      <w:proofErr w:type="gramEnd"/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年未支出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631A38" w:rsidRDefault="00887AB8"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ascii="仿宋_GB2312" w:eastAsia="仿宋_GB2312" w:hint="eastAsia"/>
          <w:sz w:val="32"/>
          <w:szCs w:val="32"/>
        </w:rPr>
        <w:t>占道经营整治任务工作资金项目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该项目属于发展和改革事务管理类项目，于</w:t>
      </w:r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12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日下达至我局，</w:t>
      </w:r>
      <w:proofErr w:type="gramStart"/>
      <w:r>
        <w:rPr>
          <w:rFonts w:ascii="仿宋_GB2312" w:eastAsia="仿宋_GB2312" w:hint="eastAsia"/>
          <w:sz w:val="32"/>
          <w:szCs w:val="32"/>
        </w:rPr>
        <w:t>故我局</w:t>
      </w:r>
      <w:proofErr w:type="gramEnd"/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年未支出。</w:t>
      </w:r>
    </w:p>
    <w:p w:rsidR="00631A38" w:rsidRDefault="00887AB8">
      <w:p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年“疏解整治促提升”专项行动违法建设治理任务补助资金项目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该项目属于城乡环境建设和城市容貌管理类项目，于</w:t>
      </w:r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日下达至我局，属于疏解整治促</w:t>
      </w:r>
      <w:r>
        <w:rPr>
          <w:rFonts w:ascii="仿宋_GB2312" w:eastAsia="仿宋_GB2312" w:hint="eastAsia"/>
          <w:sz w:val="32"/>
          <w:szCs w:val="32"/>
        </w:rPr>
        <w:lastRenderedPageBreak/>
        <w:t>提升专项资金，我局</w:t>
      </w:r>
      <w:r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年暂未有支出计划。</w:t>
      </w:r>
    </w:p>
    <w:p w:rsidR="00631A38" w:rsidRDefault="00887AB8">
      <w:pPr>
        <w:numPr>
          <w:ilvl w:val="0"/>
          <w:numId w:val="2"/>
        </w:num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国道</w:t>
      </w:r>
      <w:r>
        <w:rPr>
          <w:rFonts w:ascii="仿宋_GB2312" w:eastAsia="仿宋_GB2312" w:hint="eastAsia"/>
          <w:sz w:val="32"/>
          <w:szCs w:val="32"/>
        </w:rPr>
        <w:t>108</w:t>
      </w:r>
      <w:proofErr w:type="gramStart"/>
      <w:r>
        <w:rPr>
          <w:rFonts w:ascii="仿宋_GB2312" w:eastAsia="仿宋_GB2312" w:hint="eastAsia"/>
          <w:sz w:val="32"/>
          <w:szCs w:val="32"/>
        </w:rPr>
        <w:t>三期道路</w:t>
      </w:r>
      <w:proofErr w:type="gramEnd"/>
      <w:r>
        <w:rPr>
          <w:rFonts w:ascii="仿宋_GB2312" w:eastAsia="仿宋_GB2312" w:hint="eastAsia"/>
          <w:sz w:val="32"/>
          <w:szCs w:val="32"/>
        </w:rPr>
        <w:t>工程项目：开展征地拆迁前期工作中，存在村界纠纷问题，未能及时完成。</w:t>
      </w:r>
    </w:p>
    <w:p w:rsidR="00631A38" w:rsidRDefault="00887AB8">
      <w:pPr>
        <w:numPr>
          <w:ilvl w:val="0"/>
          <w:numId w:val="2"/>
        </w:numPr>
        <w:spacing w:line="520" w:lineRule="exact"/>
        <w:ind w:firstLine="64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门头沟区供热设施提升工程（园丁之家，石龙北路</w:t>
      </w:r>
      <w:r>
        <w:rPr>
          <w:rFonts w:ascii="仿宋_GB2312" w:eastAsia="仿宋_GB2312" w:hint="eastAsia"/>
          <w:sz w:val="32"/>
          <w:szCs w:val="32"/>
        </w:rPr>
        <w:t>27</w:t>
      </w:r>
      <w:r>
        <w:rPr>
          <w:rFonts w:ascii="仿宋_GB2312" w:eastAsia="仿宋_GB2312" w:hint="eastAsia"/>
          <w:sz w:val="32"/>
          <w:szCs w:val="32"/>
        </w:rPr>
        <w:t>号家属楼）项目：已完工，未进行项目验收，无法进行资金拨付。</w:t>
      </w:r>
    </w:p>
    <w:p w:rsidR="00887AB8" w:rsidRDefault="00887AB8" w:rsidP="00887AB8">
      <w:pPr>
        <w:spacing w:line="520" w:lineRule="exact"/>
        <w:ind w:firstLine="641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</w:t>
      </w:r>
      <w:r w:rsidRPr="00887AB8">
        <w:rPr>
          <w:rFonts w:ascii="黑体" w:eastAsia="黑体" w:hAnsi="黑体" w:hint="eastAsia"/>
          <w:sz w:val="32"/>
          <w:szCs w:val="32"/>
        </w:rPr>
        <w:t>本部门绩效自评</w:t>
      </w:r>
      <w:r w:rsidRPr="00887AB8">
        <w:rPr>
          <w:rFonts w:ascii="黑体" w:eastAsia="黑体" w:hAnsi="黑体"/>
          <w:sz w:val="32"/>
          <w:szCs w:val="32"/>
        </w:rPr>
        <w:t>结果应用</w:t>
      </w:r>
      <w:r w:rsidRPr="00887AB8">
        <w:rPr>
          <w:rFonts w:ascii="黑体" w:eastAsia="黑体" w:hAnsi="黑体" w:hint="eastAsia"/>
          <w:sz w:val="32"/>
          <w:szCs w:val="32"/>
        </w:rPr>
        <w:t>措施</w:t>
      </w:r>
    </w:p>
    <w:p w:rsidR="00887AB8" w:rsidRPr="00887AB8" w:rsidRDefault="00887AB8" w:rsidP="00887AB8">
      <w:pPr>
        <w:spacing w:line="520" w:lineRule="exact"/>
        <w:ind w:firstLine="641"/>
        <w:rPr>
          <w:rFonts w:ascii="黑体" w:eastAsia="黑体" w:hAnsi="黑体"/>
          <w:sz w:val="32"/>
          <w:szCs w:val="32"/>
        </w:rPr>
      </w:pPr>
      <w:r w:rsidRPr="00887AB8">
        <w:rPr>
          <w:rFonts w:ascii="仿宋_GB2312" w:eastAsia="仿宋_GB2312" w:hint="eastAsia"/>
          <w:sz w:val="32"/>
          <w:szCs w:val="32"/>
        </w:rPr>
        <w:t>一</w:t>
      </w:r>
      <w:r>
        <w:rPr>
          <w:rFonts w:ascii="仿宋_GB2312" w:eastAsia="仿宋_GB2312" w:hint="eastAsia"/>
          <w:sz w:val="32"/>
          <w:szCs w:val="32"/>
        </w:rPr>
        <w:t>是</w:t>
      </w:r>
      <w:bookmarkStart w:id="0" w:name="_GoBack"/>
      <w:bookmarkEnd w:id="0"/>
      <w:r w:rsidRPr="00887AB8">
        <w:rPr>
          <w:rFonts w:ascii="仿宋_GB2312" w:eastAsia="仿宋_GB2312"/>
          <w:sz w:val="32"/>
          <w:szCs w:val="32"/>
        </w:rPr>
        <w:t>优化预算管理精准预算编制</w:t>
      </w:r>
      <w:r>
        <w:rPr>
          <w:rFonts w:ascii="仿宋_GB2312" w:eastAsia="仿宋_GB2312" w:hint="eastAsia"/>
          <w:sz w:val="32"/>
          <w:szCs w:val="32"/>
        </w:rPr>
        <w:t>，</w:t>
      </w:r>
      <w:r w:rsidRPr="00887AB8">
        <w:rPr>
          <w:rFonts w:ascii="仿宋_GB2312" w:eastAsia="仿宋_GB2312"/>
          <w:sz w:val="32"/>
          <w:szCs w:val="32"/>
        </w:rPr>
        <w:t>根据自评结果，优化预算编制流程，重点保障高绩效项目资金需求，减少低效项目预算分配</w:t>
      </w:r>
      <w:r>
        <w:rPr>
          <w:rFonts w:ascii="仿宋_GB2312" w:eastAsia="仿宋_GB2312" w:hint="eastAsia"/>
          <w:sz w:val="32"/>
          <w:szCs w:val="32"/>
        </w:rPr>
        <w:t>；</w:t>
      </w:r>
      <w:r w:rsidRPr="00887AB8">
        <w:rPr>
          <w:rFonts w:ascii="仿宋_GB2312" w:eastAsia="仿宋_GB2312"/>
          <w:sz w:val="32"/>
          <w:szCs w:val="32"/>
        </w:rPr>
        <w:t>动态预算调整：建立预算执行动态监控机制，结合绩效表现，及时调整预算分配，确保资金使用效率最大化。强化成本控制：在市政工程领域，推行精细</w:t>
      </w:r>
      <w:proofErr w:type="gramStart"/>
      <w:r w:rsidRPr="00887AB8">
        <w:rPr>
          <w:rFonts w:ascii="仿宋_GB2312" w:eastAsia="仿宋_GB2312"/>
          <w:sz w:val="32"/>
          <w:szCs w:val="32"/>
        </w:rPr>
        <w:t>化成本</w:t>
      </w:r>
      <w:proofErr w:type="gramEnd"/>
      <w:r w:rsidRPr="00887AB8">
        <w:rPr>
          <w:rFonts w:ascii="仿宋_GB2312" w:eastAsia="仿宋_GB2312"/>
          <w:sz w:val="32"/>
          <w:szCs w:val="32"/>
        </w:rPr>
        <w:t>管理，严格控制项目超支现象；在城管执法领域，优化执法资源配置，降低行政成本。</w:t>
      </w:r>
      <w:r>
        <w:rPr>
          <w:rFonts w:ascii="仿宋_GB2312" w:eastAsia="仿宋_GB2312" w:hint="eastAsia"/>
          <w:sz w:val="32"/>
          <w:szCs w:val="32"/>
        </w:rPr>
        <w:t>二是</w:t>
      </w:r>
      <w:r w:rsidRPr="00887AB8">
        <w:rPr>
          <w:rFonts w:ascii="仿宋_GB2312" w:eastAsia="仿宋_GB2312"/>
          <w:sz w:val="32"/>
          <w:szCs w:val="32"/>
        </w:rPr>
        <w:t>完善内控机制健全内控制度</w:t>
      </w:r>
      <w:r>
        <w:rPr>
          <w:rFonts w:ascii="仿宋_GB2312" w:eastAsia="仿宋_GB2312" w:hint="eastAsia"/>
          <w:sz w:val="32"/>
          <w:szCs w:val="32"/>
        </w:rPr>
        <w:t>，</w:t>
      </w:r>
      <w:r w:rsidRPr="00887AB8">
        <w:rPr>
          <w:rFonts w:ascii="仿宋_GB2312" w:eastAsia="仿宋_GB2312"/>
          <w:sz w:val="32"/>
          <w:szCs w:val="32"/>
        </w:rPr>
        <w:t>针对自评中发现的预算执行和资金管理问题，完善内控制度，明确各环节责任，确保资金使用规范透明。</w:t>
      </w:r>
      <w:r>
        <w:rPr>
          <w:rFonts w:ascii="仿宋_GB2312" w:eastAsia="仿宋_GB2312" w:hint="eastAsia"/>
          <w:sz w:val="32"/>
          <w:szCs w:val="32"/>
        </w:rPr>
        <w:t>三是</w:t>
      </w:r>
      <w:r w:rsidRPr="00887AB8">
        <w:rPr>
          <w:rFonts w:ascii="仿宋_GB2312" w:eastAsia="仿宋_GB2312"/>
          <w:sz w:val="32"/>
          <w:szCs w:val="32"/>
        </w:rPr>
        <w:t>加强风险防控</w:t>
      </w:r>
      <w:r>
        <w:rPr>
          <w:rFonts w:ascii="仿宋_GB2312" w:eastAsia="仿宋_GB2312" w:hint="eastAsia"/>
          <w:sz w:val="32"/>
          <w:szCs w:val="32"/>
        </w:rPr>
        <w:t>，</w:t>
      </w:r>
      <w:r w:rsidRPr="00887AB8">
        <w:rPr>
          <w:rFonts w:ascii="仿宋_GB2312" w:eastAsia="仿宋_GB2312"/>
          <w:sz w:val="32"/>
          <w:szCs w:val="32"/>
        </w:rPr>
        <w:t>建立预</w:t>
      </w:r>
      <w:r>
        <w:rPr>
          <w:rFonts w:ascii="仿宋_GB2312" w:eastAsia="仿宋_GB2312"/>
          <w:sz w:val="32"/>
          <w:szCs w:val="32"/>
        </w:rPr>
        <w:t>算执行风险预警机制，定期开展内控检查，防范资金使用中的潜在风险</w:t>
      </w:r>
      <w:r>
        <w:rPr>
          <w:rFonts w:ascii="仿宋_GB2312" w:eastAsia="仿宋_GB2312" w:hint="eastAsia"/>
          <w:sz w:val="32"/>
          <w:szCs w:val="32"/>
        </w:rPr>
        <w:t>，</w:t>
      </w:r>
      <w:r w:rsidRPr="00887AB8">
        <w:rPr>
          <w:rFonts w:ascii="仿宋_GB2312" w:eastAsia="仿宋_GB2312"/>
          <w:sz w:val="32"/>
          <w:szCs w:val="32"/>
        </w:rPr>
        <w:t>引入第三方审计机构，对市政工程和城管执法领域的重点项目进行专项审计，确保资金使用合</w:t>
      </w:r>
      <w:proofErr w:type="gramStart"/>
      <w:r w:rsidRPr="00887AB8">
        <w:rPr>
          <w:rFonts w:ascii="仿宋_GB2312" w:eastAsia="仿宋_GB2312"/>
          <w:sz w:val="32"/>
          <w:szCs w:val="32"/>
        </w:rPr>
        <w:t>规</w:t>
      </w:r>
      <w:proofErr w:type="gramEnd"/>
      <w:r w:rsidRPr="00887AB8">
        <w:rPr>
          <w:rFonts w:ascii="仿宋_GB2312" w:eastAsia="仿宋_GB2312"/>
          <w:sz w:val="32"/>
          <w:szCs w:val="32"/>
        </w:rPr>
        <w:t>高效。</w:t>
      </w:r>
      <w:r>
        <w:rPr>
          <w:rFonts w:ascii="仿宋_GB2312" w:eastAsia="仿宋_GB2312" w:hint="eastAsia"/>
          <w:sz w:val="32"/>
          <w:szCs w:val="32"/>
        </w:rPr>
        <w:t>四是</w:t>
      </w:r>
      <w:r w:rsidRPr="00887AB8">
        <w:rPr>
          <w:rFonts w:ascii="仿宋_GB2312" w:eastAsia="仿宋_GB2312"/>
          <w:sz w:val="32"/>
          <w:szCs w:val="32"/>
        </w:rPr>
        <w:t>健全预算绩效管理机制完善绩效指标体系</w:t>
      </w:r>
      <w:r>
        <w:rPr>
          <w:rFonts w:ascii="仿宋_GB2312" w:eastAsia="仿宋_GB2312" w:hint="eastAsia"/>
          <w:sz w:val="32"/>
          <w:szCs w:val="32"/>
        </w:rPr>
        <w:t>，</w:t>
      </w:r>
      <w:r w:rsidRPr="00887AB8">
        <w:rPr>
          <w:rFonts w:ascii="仿宋_GB2312" w:eastAsia="仿宋_GB2312"/>
          <w:sz w:val="32"/>
          <w:szCs w:val="32"/>
        </w:rPr>
        <w:t>结合市政工程和城管执法领域</w:t>
      </w:r>
      <w:r>
        <w:rPr>
          <w:rFonts w:ascii="仿宋_GB2312" w:eastAsia="仿宋_GB2312" w:hint="eastAsia"/>
          <w:sz w:val="32"/>
          <w:szCs w:val="32"/>
        </w:rPr>
        <w:t>等</w:t>
      </w:r>
      <w:r w:rsidRPr="00887AB8">
        <w:rPr>
          <w:rFonts w:ascii="仿宋_GB2312" w:eastAsia="仿宋_GB2312"/>
          <w:sz w:val="32"/>
          <w:szCs w:val="32"/>
        </w:rPr>
        <w:t>特点，优化绩效指标设计，确保指标可量化、可考核。</w:t>
      </w:r>
      <w:r>
        <w:rPr>
          <w:rFonts w:ascii="仿宋_GB2312" w:eastAsia="仿宋_GB2312" w:hint="eastAsia"/>
          <w:sz w:val="32"/>
          <w:szCs w:val="32"/>
        </w:rPr>
        <w:t>五是</w:t>
      </w:r>
      <w:r w:rsidRPr="00887AB8">
        <w:rPr>
          <w:rFonts w:ascii="仿宋_GB2312" w:eastAsia="仿宋_GB2312"/>
          <w:sz w:val="32"/>
          <w:szCs w:val="32"/>
        </w:rPr>
        <w:t>加强绩效目标管理</w:t>
      </w:r>
      <w:r>
        <w:rPr>
          <w:rFonts w:ascii="仿宋_GB2312" w:eastAsia="仿宋_GB2312" w:hint="eastAsia"/>
          <w:sz w:val="32"/>
          <w:szCs w:val="32"/>
        </w:rPr>
        <w:t>，</w:t>
      </w:r>
      <w:r w:rsidRPr="00887AB8">
        <w:rPr>
          <w:rFonts w:ascii="仿宋_GB2312" w:eastAsia="仿宋_GB2312"/>
          <w:sz w:val="32"/>
          <w:szCs w:val="32"/>
        </w:rPr>
        <w:t>在预算编制阶段，明确项目绩效目标，将绩效目标作为预算分配的重要依据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87AB8" w:rsidRPr="00887AB8" w:rsidRDefault="00887AB8" w:rsidP="00887AB8">
      <w:pPr>
        <w:widowControl/>
        <w:spacing w:before="100" w:beforeAutospacing="1" w:after="100" w:afterAutospacing="1"/>
        <w:ind w:firstLineChars="150" w:firstLine="480"/>
        <w:jc w:val="left"/>
        <w:rPr>
          <w:rFonts w:ascii="仿宋_GB2312" w:eastAsia="仿宋_GB2312"/>
          <w:sz w:val="32"/>
          <w:szCs w:val="32"/>
        </w:rPr>
      </w:pPr>
      <w:r w:rsidRPr="00887AB8">
        <w:rPr>
          <w:rFonts w:ascii="仿宋_GB2312" w:eastAsia="仿宋_GB2312"/>
          <w:sz w:val="32"/>
          <w:szCs w:val="32"/>
        </w:rPr>
        <w:t>通过以上措施，本部门将切实落实预算绩效管理主体责任，推动预算与绩效管理深度融合，优化资源配置，提升市</w:t>
      </w:r>
      <w:r w:rsidRPr="00887AB8">
        <w:rPr>
          <w:rFonts w:ascii="仿宋_GB2312" w:eastAsia="仿宋_GB2312"/>
          <w:sz w:val="32"/>
          <w:szCs w:val="32"/>
        </w:rPr>
        <w:lastRenderedPageBreak/>
        <w:t>政工程和城管执法领域的工作效率和服务质量，确保财政资金使用效益最大化，为城市治理和公共服务提供有力保障。</w:t>
      </w:r>
    </w:p>
    <w:p w:rsidR="00631A38" w:rsidRDefault="00887AB8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</w:p>
    <w:p w:rsidR="00631A38" w:rsidRDefault="00631A38">
      <w:pPr>
        <w:spacing w:line="520" w:lineRule="exact"/>
        <w:ind w:firstLine="640"/>
        <w:rPr>
          <w:rFonts w:ascii="仿宋_GB2312" w:eastAsia="仿宋_GB2312"/>
          <w:sz w:val="32"/>
          <w:szCs w:val="32"/>
        </w:rPr>
      </w:pPr>
    </w:p>
    <w:p w:rsidR="00631A38" w:rsidRDefault="00887AB8">
      <w:pPr>
        <w:spacing w:line="520" w:lineRule="exact"/>
        <w:ind w:firstLineChars="1550" w:firstLine="49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（单位</w:t>
      </w:r>
      <w:r>
        <w:rPr>
          <w:rFonts w:ascii="仿宋_GB2312" w:eastAsia="仿宋_GB2312"/>
          <w:sz w:val="32"/>
          <w:szCs w:val="32"/>
        </w:rPr>
        <w:t>公章</w:t>
      </w:r>
      <w:r>
        <w:rPr>
          <w:rFonts w:ascii="仿宋_GB2312" w:eastAsia="仿宋_GB2312" w:hint="eastAsia"/>
          <w:sz w:val="32"/>
          <w:szCs w:val="32"/>
        </w:rPr>
        <w:t>）</w:t>
      </w:r>
    </w:p>
    <w:p w:rsidR="00631A38" w:rsidRDefault="00887AB8">
      <w:pPr>
        <w:spacing w:line="520" w:lineRule="exact"/>
        <w:ind w:firstLineChars="1800" w:firstLine="5760"/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631A38">
      <w:pgSz w:w="11906" w:h="16838"/>
      <w:pgMar w:top="1135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062F1"/>
    <w:multiLevelType w:val="multilevel"/>
    <w:tmpl w:val="FFDE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668ED"/>
    <w:multiLevelType w:val="multilevel"/>
    <w:tmpl w:val="1FA43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0F60FE"/>
    <w:multiLevelType w:val="multilevel"/>
    <w:tmpl w:val="53CAF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4B16ED"/>
    <w:multiLevelType w:val="multilevel"/>
    <w:tmpl w:val="83DA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956B8C"/>
    <w:multiLevelType w:val="multilevel"/>
    <w:tmpl w:val="3C70D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3F19A5"/>
    <w:multiLevelType w:val="multilevel"/>
    <w:tmpl w:val="F7028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7022CFA"/>
    <w:multiLevelType w:val="hybridMultilevel"/>
    <w:tmpl w:val="738887AA"/>
    <w:lvl w:ilvl="0" w:tplc="51685C6E">
      <w:start w:val="4"/>
      <w:numFmt w:val="japaneseCounting"/>
      <w:lvlText w:val="%1、"/>
      <w:lvlJc w:val="left"/>
      <w:pPr>
        <w:ind w:left="1361" w:hanging="720"/>
      </w:pPr>
      <w:rPr>
        <w:rFonts w:ascii="仿宋_GB2312" w:eastAsia="仿宋_GB2312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7">
    <w:nsid w:val="67DBBC0C"/>
    <w:multiLevelType w:val="singleLevel"/>
    <w:tmpl w:val="67DBBC0C"/>
    <w:lvl w:ilvl="0">
      <w:start w:val="2"/>
      <w:numFmt w:val="chineseCounting"/>
      <w:suff w:val="nothing"/>
      <w:lvlText w:val="%1、"/>
      <w:lvlJc w:val="left"/>
    </w:lvl>
  </w:abstractNum>
  <w:abstractNum w:abstractNumId="8">
    <w:nsid w:val="67DBBD6D"/>
    <w:multiLevelType w:val="singleLevel"/>
    <w:tmpl w:val="67DBBD6D"/>
    <w:lvl w:ilvl="0">
      <w:start w:val="4"/>
      <w:numFmt w:val="decimal"/>
      <w:suff w:val="nothing"/>
      <w:lvlText w:val="%1."/>
      <w:lvlJc w:val="left"/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5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6F5"/>
    <w:rsid w:val="000C0FEC"/>
    <w:rsid w:val="000D40C2"/>
    <w:rsid w:val="00152100"/>
    <w:rsid w:val="00165A86"/>
    <w:rsid w:val="001B7E72"/>
    <w:rsid w:val="001E11DD"/>
    <w:rsid w:val="002E62D2"/>
    <w:rsid w:val="00351B89"/>
    <w:rsid w:val="00354369"/>
    <w:rsid w:val="003F3EA8"/>
    <w:rsid w:val="003F59CF"/>
    <w:rsid w:val="003F7774"/>
    <w:rsid w:val="0045313C"/>
    <w:rsid w:val="00495B33"/>
    <w:rsid w:val="004A2516"/>
    <w:rsid w:val="005C43BA"/>
    <w:rsid w:val="006235D6"/>
    <w:rsid w:val="00631A38"/>
    <w:rsid w:val="006B6E5B"/>
    <w:rsid w:val="00703007"/>
    <w:rsid w:val="00751751"/>
    <w:rsid w:val="007865A3"/>
    <w:rsid w:val="00787E8C"/>
    <w:rsid w:val="007B2371"/>
    <w:rsid w:val="008876F5"/>
    <w:rsid w:val="00887AB8"/>
    <w:rsid w:val="00895574"/>
    <w:rsid w:val="008F3BFF"/>
    <w:rsid w:val="009152A2"/>
    <w:rsid w:val="0096542B"/>
    <w:rsid w:val="009A06E4"/>
    <w:rsid w:val="009D10C6"/>
    <w:rsid w:val="00A129CA"/>
    <w:rsid w:val="00A45B59"/>
    <w:rsid w:val="00A97D39"/>
    <w:rsid w:val="00AF4945"/>
    <w:rsid w:val="00B05FF1"/>
    <w:rsid w:val="00B2289B"/>
    <w:rsid w:val="00BE4DD6"/>
    <w:rsid w:val="00C20524"/>
    <w:rsid w:val="00C359DB"/>
    <w:rsid w:val="00C4008A"/>
    <w:rsid w:val="00CE2737"/>
    <w:rsid w:val="00CE646A"/>
    <w:rsid w:val="00CF35E1"/>
    <w:rsid w:val="00D07A02"/>
    <w:rsid w:val="00D212C9"/>
    <w:rsid w:val="00D73400"/>
    <w:rsid w:val="00D843D3"/>
    <w:rsid w:val="00DE78E1"/>
    <w:rsid w:val="00E07BA8"/>
    <w:rsid w:val="00E20F52"/>
    <w:rsid w:val="00E74444"/>
    <w:rsid w:val="00E815F2"/>
    <w:rsid w:val="00EA051B"/>
    <w:rsid w:val="00EA12E7"/>
    <w:rsid w:val="00EC15DE"/>
    <w:rsid w:val="00F255E9"/>
    <w:rsid w:val="00F30CB1"/>
    <w:rsid w:val="00FD412C"/>
    <w:rsid w:val="09021E2A"/>
    <w:rsid w:val="0C0A22A5"/>
    <w:rsid w:val="12CF724A"/>
    <w:rsid w:val="40283820"/>
    <w:rsid w:val="42E12CAD"/>
    <w:rsid w:val="440318C3"/>
    <w:rsid w:val="45C40D24"/>
    <w:rsid w:val="4E9A5B11"/>
    <w:rsid w:val="63757D45"/>
    <w:rsid w:val="6F2802E8"/>
    <w:rsid w:val="70F07E11"/>
    <w:rsid w:val="71A7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99"/>
    <w:unhideWhenUsed/>
    <w:rsid w:val="00887AB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99"/>
    <w:unhideWhenUsed/>
    <w:rsid w:val="00887A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64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井文胜</dc:creator>
  <cp:lastModifiedBy>CAR</cp:lastModifiedBy>
  <cp:revision>3</cp:revision>
  <cp:lastPrinted>2022-01-29T08:54:00Z</cp:lastPrinted>
  <dcterms:created xsi:type="dcterms:W3CDTF">2025-03-05T08:17:00Z</dcterms:created>
  <dcterms:modified xsi:type="dcterms:W3CDTF">2025-03-20T07:03:00Z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