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2023年交通综合治理工作进展情况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年初，我委按照“一区域一策略”的方法，制定了2023年交通综合治理专项方案，现各项工作都均在稳步推进中，现将重要工作进展汇报如下：</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一、停车场建设</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石龙园区内停车场已完成降方、地面平整、围墙基础的建设、铣刨料铺设80%</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正在继续铺设铣刨料、围墙护栏安装、安装停车管理设备、接电、公交岗亭的挪移等。</w:t>
      </w:r>
    </w:p>
    <w:p>
      <w:pPr>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二、未移交道路问题</w:t>
      </w:r>
    </w:p>
    <w:p>
      <w:pPr>
        <w:pStyle w:val="2"/>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1.兰苑街和兰苑西街2条道路已于6月12日正式开通。</w:t>
      </w:r>
    </w:p>
    <w:p>
      <w:pPr>
        <w:pStyle w:val="2"/>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2.上园路、华园路、华兴路等8条道路的交通科技设备工程已实施完成，7月初完成网络和供电线路调试，区交通支队已协助向市交管局申请设备的网络 IP，根据市交管局协助情况，预计8月底前可完成设备上线。</w:t>
      </w:r>
    </w:p>
    <w:p>
      <w:pPr>
        <w:pStyle w:val="2"/>
        <w:ind w:left="0" w:leftChars="0" w:firstLine="640" w:firstLineChars="200"/>
        <w:rPr>
          <w:rFonts w:hint="eastAsia"/>
          <w:lang w:val="en-US" w:eastAsia="zh-CN"/>
        </w:rPr>
      </w:pPr>
      <w:r>
        <w:rPr>
          <w:rFonts w:hint="eastAsia" w:ascii="仿宋_GB2312" w:hAnsi="仿宋_GB2312" w:eastAsia="仿宋_GB2312" w:cs="仿宋_GB2312"/>
          <w:sz w:val="32"/>
          <w:szCs w:val="32"/>
          <w:lang w:val="en-US" w:eastAsia="zh-CN"/>
        </w:rPr>
        <w:t>3.2023年交通科技设备项目已于7月14日已完成招标工作。后续将科学安排施工，加快各项施工进度，预计在10月底前完成全部施工点位并在区交通支队的协助下完成与市交管局的设备上线前准备和申请网络IP地址等工作。</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三、惠康惠润地区停车问题</w:t>
      </w:r>
    </w:p>
    <w:p>
      <w:pPr>
        <w:pStyle w:val="2"/>
        <w:ind w:left="0" w:leftChars="0" w:firstLine="640" w:firstLineChars="200"/>
        <w:rPr>
          <w:rFonts w:hint="eastAsia"/>
          <w:lang w:val="en-US" w:eastAsia="zh-CN"/>
        </w:rPr>
      </w:pPr>
      <w:r>
        <w:rPr>
          <w:rFonts w:hint="eastAsia" w:ascii="仿宋_GB2312" w:hAnsi="仿宋_GB2312" w:eastAsia="仿宋_GB2312" w:cs="仿宋_GB2312"/>
          <w:sz w:val="32"/>
          <w:szCs w:val="32"/>
          <w:lang w:val="en-US" w:eastAsia="zh-CN"/>
        </w:rPr>
        <w:t>永定镇自3月底逐步启动惠康2至6区地库开放工作，7月初惠康片区地库已全部开放完成，目前永定镇正在筹划惠康片区地面停车场启用和临时停车场建设工作。</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四、开展有偿错时共享停车</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我委</w:t>
      </w:r>
      <w:r>
        <w:rPr>
          <w:rFonts w:hint="default" w:ascii="仿宋_GB2312" w:hAnsi="仿宋_GB2312" w:eastAsia="仿宋_GB2312" w:cs="仿宋_GB2312"/>
          <w:sz w:val="32"/>
          <w:szCs w:val="32"/>
          <w:lang w:eastAsia="zh-CN"/>
        </w:rPr>
        <w:t>协调区内公共停车场开展错时共享停车，提供车位</w:t>
      </w:r>
      <w:r>
        <w:rPr>
          <w:rFonts w:hint="eastAsia" w:ascii="仿宋_GB2312" w:hAnsi="仿宋_GB2312" w:eastAsia="仿宋_GB2312" w:cs="仿宋_GB2312"/>
          <w:sz w:val="32"/>
          <w:szCs w:val="32"/>
          <w:lang w:val="en-US" w:eastAsia="zh-CN"/>
        </w:rPr>
        <w:t>535</w:t>
      </w:r>
      <w:r>
        <w:rPr>
          <w:rFonts w:hint="default" w:ascii="仿宋_GB2312" w:hAnsi="仿宋_GB2312" w:eastAsia="仿宋_GB2312" w:cs="仿宋_GB2312"/>
          <w:sz w:val="32"/>
          <w:szCs w:val="32"/>
          <w:lang w:eastAsia="zh-CN"/>
        </w:rPr>
        <w:t>个，</w:t>
      </w:r>
      <w:r>
        <w:rPr>
          <w:rFonts w:hint="eastAsia" w:ascii="仿宋_GB2312" w:hAnsi="仿宋_GB2312" w:eastAsia="仿宋_GB2312" w:cs="仿宋_GB2312"/>
          <w:sz w:val="32"/>
          <w:szCs w:val="32"/>
          <w:lang w:eastAsia="zh-CN"/>
        </w:rPr>
        <w:t>截止目前，全区已有</w:t>
      </w:r>
      <w:r>
        <w:rPr>
          <w:rFonts w:hint="eastAsia" w:ascii="仿宋_GB2312" w:hAnsi="仿宋_GB2312" w:eastAsia="仿宋_GB2312" w:cs="仿宋_GB2312"/>
          <w:sz w:val="32"/>
          <w:szCs w:val="32"/>
          <w:lang w:val="en-US" w:eastAsia="zh-CN"/>
        </w:rPr>
        <w:t>1080个错时共享停车位可供居住区周边居民夜间共享。</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五、菜市场周边整治情况</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已对鑫源菜市场周边500米范围内停车设置进行调研，形成调研分析报告，待通过市级批准后，计划矿建街增设电子收费设备，以规范道路停车秩序。</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六、加强执法</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协助交通管理部门，对基本可满足停车需求道路加强执法，加强道路巡视，及时治理乱停车行为。</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七、下一步工作</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各项工程加快施工进度、针对错时共享停车事宜加强宣传，引导居民有序停车、针对已完成移交路段加强执法，</w:t>
      </w:r>
      <w:r>
        <w:rPr>
          <w:rFonts w:hint="eastAsia" w:ascii="仿宋_GB2312" w:hAnsi="仿宋_GB2312" w:eastAsia="仿宋_GB2312" w:cs="仿宋_GB2312"/>
          <w:sz w:val="32"/>
          <w:szCs w:val="32"/>
        </w:rPr>
        <w:t>力争治理一处，解决一处，着力改善我区静态停车秩序</w:t>
      </w:r>
      <w:r>
        <w:rPr>
          <w:rFonts w:hint="eastAsia" w:ascii="仿宋_GB2312" w:hAnsi="仿宋_GB2312" w:eastAsia="仿宋_GB2312" w:cs="仿宋_GB2312"/>
          <w:sz w:val="32"/>
          <w:szCs w:val="32"/>
          <w:lang w:eastAsia="zh-CN"/>
        </w:rPr>
        <w:t>。</w:t>
      </w:r>
    </w:p>
    <w:p>
      <w:pPr>
        <w:pStyle w:val="2"/>
        <w:numPr>
          <w:ilvl w:val="0"/>
          <w:numId w:val="0"/>
        </w:numPr>
        <w:ind w:firstLine="640" w:firstLineChars="200"/>
        <w:rPr>
          <w:rFonts w:hint="default" w:ascii="仿宋_GB2312" w:hAnsi="仿宋_GB2312" w:eastAsia="仿宋_GB2312" w:cs="仿宋_GB2312"/>
          <w:sz w:val="32"/>
          <w:szCs w:val="32"/>
          <w:lang w:val="en-US" w:eastAsia="zh-CN"/>
        </w:rPr>
      </w:pPr>
    </w:p>
    <w:p>
      <w:pPr>
        <w:pStyle w:val="2"/>
        <w:rPr>
          <w:rFonts w:hint="default"/>
          <w:lang w:val="en-US" w:eastAsia="zh-CN"/>
        </w:rPr>
      </w:pPr>
    </w:p>
    <w:p>
      <w:pPr>
        <w:pStyle w:val="2"/>
        <w:rPr>
          <w:rFonts w:hint="default"/>
          <w:lang w:val="en-US" w:eastAsia="zh-CN"/>
        </w:rPr>
      </w:pPr>
    </w:p>
    <w:p>
      <w:pPr>
        <w:rPr>
          <w:rFonts w:hint="default" w:ascii="仿宋_GB2312" w:hAnsi="仿宋_GB2312" w:eastAsia="仿宋_GB2312" w:cs="仿宋_GB2312"/>
          <w:sz w:val="32"/>
          <w:szCs w:val="32"/>
          <w:lang w:eastAsia="zh-CN"/>
        </w:rPr>
      </w:pPr>
    </w:p>
    <w:p>
      <w:pPr>
        <w:spacing w:line="600" w:lineRule="exact"/>
        <w:ind w:firstLine="640" w:firstLineChars="200"/>
        <w:rPr>
          <w:rFonts w:hint="default" w:ascii="仿宋_GB2312" w:hAnsi="仿宋_GB2312" w:eastAsia="仿宋_GB2312" w:cs="仿宋_GB2312"/>
          <w:sz w:val="32"/>
          <w:szCs w:val="32"/>
        </w:rPr>
      </w:pPr>
    </w:p>
    <w:p>
      <w:pPr>
        <w:pStyle w:val="2"/>
        <w:rPr>
          <w:rFonts w:hint="default" w:ascii="仿宋_GB2312" w:hAnsi="仿宋_GB2312" w:eastAsia="仿宋_GB2312" w:cs="仿宋_GB2312"/>
          <w:sz w:val="32"/>
          <w:szCs w:val="32"/>
        </w:rPr>
      </w:pPr>
    </w:p>
    <w:p>
      <w:pPr>
        <w:pStyle w:val="2"/>
        <w:rPr>
          <w:rFonts w:hint="default" w:ascii="仿宋_GB2312" w:hAnsi="仿宋_GB2312" w:eastAsia="仿宋_GB2312" w:cs="仿宋_GB2312"/>
          <w:sz w:val="32"/>
          <w:szCs w:val="32"/>
        </w:rPr>
      </w:pPr>
    </w:p>
    <w:p>
      <w:pPr>
        <w:pStyle w:val="2"/>
        <w:rPr>
          <w:rFonts w:hint="eastAsia" w:ascii="仿宋_GB2312" w:hAnsi="仿宋_GB2312" w:eastAsia="仿宋_GB2312" w:cs="仿宋_GB2312"/>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kOGM0ODVjYTU0Y2FhZjQwMWMyMmM1ZTNhMDM3MmIifQ=="/>
  </w:docVars>
  <w:rsids>
    <w:rsidRoot w:val="00000000"/>
    <w:rsid w:val="0597635B"/>
    <w:rsid w:val="0D4C6680"/>
    <w:rsid w:val="5F733724"/>
    <w:rsid w:val="67C56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795</Words>
  <Characters>829</Characters>
  <Lines>0</Lines>
  <Paragraphs>0</Paragraphs>
  <TotalTime>8</TotalTime>
  <ScaleCrop>false</ScaleCrop>
  <LinksUpToDate>false</LinksUpToDate>
  <CharactersWithSpaces>830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2023-07-13T08:52:00Z</dcterms:created>
  <dc:creator>lenovo</dc:creator>
  <cp:lastModifiedBy>Administrator</cp:lastModifiedBy>
  <dcterms:modified xsi:type="dcterms:W3CDTF">2023-07-17T01:17:05Z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35EF6AF9A9A24A25997B4A5DD57EFB97_12</vt:lpwstr>
  </property>
</Properties>
</file>