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textAlignment w:val="baseline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bookmarkStart w:id="15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vertAlign w:val="baseline"/>
          <w:lang w:val="en-US" w:eastAsia="zh-CN" w:bidi="ar"/>
        </w:rPr>
        <w:t>北京市行政处罚听证程序实施办法</w:t>
      </w:r>
      <w:bookmarkEnd w:id="15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vertAlign w:val="baseline"/>
          <w:lang w:val="en-US" w:eastAsia="zh-CN" w:bidi="ar"/>
        </w:rPr>
        <w:t>（1996年9月23日北京市人民政府第14号令发布　根据2018年2月12日北京市人民政府第277号令修改）</w:t>
      </w:r>
      <w:bookmarkStart w:id="0" w:name="1"/>
      <w:bookmarkEnd w:id="0"/>
    </w:p>
    <w:p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第一条　为保障听证程序合法、规范、顺利进行，按照《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instrText xml:space="preserve"> HYPERLINK "http://172.26.80.112/article/javascript%EF%BC%9ASLC(301397,0)"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separate"/>
      </w:r>
      <w:r>
        <w:rPr>
          <w:rStyle w:val="3"/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t>中华人民共和国行政处罚法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》（以下简称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instrText xml:space="preserve"> HYPERLINK "http://172.26.80.112/article/javascript%EF%BC%9ASLC(301397,0)"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separate"/>
      </w:r>
      <w:r>
        <w:rPr>
          <w:rStyle w:val="3"/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t>行政处罚法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）有关听证的规定，制定本办法。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1" w:name="2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第二条</w:t>
      </w:r>
      <w:bookmarkEnd w:id="1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经立案调查，当事人涉嫌违法的行为可能面临责令停产停业、吊销许可证或者执照、较大数额罚款等行政处罚的，行政机关（含经依法授权或者受委托的行政执法组织，下同）应当在案件调查终结前告知当事人有要求举行听证的权利。当事人要求举行听证的，依照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instrText xml:space="preserve"> HYPERLINK "http://172.26.80.112/article/javascript%EF%BC%9ASLC(301397,0)" </w:instrTex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separate"/>
      </w:r>
      <w:r>
        <w:rPr>
          <w:rStyle w:val="3"/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t>行政处罚法</w:t>
      </w:r>
      <w:r>
        <w:rPr>
          <w:rFonts w:hint="eastAsia" w:ascii="微软雅黑" w:hAnsi="微软雅黑" w:eastAsia="微软雅黑" w:cs="微软雅黑"/>
          <w:i w:val="0"/>
          <w:caps w:val="0"/>
          <w:spacing w:val="0"/>
          <w:sz w:val="24"/>
          <w:szCs w:val="24"/>
          <w:u w:val="none"/>
          <w:bdr w:val="none" w:color="auto" w:sz="0" w:space="0"/>
          <w:vertAlign w:val="baseline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和本办法执行。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前款所称较大数额罚款由市级行政机关确定，并报市政府法制机构备案。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2" w:name="3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第三条</w:t>
      </w:r>
      <w:bookmarkEnd w:id="2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听证应遵循公开、公正和效率的原则，保障当事人的合法权益。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3" w:name="4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第四条</w:t>
      </w:r>
      <w:bookmarkEnd w:id="3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听证由作出行政处罚的行政机关组织。具体实施工作由其法制机构或相应机构负责。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4" w:name="5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第五条</w:t>
      </w:r>
      <w:bookmarkEnd w:id="4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行政机关依据本办法第二条第一款规定向当事人告知听证权利时，应当送达听证告知书。听证告知书应当载明当事人有要求听证的权利，行政机关已掌握的基本事实和相关证据，以及当事人可能面临行政处罚的依据、种类和幅度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当事人要求听证的，可以在听证告知书的送达回证上签署意见，也可以在3日内以其他书面方式向行政机关提出听证要求。当事人逾期未提出要求的，视为放弃听证权利。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5" w:name="6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第六条</w:t>
      </w:r>
      <w:bookmarkEnd w:id="5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当事人提出听证要求后，行政机关应当及时组织听证，并在听证举行7日前书面通知当事人举行听证的时间、地点、主持人等有关事项，由当事人在通知书送达回证上签字。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当事人应当按期参加听证。当事人有正当理由要求延期的，准许延期一次；当事人未按期参加听证且事先未说明理由的，视为放弃听证权利。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6" w:name="7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第七条</w:t>
      </w:r>
      <w:bookmarkEnd w:id="6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听证由行政机关的法制机构工作人员等非本案调查人员主持，并应当有专人记录。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听证主持人应当由在行政机关从事法制工作2年以上或者从事行政执法工作5年以上、公道正派的人员担任。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当事人认为听证主持人与本案有直接利害关系，有权向行政机关提出回避申请；是否回避，由行政机关负责人决定。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7" w:name="8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第八条</w:t>
      </w:r>
      <w:bookmarkEnd w:id="7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听证参加人包括行政处罚案件的当事人及其委托代理人，以及该案调查人员。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当事人委托代理人参加听证的，应当在举行听证前向行政机关提交授权委托书。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8" w:name="9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第九条</w:t>
      </w:r>
      <w:bookmarkEnd w:id="8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除涉及国家机密、商业秘密或者个人隐私外，听证应当公开举行。听证举行前，行政机关应当将听证的内容、时间、地点及有关事项，予以公告。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9" w:name="1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第十条</w:t>
      </w:r>
      <w:bookmarkEnd w:id="9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当事人在听证中的权利和义务：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（一）有权对案件涉及的事实、适用法律及有关情况进行陈述和申辩；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（二）有权对案件调查人员提出的证据进行质证并提出新的证据；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（三）如实陈述案件事实和回答主持人的提问；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（四）遵守听证会场纪律、服从听证主持人指挥。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10" w:name="11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第十一条</w:t>
      </w:r>
      <w:bookmarkEnd w:id="10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听证应当按下列程序进行：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（一）听证记录人宣布听证会场纪律、当事人的权利与义务。听证主持人介绍主持人和记录人，询问核实听证参加人的身份，宣布听证开始；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（二）案件调查人员提出当事人违法的事实、证据、处罚依据以及行政处罚建议；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（三）当事人就案件的事实进行陈述和辩解，提出有关证据，对调查人员提出的证据进行质证；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（四）听取当事人最后陈述；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（五）主持人宣布听证结束。听证笔录交当事人审核无误后签字或者盖章。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听证主持人在听证中有权对参加人不当的辩论内容予以制止，维护正常的听证秩序。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11" w:name="12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第十二条</w:t>
      </w:r>
      <w:bookmarkEnd w:id="11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听证结束后，听证主持人应当依据听证情况，向行政机关负责人提出书面意见。行政机关负责人应当根据听证主持人的意见和听证笔录，依法作出行政处罚决定。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　听证的举行，不影响当事人申请行政复议、提起行政诉讼以及请求国家赔偿等权利的行使。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12" w:name="13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第十三条</w:t>
      </w:r>
      <w:bookmarkEnd w:id="12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行政机关举行听证，不得向当事人收取费用。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13" w:name="14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第十四条</w:t>
      </w:r>
      <w:bookmarkEnd w:id="13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本办法执行中的具体问题，由市人民政府法制办公室负责解释。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br w:type="textWrapping"/>
      </w:r>
      <w:bookmarkStart w:id="14" w:name="15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vertAlign w:val="baseline"/>
        </w:rPr>
        <w:t>　　第十五条</w:t>
      </w:r>
      <w:bookmarkEnd w:id="14"/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  <w:t>　本办法自1996年10月1日起施行。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C00B11"/>
    <w:rsid w:val="1EC0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区司法局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2024-11-29T02:37:00Z</dcterms:created>
  <dc:creator>Administrator</dc:creator>
  <cp:lastModifiedBy>Administrator</cp:lastModifiedBy>
  <dcterms:modified xsi:type="dcterms:W3CDTF">2024-11-29T02:38:15Z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