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2704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2200"/>
        <w:gridCol w:w="1540"/>
        <w:gridCol w:w="2920"/>
        <w:gridCol w:w="4413"/>
        <w:gridCol w:w="15067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197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kern w:val="0"/>
                <w:sz w:val="36"/>
                <w:szCs w:val="36"/>
              </w:rPr>
            </w:pPr>
            <w:bookmarkStart w:id="0" w:name="RANGE!A1:E15"/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年度行政检查计划（202</w:t>
            </w:r>
            <w:r>
              <w:rPr>
                <w:rFonts w:hint="eastAsia" w:ascii="Courier New" w:hAnsi="Courier New" w:eastAsia="微软雅黑" w:cs="Courier New"/>
                <w:color w:val="000000"/>
                <w:kern w:val="0"/>
                <w:sz w:val="36"/>
                <w:szCs w:val="36"/>
                <w:lang w:val="en-US" w:eastAsia="zh-CN"/>
              </w:rPr>
              <w:t>3</w:t>
            </w:r>
            <w:r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  <w:t>年）</w:t>
            </w:r>
            <w:bookmarkEnd w:id="0"/>
          </w:p>
        </w:tc>
        <w:tc>
          <w:tcPr>
            <w:tcW w:w="1506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Courier New" w:hAnsi="Courier New" w:eastAsia="微软雅黑" w:cs="Courier New"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检查主体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检查事项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检查方式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管理对象基数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</w:rPr>
              <w:t>检查比例</w:t>
            </w:r>
          </w:p>
        </w:tc>
        <w:tc>
          <w:tcPr>
            <w:tcW w:w="150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tabs>
                <w:tab w:val="left" w:pos="703"/>
              </w:tabs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ab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8"/>
                <w:szCs w:val="28"/>
                <w:lang w:eastAsia="zh-CN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北京市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门头沟人民政府东辛房街道办事处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街面环境秩序执法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按照辖区范围开展执法检查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每日对辖区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主要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道路、重点点位进行</w:t>
            </w:r>
            <w:r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  <w:t>巡查检查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,开展联合执法每年不少于10次。</w:t>
            </w:r>
          </w:p>
        </w:tc>
        <w:tc>
          <w:tcPr>
            <w:tcW w:w="150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检查项目见行政检查单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市容环境卫生责任制专项执法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86家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“门前三包”责任制所涵盖的机关、企事业单位、社会团体及个体工商户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1.巡查抽查，每月结合重点举报进行抽查，不少于2个点位。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shd w:val="clear" w:color="auto" w:fill="auto"/>
              </w:rPr>
              <w:t>燃气安全专项执法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已梳理掌握的燃气供应企业、餐饮用户等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24家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3.联合检查，根据工作需求适时参加。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绿地和树木专项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在辖区内对不特定被检查主体开展执法检查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公园管理专项执法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1.结合重点举报、督办件、舆情件、移转件开展抽查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辖区内公园管理与城管执法责任制管理对象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2个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私掘占路专项执法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1.结合重点举报开展抽查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2、巡查抽查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1.根据举报等情况，开展检查。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2.巡查抽查，每月不少于2条道路。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生活垃圾治理专项执法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辖区内已梳理掌握的垃圾分类强制单位，以及食堂、餐馆等餐饮服务单位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42家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1.巡查抽查，每月不少于2家单位/点位。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2.双随机检查，按照双随机抽查所确定的比例开展执法检查;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施工扬尘、夜间施工专项执法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2家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1.巡查抽查，其中：施工扬尘每月不少于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家单位/点位，夜间施工每月不少于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建筑垃圾消纳、运输、遗撒专项执法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辖区内已梳理掌握的施工工地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  <w:bookmarkStart w:id="1" w:name="_GoBack"/>
            <w:bookmarkEnd w:id="1"/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家单位/点位。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违规户外广告、牌匾标识、非法小广告专项执法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按照道路、区域对辖区内不特定被检查主体开展执法检查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1.巡查抽查，其中：对辖区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主要道路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户外广告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、牌匾标识、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非法小广告进行巡查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每月不少于3个点位。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停车管理专项执法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已梳理掌握的辖区内经营性机动车停车场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1.巡查抽查，每月不少于1家单位。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90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CCE8CF" w:themeFill="background1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水污染防治专项执法</w:t>
            </w:r>
          </w:p>
        </w:tc>
        <w:tc>
          <w:tcPr>
            <w:tcW w:w="15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1.巡查抽查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2.双随机检查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3.联合检查</w:t>
            </w:r>
          </w:p>
        </w:tc>
        <w:tc>
          <w:tcPr>
            <w:tcW w:w="2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配合水务部门开展联合执法工作，加强辖区内河湖保护和管理范围以外的环境治理</w:t>
            </w:r>
          </w:p>
        </w:tc>
        <w:tc>
          <w:tcPr>
            <w:tcW w:w="44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巡查抽查。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双随机检查，按照双随机抽查所确定的比例开展执法检查</w:t>
            </w:r>
          </w:p>
          <w:p>
            <w:pPr>
              <w:pStyle w:val="4"/>
              <w:widowControl/>
              <w:numPr>
                <w:ilvl w:val="0"/>
                <w:numId w:val="1"/>
              </w:numPr>
              <w:ind w:firstLineChars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联合检查，根据工作需求适时开展。</w:t>
            </w:r>
          </w:p>
        </w:tc>
        <w:tc>
          <w:tcPr>
            <w:tcW w:w="150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hint="eastAsi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179B4"/>
    <w:multiLevelType w:val="multilevel"/>
    <w:tmpl w:val="08C179B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4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ZjNzU5OTA5ZTliZThlNTRjNWQwOTQ4NmY3YzdlNTAifQ=="/>
  </w:docVars>
  <w:rsids>
    <w:rsidRoot w:val="00467FA9"/>
    <w:rsid w:val="000E5061"/>
    <w:rsid w:val="00157C83"/>
    <w:rsid w:val="00181045"/>
    <w:rsid w:val="001B388F"/>
    <w:rsid w:val="00303E9D"/>
    <w:rsid w:val="004159D5"/>
    <w:rsid w:val="00467FA9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34161FB"/>
    <w:rsid w:val="25124CDA"/>
    <w:rsid w:val="2EB83906"/>
    <w:rsid w:val="33017008"/>
    <w:rsid w:val="38C502F9"/>
    <w:rsid w:val="507C3982"/>
    <w:rsid w:val="5DCB52E3"/>
    <w:rsid w:val="69B374BB"/>
    <w:rsid w:val="797F25C6"/>
    <w:rsid w:val="79CC3DB3"/>
    <w:rsid w:val="7F5A40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1186</Words>
  <Characters>1239</Characters>
  <Lines>10</Lines>
  <Paragraphs>2</Paragraphs>
  <TotalTime>0</TotalTime>
  <ScaleCrop>false</ScaleCrop>
  <LinksUpToDate>false</LinksUpToDate>
  <CharactersWithSpaces>1239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2020-09-29T05:01:00Z</dcterms:created>
  <dc:creator>pc</dc:creator>
  <cp:lastModifiedBy>yy</cp:lastModifiedBy>
  <dcterms:modified xsi:type="dcterms:W3CDTF">2023-10-13T04:06:16Z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BCE233F6A63145E0B309159D5C69793F</vt:lpwstr>
  </property>
</Properties>
</file>