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妙峰山镇</w:t>
      </w: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妙峰山镇人民政府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行政处罚</w:t>
      </w:r>
      <w:r>
        <w:rPr>
          <w:rFonts w:hint="eastAsia" w:ascii="仿宋_GB2312" w:hAnsi="黑体" w:eastAsia="仿宋_GB2312"/>
          <w:sz w:val="32"/>
          <w:szCs w:val="32"/>
        </w:rPr>
        <w:t>法》等法律法规。开展时间为202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1、主动执法检查；2、定期随机抽查；3、根据季节、气候、重大活动保障等，开展不特定专项执法检查；4、联合检查；5、双随机抽查；6、其它方式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辖区内主要大街、临街商户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妙峰山镇人民政府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kMTM1NDJjMmI2YjI0MTdjYTkxZjI5NTYxZDQxOTEifQ=="/>
  </w:docVars>
  <w:rsids>
    <w:rsidRoot w:val="3CE14FA7"/>
    <w:rsid w:val="214F7CE4"/>
    <w:rsid w:val="294520EB"/>
    <w:rsid w:val="3CE14FA7"/>
    <w:rsid w:val="3D4A5183"/>
    <w:rsid w:val="45EC4557"/>
    <w:rsid w:val="655671C5"/>
    <w:rsid w:val="67021C73"/>
    <w:rsid w:val="7010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167</Words>
  <Characters>194</Characters>
  <Lines>0</Lines>
  <Paragraphs>0</Paragraphs>
  <TotalTime>15</TotalTime>
  <ScaleCrop>false</ScaleCrop>
  <LinksUpToDate>false</LinksUpToDate>
  <CharactersWithSpaces>251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mw</cp:lastModifiedBy>
  <dcterms:modified xsi:type="dcterms:W3CDTF">2023-08-14T02:01:46Z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A80DA22988A94F8EB3E6637E39B8E663</vt:lpwstr>
  </property>
</Properties>
</file>