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eastAsia="方正小标宋简体" w:hAnsiTheme="majorEastAsia"/>
          <w:sz w:val="44"/>
          <w:szCs w:val="44"/>
        </w:rPr>
      </w:pPr>
      <w:r>
        <w:rPr>
          <w:rFonts w:hint="eastAsia" w:ascii="方正小标宋简体" w:eastAsia="方正小标宋简体" w:hAnsiTheme="majorEastAsia"/>
          <w:sz w:val="44"/>
          <w:szCs w:val="44"/>
          <w:lang w:eastAsia="zh-CN"/>
        </w:rPr>
        <w:t>门头沟</w:t>
      </w:r>
      <w:r>
        <w:rPr>
          <w:rFonts w:hint="eastAsia" w:ascii="方正小标宋简体" w:eastAsia="方正小标宋简体" w:hAnsiTheme="majorEastAsia"/>
          <w:sz w:val="44"/>
          <w:szCs w:val="44"/>
        </w:rPr>
        <w:t>区</w:t>
      </w:r>
      <w:r>
        <w:rPr>
          <w:rFonts w:hint="eastAsia" w:ascii="方正小标宋简体" w:eastAsia="方正小标宋简体" w:hAnsiTheme="majorEastAsia"/>
          <w:sz w:val="44"/>
          <w:szCs w:val="44"/>
          <w:lang w:val="en-US" w:eastAsia="zh-CN"/>
        </w:rPr>
        <w:t>妙峰山镇</w:t>
      </w:r>
      <w:r>
        <w:rPr>
          <w:rFonts w:hint="eastAsia" w:ascii="方正小标宋简体" w:eastAsia="方正小标宋简体" w:hAnsiTheme="majorEastAsia"/>
          <w:sz w:val="44"/>
          <w:szCs w:val="44"/>
        </w:rPr>
        <w:t>202</w:t>
      </w:r>
      <w:r>
        <w:rPr>
          <w:rFonts w:hint="eastAsia" w:ascii="方正小标宋简体" w:eastAsia="方正小标宋简体" w:hAnsiTheme="majorEastAsia"/>
          <w:sz w:val="44"/>
          <w:szCs w:val="44"/>
          <w:lang w:val="en-US" w:eastAsia="zh-CN"/>
        </w:rPr>
        <w:t>1</w:t>
      </w:r>
      <w:r>
        <w:rPr>
          <w:rFonts w:hint="eastAsia" w:ascii="方正小标宋简体" w:eastAsia="方正小标宋简体" w:hAnsiTheme="majorEastAsia"/>
          <w:sz w:val="44"/>
          <w:szCs w:val="44"/>
        </w:rPr>
        <w:t>年度执法检查计划</w:t>
      </w:r>
    </w:p>
    <w:p>
      <w:pPr>
        <w:spacing w:line="56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</w:t>
      </w:r>
      <w:r>
        <w:rPr>
          <w:rFonts w:hint="eastAsia" w:ascii="黑体" w:hAnsi="黑体" w:eastAsia="黑体" w:cs="黑体"/>
          <w:sz w:val="32"/>
          <w:szCs w:val="32"/>
        </w:rPr>
        <w:t>、检查主体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30"/>
        <w:jc w:val="left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检查主体为</w:t>
      </w:r>
      <w:r>
        <w:rPr>
          <w:rFonts w:hint="eastAsia" w:ascii="仿宋_GB2312" w:eastAsia="仿宋_GB2312"/>
          <w:sz w:val="32"/>
          <w:szCs w:val="32"/>
          <w:lang w:eastAsia="zh-CN"/>
        </w:rPr>
        <w:t>门头沟</w:t>
      </w:r>
      <w:r>
        <w:rPr>
          <w:rFonts w:hint="eastAsia" w:ascii="仿宋_GB2312" w:eastAsia="仿宋_GB2312"/>
          <w:sz w:val="32"/>
          <w:szCs w:val="32"/>
        </w:rPr>
        <w:t>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妙峰山镇人民政府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30"/>
        <w:jc w:val="left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检查依据为《中华人民共和国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行政处罚</w:t>
      </w:r>
      <w:r>
        <w:rPr>
          <w:rFonts w:hint="eastAsia" w:ascii="仿宋_GB2312" w:hAnsi="黑体" w:eastAsia="仿宋_GB2312"/>
          <w:sz w:val="32"/>
          <w:szCs w:val="32"/>
        </w:rPr>
        <w:t>法》等法律法规。开展时间为202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黑体" w:eastAsia="仿宋_GB2312"/>
          <w:sz w:val="32"/>
          <w:szCs w:val="32"/>
        </w:rPr>
        <w:t>年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黑体" w:eastAsia="仿宋_GB2312"/>
          <w:sz w:val="32"/>
          <w:szCs w:val="32"/>
        </w:rPr>
        <w:t>月至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黑体" w:eastAsia="仿宋_GB2312"/>
          <w:sz w:val="32"/>
          <w:szCs w:val="32"/>
        </w:rPr>
        <w:t>月。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黑体"/>
          <w:sz w:val="32"/>
          <w:szCs w:val="32"/>
        </w:rPr>
        <w:t>、检查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方式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执法检查主要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方式</w:t>
      </w:r>
      <w:r>
        <w:rPr>
          <w:rFonts w:hint="eastAsia" w:ascii="仿宋_GB2312" w:hAnsi="黑体" w:eastAsia="仿宋_GB2312"/>
          <w:sz w:val="32"/>
          <w:szCs w:val="32"/>
        </w:rPr>
        <w:t>为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：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1、主动执法检查；2、定期随机抽查；3、根据季节、气候、重大活动保障等，开展不特定专项执法检查；4、联合检查；5、双随机抽查；6、其它方式</w:t>
      </w:r>
      <w:r>
        <w:rPr>
          <w:rFonts w:hint="eastAsia" w:ascii="仿宋_GB2312" w:hAnsi="黑体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三、管理对象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sz w:val="32"/>
          <w:szCs w:val="32"/>
        </w:rPr>
        <w:t>基数及检查比例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202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黑体" w:eastAsia="仿宋_GB2312"/>
          <w:sz w:val="32"/>
          <w:szCs w:val="32"/>
        </w:rPr>
        <w:t>年执法管理检查对象为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辖区内主要大街、临街商户</w:t>
      </w:r>
      <w:r>
        <w:rPr>
          <w:rFonts w:hint="eastAsia" w:ascii="仿宋_GB2312" w:hAnsi="黑体" w:eastAsia="仿宋_GB2312"/>
          <w:sz w:val="32"/>
          <w:szCs w:val="32"/>
        </w:rPr>
        <w:t>，共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40</w:t>
      </w:r>
      <w:r>
        <w:rPr>
          <w:rFonts w:hint="eastAsia" w:ascii="仿宋_GB2312" w:hAnsi="黑体" w:eastAsia="仿宋_GB2312"/>
          <w:sz w:val="32"/>
          <w:szCs w:val="32"/>
        </w:rPr>
        <w:t>家。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对其中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40</w:t>
      </w:r>
      <w:r>
        <w:rPr>
          <w:rFonts w:hint="eastAsia" w:ascii="仿宋_GB2312" w:hAnsi="黑体" w:eastAsia="仿宋_GB2312"/>
          <w:sz w:val="32"/>
          <w:szCs w:val="32"/>
        </w:rPr>
        <w:t>家单位实施执法检查，检查比例为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100</w:t>
      </w:r>
      <w:r>
        <w:rPr>
          <w:rFonts w:hint="eastAsia" w:ascii="仿宋_GB2312" w:hAnsi="黑体" w:eastAsia="仿宋_GB2312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其他需要说明的事项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overflowPunct/>
        <w:topLinePunct w:val="0"/>
        <w:bidi w:val="0"/>
        <w:snapToGrid/>
        <w:spacing w:line="560" w:lineRule="exact"/>
        <w:ind w:firstLine="0" w:firstLineChars="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无。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 xml:space="preserve">                      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门头沟</w:t>
      </w:r>
      <w:r>
        <w:rPr>
          <w:rFonts w:hint="eastAsia" w:ascii="仿宋_GB2312" w:hAnsi="黑体" w:eastAsia="仿宋_GB2312"/>
          <w:sz w:val="32"/>
          <w:szCs w:val="32"/>
        </w:rPr>
        <w:t>区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妙峰山镇人民政府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 xml:space="preserve">                          202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</w:t>
      </w:r>
      <w:bookmarkStart w:id="0" w:name="_GoBack"/>
      <w:bookmarkEnd w:id="0"/>
      <w:r>
        <w:rPr>
          <w:rFonts w:hint="eastAsia" w:ascii="仿宋_GB2312" w:hAnsi="黑体" w:eastAsia="仿宋_GB2312"/>
          <w:sz w:val="32"/>
          <w:szCs w:val="32"/>
        </w:rPr>
        <w:t>年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黑体" w:eastAsia="仿宋_GB2312"/>
          <w:sz w:val="32"/>
          <w:szCs w:val="32"/>
        </w:rPr>
        <w:t>月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17</w:t>
      </w:r>
      <w:r>
        <w:rPr>
          <w:rFonts w:hint="eastAsia" w:ascii="仿宋_GB2312" w:hAnsi="黑体" w:eastAsia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bidi w:val="0"/>
        <w:snapToGrid/>
        <w:spacing w:line="56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textAlignment w:val="auto"/>
        <w:outlineLvl w:val="9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884AE1"/>
    <w:multiLevelType w:val="singleLevel"/>
    <w:tmpl w:val="0F884AE1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kMTM1NDJjMmI2YjI0MTdjYTkxZjI5NTYxZDQxOTEifQ=="/>
  </w:docVars>
  <w:rsids>
    <w:rsidRoot w:val="3CE14FA7"/>
    <w:rsid w:val="214F7CE4"/>
    <w:rsid w:val="294520EB"/>
    <w:rsid w:val="3CE14FA7"/>
    <w:rsid w:val="3D4A5183"/>
    <w:rsid w:val="45EC4557"/>
    <w:rsid w:val="655671C5"/>
    <w:rsid w:val="67021C73"/>
    <w:rsid w:val="701071EB"/>
    <w:rsid w:val="775F1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sfj</Company>
  <Pages>1</Pages>
  <Words>167</Words>
  <Characters>194</Characters>
  <Lines>0</Lines>
  <Paragraphs>0</Paragraphs>
  <TotalTime>15</TotalTime>
  <ScaleCrop>false</ScaleCrop>
  <LinksUpToDate>false</LinksUpToDate>
  <CharactersWithSpaces>251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2023-02-01T07:54:00Z</dcterms:created>
  <dc:creator>user</dc:creator>
  <cp:lastModifiedBy>mw</cp:lastModifiedBy>
  <dcterms:modified xsi:type="dcterms:W3CDTF">2023-08-14T02:03:44Z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  <property fmtid="{D5CDD505-2E9C-101B-9397-08002B2CF9AE}" pid="3" name="ICV">
    <vt:lpwstr>A80DA22988A94F8EB3E6637E39B8E663</vt:lpwstr>
  </property>
</Properties>
</file>