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pStyle w:val="17"/>
        <w:rPr>
          <w:rFonts w:hint="eastAsia"/>
          <w:color w:val="auto"/>
          <w:highlight w:val="none"/>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lang w:val="en-US" w:eastAsia="zh-CN"/>
        </w:rPr>
        <w:t>城市管理综合行政</w:t>
      </w:r>
      <w:r>
        <w:rPr>
          <w:rFonts w:hint="eastAsia" w:ascii="方正小标宋简体" w:hAnsi="方正小标宋简体" w:eastAsia="方正小标宋简体" w:cs="方正小标宋简体"/>
          <w:sz w:val="44"/>
          <w:szCs w:val="44"/>
        </w:rPr>
        <w:t>执法</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行政</w:t>
      </w:r>
      <w:r>
        <w:rPr>
          <w:rFonts w:hint="eastAsia" w:ascii="方正小标宋简体" w:hAnsi="方正小标宋简体" w:eastAsia="方正小标宋简体" w:cs="方正小标宋简体"/>
          <w:sz w:val="44"/>
          <w:szCs w:val="44"/>
        </w:rPr>
        <w:t>处罚裁量基准表</w:t>
      </w:r>
    </w:p>
    <w:p>
      <w:pPr>
        <w:bidi w:val="0"/>
        <w:jc w:val="center"/>
        <w:rPr>
          <w:rFonts w:hint="eastAsia" w:ascii="方正小标宋简体" w:hAnsi="方正小标宋简体" w:eastAsia="方正小标宋简体" w:cs="方正小标宋简体"/>
          <w:color w:val="auto"/>
          <w:sz w:val="44"/>
          <w:szCs w:val="44"/>
          <w:highlight w:val="none"/>
        </w:rPr>
      </w:pP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9"/>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_Toc1669778390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_Toc1669778390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_Toc775516766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_Toc775516766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_Toc2039013568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_Toc2039013568 \h </w:instrText>
          </w:r>
          <w:r>
            <w:fldChar w:fldCharType="separate"/>
          </w:r>
          <w:r>
            <w:t>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_Toc1084685656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_Toc1084685656 \h </w:instrText>
          </w:r>
          <w:r>
            <w:fldChar w:fldCharType="separate"/>
          </w:r>
          <w:r>
            <w:t>20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_Toc32851811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_Toc32851811 \h </w:instrText>
          </w:r>
          <w:r>
            <w:fldChar w:fldCharType="separate"/>
          </w:r>
          <w:r>
            <w:t>22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_Toc33153229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_Toc33153229 \h </w:instrText>
          </w:r>
          <w:r>
            <w:fldChar w:fldCharType="separate"/>
          </w:r>
          <w:r>
            <w:t>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_Toc897020634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_Toc897020634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_Toc809241782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_Toc809241782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_Toc330337466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_Toc330337466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_Toc1384488641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_Toc1384488641 \h </w:instrText>
          </w:r>
          <w:r>
            <w:fldChar w:fldCharType="separate"/>
          </w:r>
          <w:r>
            <w:t>32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_Toc917742392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_Toc917742392 \h </w:instrText>
          </w:r>
          <w:r>
            <w:fldChar w:fldCharType="separate"/>
          </w:r>
          <w:r>
            <w:t>33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_Toc1715829890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_Toc1715829890 \h </w:instrText>
          </w:r>
          <w:r>
            <w:fldChar w:fldCharType="separate"/>
          </w:r>
          <w:r>
            <w:t>34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_Toc1755862734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_Toc1755862734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_Toc2089471283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_Toc2089471283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_Toc439922097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_Toc439922097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_Toc1586891829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_Toc1586891829 \h </w:instrText>
          </w:r>
          <w:r>
            <w:fldChar w:fldCharType="separate"/>
          </w:r>
          <w:r>
            <w:t>43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_Toc642518973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_Toc642518973 \h </w:instrText>
          </w:r>
          <w:r>
            <w:fldChar w:fldCharType="separate"/>
          </w:r>
          <w:r>
            <w:t>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_Toc631266799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_Toc631266799 \h </w:instrText>
          </w:r>
          <w:r>
            <w:fldChar w:fldCharType="separate"/>
          </w:r>
          <w:r>
            <w:t>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_Toc1025082654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》案由4项</w:t>
          </w:r>
          <w:r>
            <w:tab/>
          </w:r>
          <w:r>
            <w:fldChar w:fldCharType="begin"/>
          </w:r>
          <w:r>
            <w:instrText xml:space="preserve"> PAGEREF _Toc1025082654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_Toc409146700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_Toc409146700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_Toc1198600083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_Toc1198600083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_Toc1203017829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_Toc1203017829 \h </w:instrText>
          </w:r>
          <w:r>
            <w:fldChar w:fldCharType="separate"/>
          </w:r>
          <w:r>
            <w:t>46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_Toc1679121273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_Toc1679121273 \h </w:instrText>
          </w:r>
          <w:r>
            <w:fldChar w:fldCharType="separate"/>
          </w:r>
          <w:r>
            <w:t>47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_Toc1251091362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_Toc1251091362 \h </w:instrText>
          </w:r>
          <w:r>
            <w:fldChar w:fldCharType="separate"/>
          </w:r>
          <w:r>
            <w:t>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_Toc1701661218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_Toc1701661218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_Toc1733834408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_Toc1733834408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_Toc1724443293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_Toc1724443293 \h </w:instrText>
          </w:r>
          <w:r>
            <w:fldChar w:fldCharType="separate"/>
          </w:r>
          <w:r>
            <w:t>61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_Toc1398569312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_Toc1398569312 \h </w:instrText>
          </w:r>
          <w:r>
            <w:fldChar w:fldCharType="separate"/>
          </w:r>
          <w:r>
            <w:t>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_Toc513252856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_Toc513252856 \h </w:instrText>
          </w:r>
          <w:r>
            <w:fldChar w:fldCharType="separate"/>
          </w:r>
          <w:r>
            <w:t>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_Toc890622862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_Toc890622862 \h </w:instrText>
          </w:r>
          <w:r>
            <w:fldChar w:fldCharType="separate"/>
          </w:r>
          <w:r>
            <w:t>72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_Toc1462488699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_Toc1462488699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_Toc35547598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_Toc35547598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_Toc1666139629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_Toc1666139629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_Toc1354018619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_Toc1354018619 \h </w:instrText>
          </w:r>
          <w:r>
            <w:fldChar w:fldCharType="separate"/>
          </w:r>
          <w:r>
            <w:t>79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_Toc1120233254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_Toc1120233254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_Toc1698991440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_Toc1698991440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_Toc1387171848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_Toc1387171848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_Toc2017253888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_Toc2017253888 \h </w:instrText>
          </w:r>
          <w:r>
            <w:fldChar w:fldCharType="separate"/>
          </w:r>
          <w:r>
            <w:t>84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_Toc360749574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_Toc360749574 \h </w:instrText>
          </w:r>
          <w:r>
            <w:fldChar w:fldCharType="separate"/>
          </w:r>
          <w:r>
            <w:t>85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_Toc1717509314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_Toc1717509314 \h </w:instrText>
          </w:r>
          <w:r>
            <w:fldChar w:fldCharType="separate"/>
          </w:r>
          <w:r>
            <w:t>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_Toc1254258881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_Toc1254258881 \h </w:instrText>
          </w:r>
          <w:r>
            <w:fldChar w:fldCharType="separate"/>
          </w:r>
          <w:r>
            <w:t>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_Toc1278491967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_Toc1278491967 \h </w:instrText>
          </w:r>
          <w:r>
            <w:fldChar w:fldCharType="separate"/>
          </w:r>
          <w:r>
            <w:t>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_Toc1285855557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_Toc1285855557 \h </w:instrText>
          </w:r>
          <w:r>
            <w:fldChar w:fldCharType="separate"/>
          </w:r>
          <w:r>
            <w:t>94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_Toc862637968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_Toc862637968 \h </w:instrText>
          </w:r>
          <w:r>
            <w:fldChar w:fldCharType="separate"/>
          </w:r>
          <w:r>
            <w:t>95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_Toc1220479602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_Toc1220479602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_Toc1725777654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_Toc1725777654 \h </w:instrText>
          </w:r>
          <w:r>
            <w:fldChar w:fldCharType="separate"/>
          </w:r>
          <w:r>
            <w:t>96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_Toc302046149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_Toc302046149 \h </w:instrText>
          </w:r>
          <w:r>
            <w:fldChar w:fldCharType="separate"/>
          </w:r>
          <w:r>
            <w:t>96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_Toc1862998576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_Toc1862998576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_Toc209560805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_Toc209560805 \h </w:instrText>
          </w:r>
          <w:r>
            <w:fldChar w:fldCharType="separate"/>
          </w:r>
          <w:r>
            <w:t>101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_Toc1327128803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_Toc1327128803 \h </w:instrText>
          </w:r>
          <w:r>
            <w:fldChar w:fldCharType="separate"/>
          </w:r>
          <w:r>
            <w:t>101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_Toc124661628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_Toc124661628 \h </w:instrText>
          </w:r>
          <w:r>
            <w:fldChar w:fldCharType="separate"/>
          </w:r>
          <w:r>
            <w:t>104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_Toc1408160888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_Toc1408160888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_Toc382662984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_Toc382662984 \h </w:instrText>
          </w:r>
          <w:r>
            <w:fldChar w:fldCharType="separate"/>
          </w:r>
          <w:r>
            <w:t>106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_Toc1803782901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_Toc1803782901 \h </w:instrText>
          </w:r>
          <w:r>
            <w:fldChar w:fldCharType="separate"/>
          </w:r>
          <w:r>
            <w:t>106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_Toc511768602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_Toc511768602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_Toc2084324202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_Toc2084324202 \h </w:instrText>
          </w:r>
          <w:r>
            <w:fldChar w:fldCharType="separate"/>
          </w:r>
          <w:r>
            <w:t>107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_Toc1390133661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_Toc1390133661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_Toc88728248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_Toc88728248 \h </w:instrText>
          </w:r>
          <w:r>
            <w:fldChar w:fldCharType="separate"/>
          </w:r>
          <w:r>
            <w:t>108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_Toc1335409866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_Toc1335409866 \h </w:instrText>
          </w:r>
          <w:r>
            <w:fldChar w:fldCharType="separate"/>
          </w:r>
          <w:r>
            <w:t>108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_Toc1903386517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_Toc1903386517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_Toc979351110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_Toc979351110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_Toc650414917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_Toc650414917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_Toc1938934115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_Toc1938934115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_Toc498007091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_Toc498007091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_Toc2004433536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_Toc2004433536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_Toc911683722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_Toc911683722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_Toc49514883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_Toc49514883 \h </w:instrText>
          </w:r>
          <w:r>
            <w:fldChar w:fldCharType="separate"/>
          </w:r>
          <w:r>
            <w:t>116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_Toc1244121736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_Toc1244121736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_Toc781453962 </w:instrText>
          </w:r>
          <w:r>
            <w:rPr>
              <w:highlight w:val="none"/>
            </w:rPr>
            <w:fldChar w:fldCharType="separate"/>
          </w:r>
          <w:r>
            <w:rPr>
              <w:rFonts w:hint="eastAsia" w:asciiTheme="minorEastAsia" w:hAnsiTheme="minorEastAsia" w:eastAsiaTheme="minorEastAsia"/>
              <w:szCs w:val="21"/>
              <w:highlight w:val="none"/>
            </w:rPr>
            <w:t>《供用电监督管理办法》案由1项</w:t>
          </w:r>
          <w:r>
            <w:tab/>
          </w:r>
          <w:r>
            <w:fldChar w:fldCharType="begin"/>
          </w:r>
          <w:r>
            <w:instrText xml:space="preserve"> PAGEREF _Toc781453962 \h </w:instrText>
          </w:r>
          <w:r>
            <w:fldChar w:fldCharType="separate"/>
          </w:r>
          <w:r>
            <w:t>118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_Toc410264458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_Toc410264458 \h </w:instrText>
          </w:r>
          <w:r>
            <w:fldChar w:fldCharType="separate"/>
          </w:r>
          <w:r>
            <w:t>119</w:t>
          </w:r>
          <w:r>
            <w:fldChar w:fldCharType="end"/>
          </w:r>
          <w:r>
            <w:rPr>
              <w:color w:val="auto"/>
              <w:highlight w:val="none"/>
            </w:rPr>
            <w:fldChar w:fldCharType="end"/>
          </w:r>
        </w:p>
        <w:p>
          <w:pPr>
            <w:pStyle w:val="17"/>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17"/>
        <w:rPr>
          <w:rFonts w:hint="eastAsia"/>
          <w:color w:val="auto"/>
          <w:highlight w:val="none"/>
        </w:rPr>
      </w:pPr>
    </w:p>
    <w:tbl>
      <w:tblPr>
        <w:tblStyle w:val="29"/>
        <w:tblW w:w="14864"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3262"/>
        <w:gridCol w:w="851"/>
        <w:gridCol w:w="840"/>
        <w:gridCol w:w="2721"/>
        <w:gridCol w:w="895"/>
        <w:gridCol w:w="473"/>
        <w:gridCol w:w="670"/>
        <w:gridCol w:w="1715"/>
        <w:gridCol w:w="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3262"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72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2038" w:type="dxa"/>
            <w:gridSpan w:val="3"/>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712" w:type="dxa"/>
            <w:gridSpan w:val="2"/>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864" w:type="dxa"/>
            <w:gridSpan w:val="11"/>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748547838"/>
            <w:bookmarkStart w:id="1" w:name="_Toc110851435"/>
            <w:bookmarkStart w:id="2" w:name="_Toc1669778390"/>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864" w:type="dxa"/>
            <w:gridSpan w:val="11"/>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110851436"/>
            <w:bookmarkStart w:id="4" w:name="_Toc775516766"/>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3262"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3262"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712"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3262"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3262"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3262"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2038" w:type="dxa"/>
            <w:gridSpan w:val="3"/>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3262"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2038" w:type="dxa"/>
            <w:gridSpan w:val="3"/>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乱堆物料</w:t>
            </w:r>
          </w:p>
        </w:tc>
        <w:tc>
          <w:tcPr>
            <w:tcW w:w="3262"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default" w:cs="宋体" w:asciiTheme="minorEastAsia" w:hAnsiTheme="minorEastAsia" w:eastAsiaTheme="minorEastAsia"/>
                <w:b w:val="0"/>
                <w:bCs w:val="0"/>
                <w:color w:val="FF0000"/>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2038" w:type="dxa"/>
            <w:gridSpan w:val="3"/>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罚款数额＝500×（1＋</w:t>
            </w:r>
            <w:r>
              <w:rPr>
                <w:rFonts w:hint="eastAsia" w:cs="宋体" w:asciiTheme="minorEastAsia" w:hAnsiTheme="minorEastAsia" w:eastAsiaTheme="minorEastAsia"/>
                <w:color w:val="FF0000"/>
                <w:kern w:val="0"/>
                <w:sz w:val="15"/>
                <w:szCs w:val="15"/>
                <w:highlight w:val="none"/>
                <w:lang w:eastAsia="zh-CN"/>
              </w:rPr>
              <w:t>常量系数＋变量系数＋区域系数</w:t>
            </w:r>
            <w:r>
              <w:rPr>
                <w:rFonts w:hint="eastAsia" w:cs="宋体" w:asciiTheme="minorEastAsia" w:hAnsiTheme="minorEastAsia" w:eastAsiaTheme="minorEastAsia"/>
                <w:color w:val="FF0000"/>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2038" w:type="dxa"/>
            <w:gridSpan w:val="3"/>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3262"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2038"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3262"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3262"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2038"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3262"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17"/>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3262"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3262"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3262"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3262"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pStyle w:val="17"/>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建设工程未按规定采取防尘措施</w:t>
            </w:r>
          </w:p>
        </w:tc>
        <w:tc>
          <w:tcPr>
            <w:tcW w:w="3262" w:type="dxa"/>
            <w:shd w:val="clear" w:color="auto" w:fill="auto"/>
            <w:vAlign w:val="center"/>
          </w:tcPr>
          <w:p>
            <w:pPr>
              <w:spacing w:line="240"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4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1.面积10</w:t>
            </w:r>
            <w:r>
              <w:rPr>
                <w:rFonts w:hint="eastAsia" w:cs="Batang" w:asciiTheme="minorEastAsia" w:hAnsiTheme="minorEastAsia" w:eastAsiaTheme="minorEastAsia"/>
                <w:color w:val="FF0000"/>
                <w:sz w:val="15"/>
                <w:szCs w:val="15"/>
                <w:highlight w:val="none"/>
              </w:rPr>
              <w:t>㎡</w:t>
            </w:r>
            <w:r>
              <w:rPr>
                <w:rFonts w:hint="eastAsia" w:asciiTheme="minorEastAsia" w:hAnsiTheme="minorEastAsia" w:eastAsiaTheme="minorEastAsia"/>
                <w:color w:val="FF0000"/>
                <w:sz w:val="15"/>
                <w:szCs w:val="15"/>
                <w:highlight w:val="none"/>
              </w:rPr>
              <w:t>以下的，系数0；11－25</w:t>
            </w:r>
            <w:r>
              <w:rPr>
                <w:rFonts w:hint="eastAsia" w:cs="Batang" w:asciiTheme="minorEastAsia" w:hAnsiTheme="minorEastAsia" w:eastAsiaTheme="minorEastAsia"/>
                <w:color w:val="FF0000"/>
                <w:sz w:val="15"/>
                <w:szCs w:val="15"/>
                <w:highlight w:val="none"/>
              </w:rPr>
              <w:t>㎡</w:t>
            </w:r>
            <w:r>
              <w:rPr>
                <w:rFonts w:hint="eastAsia" w:asciiTheme="minorEastAsia" w:hAnsiTheme="minorEastAsia" w:eastAsiaTheme="minorEastAsia"/>
                <w:color w:val="FF0000"/>
                <w:sz w:val="15"/>
                <w:szCs w:val="15"/>
                <w:highlight w:val="none"/>
              </w:rPr>
              <w:t>的，系数1；26－40</w:t>
            </w:r>
            <w:r>
              <w:rPr>
                <w:rFonts w:hint="eastAsia" w:cs="Batang" w:asciiTheme="minorEastAsia" w:hAnsiTheme="minorEastAsia" w:eastAsiaTheme="minorEastAsia"/>
                <w:color w:val="FF0000"/>
                <w:sz w:val="15"/>
                <w:szCs w:val="15"/>
                <w:highlight w:val="none"/>
              </w:rPr>
              <w:t>㎡</w:t>
            </w:r>
            <w:r>
              <w:rPr>
                <w:rFonts w:hint="eastAsia" w:asciiTheme="minorEastAsia" w:hAnsiTheme="minorEastAsia" w:eastAsiaTheme="minorEastAsia"/>
                <w:color w:val="FF0000"/>
                <w:sz w:val="15"/>
                <w:szCs w:val="15"/>
                <w:highlight w:val="none"/>
              </w:rPr>
              <w:t>系数2，以此类推</w:t>
            </w:r>
            <w:r>
              <w:rPr>
                <w:rFonts w:hint="eastAsia" w:asciiTheme="minorEastAsia" w:hAnsiTheme="minorEastAsia" w:eastAsiaTheme="minorEastAsia"/>
                <w:color w:val="FF0000"/>
                <w:sz w:val="15"/>
                <w:szCs w:val="15"/>
                <w:highlight w:val="none"/>
                <w:lang w:eastAsia="zh-CN"/>
              </w:rPr>
              <w:t>，面积</w:t>
            </w:r>
            <w:r>
              <w:rPr>
                <w:rFonts w:hint="eastAsia" w:asciiTheme="minorEastAsia" w:hAnsiTheme="minorEastAsia" w:eastAsiaTheme="minorEastAsia"/>
                <w:color w:val="FF0000"/>
                <w:sz w:val="15"/>
                <w:szCs w:val="15"/>
                <w:highlight w:val="none"/>
                <w:lang w:val="en-US" w:eastAsia="zh-CN"/>
              </w:rPr>
              <w:t>131</w:t>
            </w:r>
            <w:r>
              <w:rPr>
                <w:rFonts w:hint="eastAsia" w:cs="Batang" w:asciiTheme="minorEastAsia" w:hAnsiTheme="minorEastAsia" w:eastAsiaTheme="minorEastAsia"/>
                <w:color w:val="FF0000"/>
                <w:sz w:val="15"/>
                <w:szCs w:val="15"/>
                <w:highlight w:val="none"/>
              </w:rPr>
              <w:t>㎡</w:t>
            </w:r>
            <w:r>
              <w:rPr>
                <w:rFonts w:hint="eastAsia" w:cs="Batang" w:asciiTheme="minorEastAsia" w:hAnsiTheme="minorEastAsia" w:eastAsiaTheme="minorEastAsia"/>
                <w:color w:val="FF0000"/>
                <w:sz w:val="15"/>
                <w:szCs w:val="15"/>
                <w:highlight w:val="none"/>
                <w:lang w:eastAsia="zh-CN"/>
              </w:rPr>
              <w:t>及以上的，系数</w:t>
            </w:r>
            <w:r>
              <w:rPr>
                <w:rFonts w:hint="eastAsia" w:cs="Batang" w:asciiTheme="minorEastAsia" w:hAnsiTheme="minorEastAsia" w:eastAsiaTheme="minorEastAsia"/>
                <w:color w:val="FF0000"/>
                <w:sz w:val="15"/>
                <w:szCs w:val="15"/>
                <w:highlight w:val="none"/>
                <w:lang w:val="en-US" w:eastAsia="zh-CN"/>
              </w:rPr>
              <w:t>9</w:t>
            </w:r>
            <w:r>
              <w:rPr>
                <w:rFonts w:hint="eastAsia" w:asciiTheme="minorEastAsia" w:hAnsiTheme="minorEastAsia" w:eastAsiaTheme="minorEastAsia"/>
                <w:color w:val="FF0000"/>
                <w:sz w:val="15"/>
                <w:szCs w:val="15"/>
                <w:highlight w:val="none"/>
              </w:rPr>
              <w:t>。2.造成尘土飞扬，严重污染环境的，系数为</w:t>
            </w:r>
            <w:r>
              <w:rPr>
                <w:rFonts w:asciiTheme="minorEastAsia" w:hAnsiTheme="minorEastAsia" w:eastAsiaTheme="minorEastAsia"/>
                <w:color w:val="FF0000"/>
                <w:sz w:val="15"/>
                <w:szCs w:val="15"/>
                <w:highlight w:val="none"/>
              </w:rPr>
              <w:t>9</w:t>
            </w:r>
            <w:r>
              <w:rPr>
                <w:rFonts w:hint="eastAsia" w:asciiTheme="minorEastAsia" w:hAnsiTheme="minorEastAsia" w:eastAsiaTheme="minorEastAsia"/>
                <w:color w:val="FF0000"/>
                <w:sz w:val="15"/>
                <w:szCs w:val="15"/>
                <w:highlight w:val="none"/>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罚款数额＝2000×（1＋</w:t>
            </w:r>
            <w:r>
              <w:rPr>
                <w:rFonts w:hint="eastAsia" w:cs="宋体" w:asciiTheme="minorEastAsia" w:hAnsiTheme="minorEastAsia" w:eastAsiaTheme="minorEastAsia"/>
                <w:color w:val="FF0000"/>
                <w:kern w:val="0"/>
                <w:sz w:val="15"/>
                <w:szCs w:val="15"/>
                <w:highlight w:val="none"/>
                <w:lang w:eastAsia="zh-CN"/>
              </w:rPr>
              <w:t>常量系数＋变量系数＋区域系数</w:t>
            </w:r>
            <w:r>
              <w:rPr>
                <w:rFonts w:hint="eastAsia" w:cs="宋体" w:asciiTheme="minorEastAsia" w:hAnsiTheme="minorEastAsia" w:eastAsiaTheme="minorEastAsia"/>
                <w:color w:val="FF0000"/>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3262"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3262"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3262"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3262"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3262"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3262"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712" w:type="dxa"/>
            <w:gridSpan w:val="2"/>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3262"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3262"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3262"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3262"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3262"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3262"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3262"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3262"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3262"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3262"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0"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2039013568"/>
            <w:bookmarkStart w:id="8" w:name="_Toc1542301765"/>
            <w:bookmarkStart w:id="9" w:name="_Toc11085143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2038"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3262"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3262"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3262"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未开展宣传或未指定专人负责指导、监督垃圾分类工作</w:t>
            </w:r>
          </w:p>
        </w:tc>
        <w:tc>
          <w:tcPr>
            <w:tcW w:w="3262"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未按规定设置生活垃圾分类收集容器</w:t>
            </w:r>
          </w:p>
        </w:tc>
        <w:tc>
          <w:tcPr>
            <w:tcW w:w="3262" w:type="dxa"/>
            <w:shd w:val="clear" w:color="auto" w:fill="auto"/>
            <w:vAlign w:val="center"/>
          </w:tcPr>
          <w:p>
            <w:pPr>
              <w:spacing w:line="232" w:lineRule="exact"/>
              <w:rPr>
                <w:rFonts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3262"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3262"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3262"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2038" w:type="dxa"/>
            <w:gridSpan w:val="3"/>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分类管理责任人未如实办理生活垃圾排放登记</w:t>
            </w:r>
          </w:p>
        </w:tc>
        <w:tc>
          <w:tcPr>
            <w:tcW w:w="3262" w:type="dxa"/>
            <w:shd w:val="clear" w:color="auto" w:fill="auto"/>
            <w:vAlign w:val="center"/>
          </w:tcPr>
          <w:p>
            <w:pPr>
              <w:spacing w:line="20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分类管理责任人未建立生活垃圾管理台账</w:t>
            </w:r>
          </w:p>
        </w:tc>
        <w:tc>
          <w:tcPr>
            <w:tcW w:w="3262" w:type="dxa"/>
            <w:shd w:val="clear" w:color="auto" w:fill="auto"/>
            <w:vAlign w:val="center"/>
          </w:tcPr>
          <w:p>
            <w:pPr>
              <w:spacing w:line="20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lang w:val="en-US" w:eastAsia="zh-CN"/>
              </w:rPr>
              <w:t>1</w:t>
            </w:r>
            <w:r>
              <w:rPr>
                <w:rFonts w:hint="eastAsia" w:asciiTheme="minorEastAsia" w:hAnsiTheme="minorEastAsia" w:eastAsiaTheme="minorEastAsia"/>
                <w:strike w:val="0"/>
                <w:dstrike w:val="0"/>
                <w:color w:val="auto"/>
                <w:sz w:val="15"/>
                <w:szCs w:val="15"/>
              </w:rPr>
              <w:t>.违法行为持续时间较长，垃圾产生量较</w:t>
            </w:r>
            <w:r>
              <w:rPr>
                <w:rFonts w:hint="eastAsia" w:asciiTheme="minorEastAsia" w:hAnsiTheme="minorEastAsia" w:eastAsiaTheme="minorEastAsia"/>
                <w:strike w:val="0"/>
                <w:dstrike w:val="0"/>
                <w:color w:val="auto"/>
                <w:spacing w:val="-4"/>
                <w:sz w:val="15"/>
                <w:szCs w:val="15"/>
              </w:rPr>
              <w:t>大，系数为2-4；</w:t>
            </w:r>
            <w:r>
              <w:rPr>
                <w:rFonts w:hint="eastAsia" w:asciiTheme="minorEastAsia" w:hAnsiTheme="minorEastAsia" w:eastAsiaTheme="minorEastAsia"/>
                <w:strike w:val="0"/>
                <w:dstrike w:val="0"/>
                <w:color w:val="auto"/>
                <w:spacing w:val="-4"/>
                <w:sz w:val="15"/>
                <w:szCs w:val="15"/>
                <w:lang w:val="en-US" w:eastAsia="zh-CN"/>
              </w:rPr>
              <w:t>2</w:t>
            </w:r>
            <w:r>
              <w:rPr>
                <w:rFonts w:hint="eastAsia" w:asciiTheme="minorEastAsia" w:hAnsiTheme="minorEastAsia" w:eastAsiaTheme="minorEastAsia"/>
                <w:strike w:val="0"/>
                <w:dstrike w:val="0"/>
                <w:color w:val="auto"/>
                <w:spacing w:val="-4"/>
                <w:sz w:val="15"/>
                <w:szCs w:val="15"/>
              </w:rPr>
              <w:t>.造成环境秩序较严重影响的，系数5-9。</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分类管理责任人未如实记录生活垃圾排放情况</w:t>
            </w:r>
          </w:p>
        </w:tc>
        <w:tc>
          <w:tcPr>
            <w:tcW w:w="3262" w:type="dxa"/>
            <w:shd w:val="clear" w:color="auto" w:fill="auto"/>
            <w:vAlign w:val="center"/>
          </w:tcPr>
          <w:p>
            <w:pPr>
              <w:spacing w:line="20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2038"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2038"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2"/>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收集、运输单位未落实生活垃圾管理台帐制度</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1.已建立台帐而记录内容不完整的，系数为0-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；2.未建立台帐的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未按规定交运、处理建筑垃圾</w:t>
            </w:r>
          </w:p>
        </w:tc>
        <w:tc>
          <w:tcPr>
            <w:tcW w:w="3262"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违法行为持续时间较长、建筑垃圾产生量较大、造成环境秩序较严重影响的，系数4-9。</w:t>
            </w:r>
          </w:p>
        </w:tc>
        <w:tc>
          <w:tcPr>
            <w:tcW w:w="2038" w:type="dxa"/>
            <w:gridSpan w:val="3"/>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罚款数额＝10000×（1＋</w:t>
            </w:r>
            <w:r>
              <w:rPr>
                <w:rFonts w:hint="eastAsia" w:cs="宋体" w:asciiTheme="minorEastAsia" w:hAnsiTheme="minorEastAsia" w:eastAsiaTheme="minorEastAsia"/>
                <w:color w:val="FF0000"/>
                <w:kern w:val="0"/>
                <w:sz w:val="15"/>
                <w:szCs w:val="15"/>
                <w:highlight w:val="none"/>
                <w:lang w:eastAsia="zh-CN"/>
              </w:rPr>
              <w:t>常量系数</w:t>
            </w:r>
            <w:r>
              <w:rPr>
                <w:rFonts w:hint="eastAsia" w:cs="宋体" w:asciiTheme="minorEastAsia" w:hAnsiTheme="minorEastAsia" w:eastAsiaTheme="minorEastAsia"/>
                <w:color w:val="FF0000"/>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FF0000"/>
                <w:kern w:val="0"/>
                <w:sz w:val="15"/>
                <w:szCs w:val="15"/>
                <w:highlight w:val="none"/>
                <w:lang w:eastAsia="zh-CN"/>
              </w:rPr>
            </w:pPr>
            <w:r>
              <w:rPr>
                <w:rFonts w:hint="eastAsia" w:cs="宋体" w:asciiTheme="minorEastAsia" w:hAnsiTheme="minorEastAsia" w:eastAsiaTheme="minorEastAsia"/>
                <w:b w:val="0"/>
                <w:bCs w:val="0"/>
                <w:color w:val="FF0000"/>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FF0000"/>
                <w:sz w:val="15"/>
                <w:szCs w:val="15"/>
                <w:highlight w:val="none"/>
              </w:rPr>
              <w:t>未按规定交运、处理建筑垃圾</w:t>
            </w:r>
            <w:r>
              <w:rPr>
                <w:rFonts w:hint="eastAsia" w:cs="宋体" w:asciiTheme="minorEastAsia" w:hAnsiTheme="minorEastAsia" w:eastAsiaTheme="minorEastAsia"/>
                <w:b w:val="0"/>
                <w:bCs w:val="0"/>
                <w:color w:val="FF0000"/>
                <w:kern w:val="0"/>
                <w:sz w:val="15"/>
                <w:szCs w:val="15"/>
                <w:highlight w:val="none"/>
                <w:lang w:eastAsia="zh-CN"/>
              </w:rPr>
              <w:t>的，可适用《北京市建筑垃圾处置管理规定》中“施工单位未按照规定对施工过程中产生的建筑垃圾进行资源化利用或者处置”等案由。</w:t>
            </w:r>
            <w:bookmarkStart w:id="201" w:name="_GoBack"/>
            <w:bookmarkEnd w:id="2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3262"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2038" w:type="dxa"/>
            <w:gridSpan w:val="3"/>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32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32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32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32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32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未落实生活垃圾处理台帐制度</w:t>
            </w:r>
          </w:p>
        </w:tc>
        <w:tc>
          <w:tcPr>
            <w:tcW w:w="32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3262"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3262"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3262"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3262"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3262"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0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83"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1084685656"/>
            <w:bookmarkStart w:id="11" w:name="_Toc726075658"/>
            <w:bookmarkStart w:id="12" w:name="_Toc110851438"/>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3262"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3262"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3262"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C00000"/>
                <w:sz w:val="15"/>
                <w:szCs w:val="15"/>
                <w:highlight w:val="none"/>
              </w:rPr>
            </w:pPr>
            <w:r>
              <w:rPr>
                <w:rFonts w:hint="eastAsia" w:asciiTheme="minorEastAsia" w:hAnsiTheme="minorEastAsia" w:eastAsiaTheme="minorEastAsia"/>
                <w:b w:val="0"/>
                <w:bCs w:val="0"/>
                <w:color w:val="C00000"/>
                <w:sz w:val="15"/>
                <w:szCs w:val="15"/>
                <w:highlight w:val="none"/>
              </w:rPr>
              <w:t>随意倾倒、抛洒、堆放城市生活垃圾</w:t>
            </w:r>
          </w:p>
        </w:tc>
        <w:tc>
          <w:tcPr>
            <w:tcW w:w="3262" w:type="dxa"/>
            <w:vMerge w:val="restart"/>
            <w:shd w:val="clear" w:color="auto" w:fill="auto"/>
            <w:vAlign w:val="center"/>
          </w:tcPr>
          <w:p>
            <w:pPr>
              <w:spacing w:line="200" w:lineRule="exact"/>
              <w:rPr>
                <w:rFonts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5000</w:t>
            </w:r>
          </w:p>
          <w:p>
            <w:pPr>
              <w:spacing w:line="200" w:lineRule="exact"/>
              <w:jc w:val="center"/>
              <w:rPr>
                <w:rFonts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1</w:t>
            </w:r>
          </w:p>
        </w:tc>
        <w:tc>
          <w:tcPr>
            <w:tcW w:w="2721" w:type="dxa"/>
            <w:shd w:val="clear" w:color="auto" w:fill="auto"/>
            <w:vAlign w:val="center"/>
          </w:tcPr>
          <w:p>
            <w:pPr>
              <w:widowControl w:val="0"/>
              <w:numPr>
                <w:ilvl w:val="0"/>
                <w:numId w:val="0"/>
              </w:numPr>
              <w:jc w:val="both"/>
              <w:rPr>
                <w:rFonts w:cs="宋体" w:asciiTheme="minorEastAsia" w:hAnsiTheme="minorEastAsia" w:eastAsiaTheme="minorEastAsia"/>
                <w:color w:val="C00000"/>
                <w:kern w:val="0"/>
                <w:sz w:val="15"/>
                <w:szCs w:val="15"/>
                <w:highlight w:val="none"/>
              </w:rPr>
            </w:pPr>
            <w:r>
              <w:rPr>
                <w:rFonts w:hint="eastAsia" w:cs="Batang" w:asciiTheme="minorEastAsia" w:hAnsiTheme="minorEastAsia" w:eastAsiaTheme="minorEastAsia"/>
                <w:color w:val="C00000"/>
                <w:sz w:val="15"/>
                <w:szCs w:val="15"/>
                <w:highlight w:val="none"/>
                <w:lang w:val="en-US" w:eastAsia="zh-CN"/>
              </w:rPr>
              <w:t>1.污染道路</w:t>
            </w:r>
            <w:r>
              <w:rPr>
                <w:rFonts w:hint="eastAsia" w:cs="宋体" w:asciiTheme="minorEastAsia" w:hAnsiTheme="minorEastAsia" w:eastAsiaTheme="minorEastAsia"/>
                <w:color w:val="C00000"/>
                <w:kern w:val="0"/>
                <w:sz w:val="15"/>
                <w:szCs w:val="15"/>
                <w:highlight w:val="none"/>
                <w:lang w:eastAsia="zh-CN"/>
              </w:rPr>
              <w:t>长度</w:t>
            </w:r>
            <w:r>
              <w:rPr>
                <w:rFonts w:hint="eastAsia" w:cs="宋体" w:asciiTheme="minorEastAsia" w:hAnsiTheme="minorEastAsia" w:eastAsiaTheme="minorEastAsia"/>
                <w:color w:val="C00000"/>
                <w:kern w:val="0"/>
                <w:sz w:val="15"/>
                <w:szCs w:val="15"/>
                <w:highlight w:val="none"/>
              </w:rPr>
              <w:t>21－30米的，系数1；31－40米的，系数2；以此类推</w:t>
            </w:r>
            <w:r>
              <w:rPr>
                <w:rFonts w:hint="eastAsia" w:asciiTheme="minorEastAsia" w:hAnsiTheme="minorEastAsia" w:eastAsiaTheme="minorEastAsia"/>
                <w:color w:val="C00000"/>
                <w:sz w:val="15"/>
                <w:szCs w:val="15"/>
                <w:highlight w:val="none"/>
                <w:lang w:eastAsia="zh-CN"/>
              </w:rPr>
              <w:t>，长度</w:t>
            </w:r>
            <w:r>
              <w:rPr>
                <w:rFonts w:hint="eastAsia" w:asciiTheme="minorEastAsia" w:hAnsiTheme="minorEastAsia" w:eastAsiaTheme="minorEastAsia"/>
                <w:color w:val="C00000"/>
                <w:sz w:val="15"/>
                <w:szCs w:val="15"/>
                <w:highlight w:val="none"/>
                <w:lang w:val="en-US" w:eastAsia="zh-CN"/>
              </w:rPr>
              <w:t>101</w:t>
            </w:r>
            <w:r>
              <w:rPr>
                <w:rFonts w:hint="eastAsia" w:cs="Batang" w:asciiTheme="minorEastAsia" w:hAnsiTheme="minorEastAsia" w:eastAsiaTheme="minorEastAsia"/>
                <w:color w:val="C00000"/>
                <w:sz w:val="15"/>
                <w:szCs w:val="15"/>
                <w:highlight w:val="none"/>
                <w:lang w:eastAsia="zh-CN"/>
              </w:rPr>
              <w:t>米及以上的，系数</w:t>
            </w:r>
            <w:r>
              <w:rPr>
                <w:rFonts w:hint="eastAsia" w:cs="Batang" w:asciiTheme="minorEastAsia" w:hAnsiTheme="minorEastAsia" w:eastAsiaTheme="minorEastAsia"/>
                <w:color w:val="C00000"/>
                <w:sz w:val="15"/>
                <w:szCs w:val="15"/>
                <w:highlight w:val="none"/>
                <w:lang w:val="en-US" w:eastAsia="zh-CN"/>
              </w:rPr>
              <w:t>9；2</w:t>
            </w:r>
            <w:r>
              <w:rPr>
                <w:rFonts w:hint="eastAsia" w:cs="宋体" w:asciiTheme="minorEastAsia" w:hAnsiTheme="minorEastAsia" w:eastAsiaTheme="minorEastAsia"/>
                <w:color w:val="C00000"/>
                <w:kern w:val="0"/>
                <w:sz w:val="15"/>
                <w:szCs w:val="15"/>
                <w:highlight w:val="none"/>
              </w:rPr>
              <w:t>垃圾占地面积在5㎡</w:t>
            </w:r>
            <w:r>
              <w:rPr>
                <w:rFonts w:hint="eastAsia" w:cs="仿宋_GB2312" w:asciiTheme="minorEastAsia" w:hAnsiTheme="minorEastAsia" w:eastAsiaTheme="minorEastAsia"/>
                <w:color w:val="C00000"/>
                <w:kern w:val="0"/>
                <w:sz w:val="15"/>
                <w:szCs w:val="15"/>
                <w:highlight w:val="none"/>
              </w:rPr>
              <w:t>下的，系数</w:t>
            </w:r>
            <w:r>
              <w:rPr>
                <w:rFonts w:hint="eastAsia" w:cs="宋体" w:asciiTheme="minorEastAsia" w:hAnsiTheme="minorEastAsia" w:eastAsiaTheme="minorEastAsia"/>
                <w:color w:val="C00000"/>
                <w:kern w:val="0"/>
                <w:sz w:val="15"/>
                <w:szCs w:val="15"/>
                <w:highlight w:val="none"/>
              </w:rPr>
              <w:t>0；6－10㎡</w:t>
            </w:r>
            <w:r>
              <w:rPr>
                <w:rFonts w:hint="eastAsia" w:cs="仿宋_GB2312" w:asciiTheme="minorEastAsia" w:hAnsiTheme="minorEastAsia" w:eastAsiaTheme="minorEastAsia"/>
                <w:color w:val="C00000"/>
                <w:kern w:val="0"/>
                <w:sz w:val="15"/>
                <w:szCs w:val="15"/>
                <w:highlight w:val="none"/>
              </w:rPr>
              <w:t>，系数</w:t>
            </w:r>
            <w:r>
              <w:rPr>
                <w:rFonts w:hint="eastAsia" w:cs="宋体" w:asciiTheme="minorEastAsia" w:hAnsiTheme="minorEastAsia" w:eastAsiaTheme="minorEastAsia"/>
                <w:color w:val="C00000"/>
                <w:kern w:val="0"/>
                <w:sz w:val="15"/>
                <w:szCs w:val="15"/>
                <w:highlight w:val="none"/>
              </w:rPr>
              <w:t>1；以此类推</w:t>
            </w:r>
            <w:r>
              <w:rPr>
                <w:rFonts w:hint="eastAsia" w:cs="宋体" w:asciiTheme="minorEastAsia" w:hAnsiTheme="minorEastAsia" w:eastAsiaTheme="minorEastAsia"/>
                <w:color w:val="C00000"/>
                <w:kern w:val="0"/>
                <w:sz w:val="15"/>
                <w:szCs w:val="15"/>
                <w:highlight w:val="none"/>
                <w:lang w:eastAsia="zh-CN"/>
              </w:rPr>
              <w:t>，</w:t>
            </w:r>
            <w:r>
              <w:rPr>
                <w:rFonts w:hint="eastAsia" w:asciiTheme="minorEastAsia" w:hAnsiTheme="minorEastAsia" w:eastAsiaTheme="minorEastAsia"/>
                <w:color w:val="C00000"/>
                <w:sz w:val="15"/>
                <w:szCs w:val="15"/>
                <w:highlight w:val="none"/>
                <w:lang w:eastAsia="zh-CN"/>
              </w:rPr>
              <w:t>面积</w:t>
            </w:r>
            <w:r>
              <w:rPr>
                <w:rFonts w:hint="eastAsia" w:asciiTheme="minorEastAsia" w:hAnsiTheme="minorEastAsia" w:eastAsiaTheme="minorEastAsia"/>
                <w:color w:val="C00000"/>
                <w:sz w:val="15"/>
                <w:szCs w:val="15"/>
                <w:highlight w:val="none"/>
                <w:lang w:val="en-US" w:eastAsia="zh-CN"/>
              </w:rPr>
              <w:t>46</w:t>
            </w:r>
            <w:r>
              <w:rPr>
                <w:rFonts w:hint="eastAsia" w:cs="Batang" w:asciiTheme="minorEastAsia" w:hAnsiTheme="minorEastAsia" w:eastAsiaTheme="minorEastAsia"/>
                <w:color w:val="C00000"/>
                <w:sz w:val="15"/>
                <w:szCs w:val="15"/>
                <w:highlight w:val="none"/>
              </w:rPr>
              <w:t>㎡</w:t>
            </w:r>
            <w:r>
              <w:rPr>
                <w:rFonts w:hint="eastAsia" w:cs="Batang" w:asciiTheme="minorEastAsia" w:hAnsiTheme="minorEastAsia" w:eastAsiaTheme="minorEastAsia"/>
                <w:color w:val="C00000"/>
                <w:sz w:val="15"/>
                <w:szCs w:val="15"/>
                <w:highlight w:val="none"/>
                <w:lang w:eastAsia="zh-CN"/>
              </w:rPr>
              <w:t>及以上的，系数</w:t>
            </w:r>
            <w:r>
              <w:rPr>
                <w:rFonts w:hint="eastAsia" w:cs="Batang" w:asciiTheme="minorEastAsia" w:hAnsiTheme="minorEastAsia" w:eastAsiaTheme="minorEastAsia"/>
                <w:color w:val="C00000"/>
                <w:sz w:val="15"/>
                <w:szCs w:val="15"/>
                <w:highlight w:val="none"/>
                <w:lang w:val="en-US" w:eastAsia="zh-CN"/>
              </w:rPr>
              <w:t>9；</w:t>
            </w:r>
            <w:r>
              <w:rPr>
                <w:rFonts w:hint="eastAsia" w:cs="宋体" w:asciiTheme="minorEastAsia" w:hAnsiTheme="minorEastAsia" w:eastAsiaTheme="minorEastAsia"/>
                <w:color w:val="C00000"/>
                <w:kern w:val="0"/>
                <w:sz w:val="15"/>
                <w:szCs w:val="15"/>
                <w:highlight w:val="none"/>
                <w:lang w:val="en-US" w:eastAsia="zh-CN"/>
              </w:rPr>
              <w:t>3.</w:t>
            </w:r>
            <w:r>
              <w:rPr>
                <w:rFonts w:hint="eastAsia" w:cs="宋体" w:asciiTheme="minorEastAsia" w:hAnsiTheme="minorEastAsia" w:eastAsiaTheme="minorEastAsia"/>
                <w:color w:val="C00000"/>
                <w:kern w:val="0"/>
                <w:sz w:val="15"/>
                <w:szCs w:val="15"/>
                <w:highlight w:val="none"/>
              </w:rPr>
              <w:t>随意倾倒、</w:t>
            </w:r>
            <w:r>
              <w:rPr>
                <w:rFonts w:hint="eastAsia" w:asciiTheme="minorEastAsia" w:hAnsiTheme="minorEastAsia" w:eastAsiaTheme="minorEastAsia"/>
                <w:b w:val="0"/>
                <w:bCs w:val="0"/>
                <w:color w:val="C00000"/>
                <w:sz w:val="15"/>
                <w:szCs w:val="15"/>
                <w:highlight w:val="none"/>
              </w:rPr>
              <w:t>抛洒</w:t>
            </w:r>
            <w:r>
              <w:rPr>
                <w:rFonts w:hint="eastAsia" w:cs="宋体" w:asciiTheme="minorEastAsia" w:hAnsiTheme="minorEastAsia" w:eastAsiaTheme="minorEastAsia"/>
                <w:color w:val="C00000"/>
                <w:kern w:val="0"/>
                <w:sz w:val="15"/>
                <w:szCs w:val="15"/>
                <w:highlight w:val="none"/>
              </w:rPr>
              <w:t>、堆放至城市道路、绿地、林地、</w:t>
            </w:r>
            <w:r>
              <w:rPr>
                <w:rFonts w:hint="eastAsia" w:cs="宋体" w:asciiTheme="minorEastAsia" w:hAnsiTheme="minorEastAsia" w:eastAsiaTheme="minorEastAsia"/>
                <w:color w:val="C00000"/>
                <w:kern w:val="0"/>
                <w:sz w:val="15"/>
                <w:szCs w:val="15"/>
                <w:highlight w:val="none"/>
                <w:lang w:eastAsia="zh-CN"/>
              </w:rPr>
              <w:t>耕地</w:t>
            </w:r>
            <w:r>
              <w:rPr>
                <w:rFonts w:hint="eastAsia" w:cs="宋体" w:asciiTheme="minorEastAsia" w:hAnsiTheme="minorEastAsia" w:eastAsiaTheme="minorEastAsia"/>
                <w:color w:val="C00000"/>
                <w:kern w:val="0"/>
                <w:sz w:val="15"/>
                <w:szCs w:val="15"/>
                <w:highlight w:val="none"/>
              </w:rPr>
              <w:t>、公厕、河道、铁路、轨道交通、桥下空间等公共场所及周边，</w:t>
            </w:r>
            <w:r>
              <w:rPr>
                <w:rFonts w:hint="eastAsia" w:cs="宋体" w:asciiTheme="minorEastAsia" w:hAnsiTheme="minorEastAsia" w:eastAsiaTheme="minorEastAsia"/>
                <w:color w:val="C00000"/>
                <w:kern w:val="0"/>
                <w:sz w:val="15"/>
                <w:szCs w:val="15"/>
                <w:highlight w:val="none"/>
                <w:lang w:eastAsia="zh-CN"/>
              </w:rPr>
              <w:t>或者</w:t>
            </w:r>
            <w:r>
              <w:rPr>
                <w:rFonts w:hint="eastAsia" w:cs="宋体" w:asciiTheme="minorEastAsia" w:hAnsiTheme="minorEastAsia" w:eastAsiaTheme="minorEastAsia"/>
                <w:color w:val="C00000"/>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C00000"/>
                <w:sz w:val="15"/>
                <w:szCs w:val="15"/>
                <w:highlight w:val="none"/>
                <w:lang w:val="en-US" w:eastAsia="zh-CN"/>
              </w:rPr>
              <w:t>4.</w:t>
            </w:r>
            <w:r>
              <w:rPr>
                <w:rFonts w:hint="eastAsia" w:asciiTheme="minorEastAsia" w:hAnsiTheme="minorEastAsia" w:eastAsiaTheme="minorEastAsia"/>
                <w:color w:val="C00000"/>
                <w:sz w:val="15"/>
                <w:szCs w:val="15"/>
                <w:highlight w:val="none"/>
              </w:rPr>
              <w:t>倾倒、丢弃、堆放生活</w:t>
            </w:r>
            <w:r>
              <w:rPr>
                <w:rFonts w:hint="eastAsia" w:cs="宋体" w:asciiTheme="minorEastAsia" w:hAnsiTheme="minorEastAsia" w:eastAsiaTheme="minorEastAsia"/>
                <w:color w:val="C00000"/>
                <w:kern w:val="0"/>
                <w:sz w:val="15"/>
                <w:szCs w:val="15"/>
                <w:highlight w:val="none"/>
              </w:rPr>
              <w:t>垃圾</w:t>
            </w:r>
            <w:r>
              <w:rPr>
                <w:rFonts w:hint="eastAsia" w:asciiTheme="minorEastAsia" w:hAnsiTheme="minorEastAsia" w:eastAsiaTheme="minorEastAsia"/>
                <w:color w:val="C00000"/>
                <w:sz w:val="15"/>
                <w:szCs w:val="15"/>
                <w:highlight w:val="none"/>
              </w:rPr>
              <w:t>总量较大、违法行为持续时间较长，系数4-6；</w:t>
            </w:r>
            <w:r>
              <w:rPr>
                <w:rFonts w:hint="eastAsia" w:asciiTheme="minorEastAsia" w:hAnsiTheme="minorEastAsia" w:eastAsiaTheme="minorEastAsia"/>
                <w:color w:val="C00000"/>
                <w:sz w:val="15"/>
                <w:szCs w:val="15"/>
                <w:highlight w:val="none"/>
                <w:lang w:val="en-US" w:eastAsia="zh-CN"/>
              </w:rPr>
              <w:t>5</w:t>
            </w:r>
            <w:r>
              <w:rPr>
                <w:rFonts w:hint="eastAsia" w:asciiTheme="minorEastAsia" w:hAnsiTheme="minorEastAsia" w:eastAsiaTheme="minorEastAsia"/>
                <w:color w:val="C00000"/>
                <w:sz w:val="15"/>
                <w:szCs w:val="15"/>
                <w:highlight w:val="none"/>
              </w:rPr>
              <w:t>.对环境秩序造成较严重影响的，系数6-9</w:t>
            </w:r>
            <w:r>
              <w:rPr>
                <w:rFonts w:hint="eastAsia" w:cs="宋体" w:asciiTheme="minorEastAsia" w:hAnsiTheme="minorEastAsia" w:eastAsiaTheme="minorEastAsia"/>
                <w:color w:val="C00000"/>
                <w:kern w:val="0"/>
                <w:sz w:val="15"/>
                <w:szCs w:val="15"/>
                <w:highlight w:val="none"/>
              </w:rPr>
              <w:t>。</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3262"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3262"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3262"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 w:hRule="atLeast"/>
          <w:jc w:val="center"/>
        </w:trPr>
        <w:tc>
          <w:tcPr>
            <w:tcW w:w="14864" w:type="dxa"/>
            <w:gridSpan w:val="11"/>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32851811"/>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3262"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施工单位将建筑垃圾交给个人或者未经核准从事建筑垃圾运输的单位处置</w:t>
            </w:r>
          </w:p>
        </w:tc>
        <w:tc>
          <w:tcPr>
            <w:tcW w:w="3262" w:type="dxa"/>
            <w:shd w:val="clear" w:color="auto" w:fill="auto"/>
            <w:vAlign w:val="center"/>
          </w:tcPr>
          <w:p>
            <w:pPr>
              <w:spacing w:line="240" w:lineRule="exact"/>
              <w:rPr>
                <w:rFonts w:cs="宋体"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FF0000"/>
                <w:kern w:val="0"/>
                <w:sz w:val="15"/>
                <w:szCs w:val="15"/>
                <w:highlight w:val="none"/>
              </w:rPr>
            </w:pPr>
            <w:r>
              <w:rPr>
                <w:rFonts w:hint="eastAsia" w:asciiTheme="minorEastAsia" w:hAnsiTheme="minorEastAsia" w:eastAsiaTheme="minorEastAsia"/>
                <w:color w:val="FF0000"/>
                <w:sz w:val="15"/>
                <w:szCs w:val="15"/>
                <w:highlight w:val="none"/>
                <w:lang w:val="en-US" w:eastAsia="zh-CN"/>
              </w:rPr>
              <w:t>1.</w:t>
            </w:r>
            <w:r>
              <w:rPr>
                <w:rFonts w:hint="eastAsia" w:asciiTheme="minorEastAsia" w:hAnsiTheme="minorEastAsia" w:eastAsiaTheme="minorEastAsia"/>
                <w:color w:val="FF0000"/>
                <w:sz w:val="15"/>
                <w:szCs w:val="15"/>
                <w:highlight w:val="none"/>
              </w:rPr>
              <w:t>建筑</w:t>
            </w:r>
            <w:r>
              <w:rPr>
                <w:rFonts w:asciiTheme="minorEastAsia" w:hAnsiTheme="minorEastAsia" w:eastAsiaTheme="minorEastAsia"/>
                <w:color w:val="FF0000"/>
                <w:sz w:val="15"/>
                <w:szCs w:val="15"/>
                <w:highlight w:val="none"/>
              </w:rPr>
              <w:t>垃圾占地面积</w:t>
            </w:r>
            <w:r>
              <w:rPr>
                <w:rFonts w:hint="eastAsia" w:asciiTheme="minorEastAsia" w:hAnsiTheme="minorEastAsia" w:eastAsiaTheme="minorEastAsia"/>
                <w:color w:val="FF0000"/>
                <w:sz w:val="15"/>
                <w:szCs w:val="15"/>
                <w:highlight w:val="none"/>
              </w:rPr>
              <w:t>10</w:t>
            </w:r>
            <w:r>
              <w:rPr>
                <w:rFonts w:hint="eastAsia" w:cs="Batang" w:asciiTheme="minorEastAsia" w:hAnsiTheme="minorEastAsia" w:eastAsiaTheme="minorEastAsia"/>
                <w:color w:val="FF0000"/>
                <w:sz w:val="15"/>
                <w:szCs w:val="15"/>
                <w:highlight w:val="none"/>
              </w:rPr>
              <w:t>㎡</w:t>
            </w:r>
            <w:r>
              <w:rPr>
                <w:rFonts w:hint="eastAsia" w:asciiTheme="minorEastAsia" w:hAnsiTheme="minorEastAsia" w:eastAsiaTheme="minorEastAsia"/>
                <w:color w:val="FF0000"/>
                <w:sz w:val="15"/>
                <w:szCs w:val="15"/>
                <w:highlight w:val="none"/>
              </w:rPr>
              <w:t>以下</w:t>
            </w:r>
            <w:r>
              <w:rPr>
                <w:rFonts w:asciiTheme="minorEastAsia" w:hAnsiTheme="minorEastAsia" w:eastAsiaTheme="minorEastAsia"/>
                <w:color w:val="FF0000"/>
                <w:sz w:val="15"/>
                <w:szCs w:val="15"/>
                <w:highlight w:val="none"/>
              </w:rPr>
              <w:t>的，系数为</w:t>
            </w:r>
            <w:r>
              <w:rPr>
                <w:rFonts w:hint="eastAsia" w:asciiTheme="minorEastAsia" w:hAnsiTheme="minorEastAsia" w:eastAsiaTheme="minorEastAsia"/>
                <w:color w:val="FF0000"/>
                <w:sz w:val="15"/>
                <w:szCs w:val="15"/>
                <w:highlight w:val="none"/>
              </w:rPr>
              <w:t>0；11—15</w:t>
            </w:r>
            <w:r>
              <w:rPr>
                <w:rFonts w:hint="eastAsia" w:cs="Batang" w:asciiTheme="minorEastAsia" w:hAnsiTheme="minorEastAsia" w:eastAsiaTheme="minorEastAsia"/>
                <w:color w:val="FF0000"/>
                <w:sz w:val="15"/>
                <w:szCs w:val="15"/>
                <w:highlight w:val="none"/>
              </w:rPr>
              <w:t>㎡</w:t>
            </w:r>
            <w:r>
              <w:rPr>
                <w:rFonts w:hint="eastAsia" w:asciiTheme="minorEastAsia" w:hAnsiTheme="minorEastAsia" w:eastAsiaTheme="minorEastAsia"/>
                <w:color w:val="FF0000"/>
                <w:sz w:val="15"/>
                <w:szCs w:val="15"/>
                <w:highlight w:val="none"/>
              </w:rPr>
              <w:t>，</w:t>
            </w:r>
            <w:r>
              <w:rPr>
                <w:rFonts w:asciiTheme="minorEastAsia" w:hAnsiTheme="minorEastAsia" w:eastAsiaTheme="minorEastAsia"/>
                <w:color w:val="FF0000"/>
                <w:sz w:val="15"/>
                <w:szCs w:val="15"/>
                <w:highlight w:val="none"/>
              </w:rPr>
              <w:t>系数为</w:t>
            </w:r>
            <w:r>
              <w:rPr>
                <w:rFonts w:hint="eastAsia" w:asciiTheme="minorEastAsia" w:hAnsiTheme="minorEastAsia" w:eastAsiaTheme="minorEastAsia"/>
                <w:color w:val="FF0000"/>
                <w:sz w:val="15"/>
                <w:szCs w:val="15"/>
                <w:highlight w:val="none"/>
              </w:rPr>
              <w:t>1；16</w:t>
            </w:r>
            <w:r>
              <w:rPr>
                <w:rFonts w:asciiTheme="minorEastAsia" w:hAnsiTheme="minorEastAsia" w:eastAsiaTheme="minorEastAsia"/>
                <w:color w:val="FF0000"/>
                <w:sz w:val="15"/>
                <w:szCs w:val="15"/>
                <w:highlight w:val="none"/>
              </w:rPr>
              <w:t>-20</w:t>
            </w:r>
            <w:r>
              <w:rPr>
                <w:rFonts w:hint="eastAsia" w:cs="Batang" w:asciiTheme="minorEastAsia" w:hAnsiTheme="minorEastAsia" w:eastAsiaTheme="minorEastAsia"/>
                <w:color w:val="FF0000"/>
                <w:sz w:val="15"/>
                <w:szCs w:val="15"/>
                <w:highlight w:val="none"/>
              </w:rPr>
              <w:t>㎡</w:t>
            </w:r>
            <w:r>
              <w:rPr>
                <w:rFonts w:hint="eastAsia" w:asciiTheme="minorEastAsia" w:hAnsiTheme="minorEastAsia" w:eastAsiaTheme="minorEastAsia"/>
                <w:color w:val="FF0000"/>
                <w:sz w:val="15"/>
                <w:szCs w:val="15"/>
                <w:highlight w:val="none"/>
              </w:rPr>
              <w:t>系数</w:t>
            </w:r>
            <w:r>
              <w:rPr>
                <w:rFonts w:asciiTheme="minorEastAsia" w:hAnsiTheme="minorEastAsia" w:eastAsiaTheme="minorEastAsia"/>
                <w:color w:val="FF0000"/>
                <w:sz w:val="15"/>
                <w:szCs w:val="15"/>
                <w:highlight w:val="none"/>
              </w:rPr>
              <w:t>为</w:t>
            </w:r>
            <w:r>
              <w:rPr>
                <w:rFonts w:hint="eastAsia" w:asciiTheme="minorEastAsia" w:hAnsiTheme="minorEastAsia" w:eastAsiaTheme="minorEastAsia"/>
                <w:color w:val="FF0000"/>
                <w:sz w:val="15"/>
                <w:szCs w:val="15"/>
                <w:highlight w:val="none"/>
              </w:rPr>
              <w:t>2，以此</w:t>
            </w:r>
            <w:r>
              <w:rPr>
                <w:rFonts w:asciiTheme="minorEastAsia" w:hAnsiTheme="minorEastAsia" w:eastAsiaTheme="minorEastAsia"/>
                <w:color w:val="FF0000"/>
                <w:sz w:val="15"/>
                <w:szCs w:val="15"/>
                <w:highlight w:val="none"/>
              </w:rPr>
              <w:t>类推</w:t>
            </w:r>
            <w:r>
              <w:rPr>
                <w:rFonts w:hint="eastAsia" w:asciiTheme="minorEastAsia" w:hAnsiTheme="minorEastAsia" w:eastAsiaTheme="minorEastAsia"/>
                <w:color w:val="FF0000"/>
                <w:sz w:val="15"/>
                <w:szCs w:val="15"/>
                <w:highlight w:val="none"/>
                <w:lang w:eastAsia="zh-CN"/>
              </w:rPr>
              <w:t>，面积</w:t>
            </w:r>
            <w:r>
              <w:rPr>
                <w:rFonts w:hint="eastAsia" w:asciiTheme="minorEastAsia" w:hAnsiTheme="minorEastAsia" w:eastAsiaTheme="minorEastAsia"/>
                <w:color w:val="FF0000"/>
                <w:sz w:val="15"/>
                <w:szCs w:val="15"/>
                <w:highlight w:val="none"/>
                <w:lang w:val="en-US" w:eastAsia="zh-CN"/>
              </w:rPr>
              <w:t>51</w:t>
            </w:r>
            <w:r>
              <w:rPr>
                <w:rFonts w:hint="eastAsia" w:cs="Batang" w:asciiTheme="minorEastAsia" w:hAnsiTheme="minorEastAsia" w:eastAsiaTheme="minorEastAsia"/>
                <w:color w:val="FF0000"/>
                <w:sz w:val="15"/>
                <w:szCs w:val="15"/>
                <w:highlight w:val="none"/>
              </w:rPr>
              <w:t>㎡</w:t>
            </w:r>
            <w:r>
              <w:rPr>
                <w:rFonts w:hint="eastAsia" w:cs="Batang" w:asciiTheme="minorEastAsia" w:hAnsiTheme="minorEastAsia" w:eastAsiaTheme="minorEastAsia"/>
                <w:color w:val="FF0000"/>
                <w:sz w:val="15"/>
                <w:szCs w:val="15"/>
                <w:highlight w:val="none"/>
                <w:lang w:eastAsia="zh-CN"/>
              </w:rPr>
              <w:t>及以上的，系数</w:t>
            </w:r>
            <w:r>
              <w:rPr>
                <w:rFonts w:hint="eastAsia" w:cs="Batang" w:asciiTheme="minorEastAsia" w:hAnsiTheme="minorEastAsia" w:eastAsiaTheme="minorEastAsia"/>
                <w:color w:val="FF0000"/>
                <w:sz w:val="15"/>
                <w:szCs w:val="15"/>
                <w:highlight w:val="none"/>
                <w:lang w:val="en-US" w:eastAsia="zh-CN"/>
              </w:rPr>
              <w:t>9</w:t>
            </w:r>
            <w:r>
              <w:rPr>
                <w:rFonts w:hint="eastAsia" w:cs="宋体" w:asciiTheme="minorEastAsia" w:hAnsiTheme="minorEastAsia" w:eastAsiaTheme="minorEastAsia"/>
                <w:color w:val="FF0000"/>
                <w:sz w:val="15"/>
                <w:szCs w:val="15"/>
                <w:highlight w:val="none"/>
              </w:rPr>
              <w:t>。</w:t>
            </w:r>
            <w:r>
              <w:rPr>
                <w:rFonts w:hint="eastAsia" w:asciiTheme="minorEastAsia" w:hAnsiTheme="minorEastAsia" w:eastAsiaTheme="minorEastAsia" w:cstheme="minorEastAsia"/>
                <w:b w:val="0"/>
                <w:bCs w:val="0"/>
                <w:strike w:val="0"/>
                <w:dstrike w:val="0"/>
                <w:color w:val="FF0000"/>
                <w:sz w:val="15"/>
                <w:szCs w:val="15"/>
                <w:lang w:val="en-US" w:eastAsia="zh-CN"/>
              </w:rPr>
              <w:t>2.未按规定进行资源化利用或者处置建筑垃圾数量较大的、</w:t>
            </w:r>
            <w:r>
              <w:rPr>
                <w:rFonts w:hint="eastAsia" w:cs="宋体" w:asciiTheme="minorEastAsia" w:hAnsiTheme="minorEastAsia" w:eastAsiaTheme="minorEastAsia"/>
                <w:color w:val="FF0000"/>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FF0000"/>
                <w:sz w:val="15"/>
                <w:szCs w:val="15"/>
                <w:lang w:val="en-US" w:eastAsia="zh-CN"/>
              </w:rPr>
              <w:t>或者</w:t>
            </w:r>
            <w:r>
              <w:rPr>
                <w:rFonts w:hint="eastAsia" w:cs="宋体" w:asciiTheme="minorEastAsia" w:hAnsiTheme="minorEastAsia" w:eastAsiaTheme="minorEastAsia"/>
                <w:color w:val="FF0000"/>
                <w:sz w:val="15"/>
                <w:szCs w:val="15"/>
                <w:highlight w:val="none"/>
                <w:lang w:val="en-US" w:eastAsia="zh-CN"/>
              </w:rPr>
              <w:t>造成其他严重社会影响的，系数5-9。</w:t>
            </w:r>
          </w:p>
        </w:tc>
        <w:tc>
          <w:tcPr>
            <w:tcW w:w="2038" w:type="dxa"/>
            <w:gridSpan w:val="3"/>
            <w:shd w:val="clear" w:color="auto" w:fill="auto"/>
            <w:vAlign w:val="center"/>
          </w:tcPr>
          <w:p>
            <w:pPr>
              <w:spacing w:line="240"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罚款数额＝10000×（1＋</w:t>
            </w:r>
            <w:r>
              <w:rPr>
                <w:rFonts w:hint="eastAsia" w:cs="宋体" w:asciiTheme="minorEastAsia" w:hAnsiTheme="minorEastAsia" w:eastAsiaTheme="minorEastAsia"/>
                <w:color w:val="FF0000"/>
                <w:kern w:val="0"/>
                <w:sz w:val="15"/>
                <w:szCs w:val="15"/>
                <w:highlight w:val="none"/>
                <w:lang w:eastAsia="zh-CN"/>
              </w:rPr>
              <w:t>常量系数</w:t>
            </w:r>
            <w:r>
              <w:rPr>
                <w:rFonts w:hint="eastAsia" w:cs="宋体" w:asciiTheme="minorEastAsia" w:hAnsiTheme="minorEastAsia" w:eastAsiaTheme="minorEastAsia"/>
                <w:color w:val="FF0000"/>
                <w:kern w:val="0"/>
                <w:sz w:val="15"/>
                <w:szCs w:val="15"/>
                <w:highlight w:val="none"/>
              </w:rPr>
              <w:t>＋变量系数</w:t>
            </w:r>
            <w:r>
              <w:rPr>
                <w:rFonts w:hint="eastAsia" w:cs="宋体" w:asciiTheme="minorEastAsia" w:hAnsiTheme="minorEastAsia" w:eastAsiaTheme="minorEastAsia"/>
                <w:color w:val="FF0000"/>
                <w:kern w:val="0"/>
                <w:sz w:val="15"/>
                <w:szCs w:val="15"/>
                <w:highlight w:val="none"/>
                <w:lang w:eastAsia="zh-CN"/>
              </w:rPr>
              <w:t>＋区域系数</w:t>
            </w:r>
            <w:r>
              <w:rPr>
                <w:rFonts w:hint="eastAsia" w:cs="宋体" w:asciiTheme="minorEastAsia" w:hAnsiTheme="minorEastAsia" w:eastAsiaTheme="minorEastAsia"/>
                <w:color w:val="FF0000"/>
                <w:kern w:val="0"/>
                <w:sz w:val="15"/>
                <w:szCs w:val="15"/>
                <w:highlight w:val="none"/>
              </w:rPr>
              <w:t>）</w:t>
            </w:r>
          </w:p>
        </w:tc>
        <w:tc>
          <w:tcPr>
            <w:tcW w:w="2712" w:type="dxa"/>
            <w:gridSpan w:val="2"/>
            <w:shd w:val="clear" w:color="auto" w:fill="auto"/>
            <w:vAlign w:val="center"/>
          </w:tcPr>
          <w:p>
            <w:pPr>
              <w:pStyle w:val="17"/>
              <w:ind w:left="0" w:leftChars="0" w:firstLine="0" w:firstLineChars="0"/>
              <w:rPr>
                <w:rFonts w:hint="default"/>
                <w:strike/>
                <w:dstrike w:val="0"/>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3262"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FF0000"/>
                <w:sz w:val="15"/>
                <w:szCs w:val="15"/>
                <w:highlight w:val="none"/>
              </w:rPr>
            </w:pPr>
            <w:r>
              <w:rPr>
                <w:rFonts w:hint="eastAsia" w:asciiTheme="minorEastAsia" w:hAnsiTheme="minorEastAsia" w:eastAsiaTheme="minorEastAsia"/>
                <w:b w:val="0"/>
                <w:bCs w:val="0"/>
                <w:color w:val="FF0000"/>
                <w:sz w:val="15"/>
                <w:szCs w:val="15"/>
                <w:highlight w:val="none"/>
              </w:rPr>
              <w:t>未经核准擅自处置建筑垃圾</w:t>
            </w:r>
          </w:p>
        </w:tc>
        <w:tc>
          <w:tcPr>
            <w:tcW w:w="3262" w:type="dxa"/>
            <w:vMerge w:val="restart"/>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10000</w:t>
            </w:r>
          </w:p>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asciiTheme="minorEastAsia" w:hAnsiTheme="minorEastAsia" w:eastAsiaTheme="minorEastAsia"/>
                <w:color w:val="FF0000"/>
                <w:sz w:val="15"/>
                <w:szCs w:val="15"/>
                <w:highlight w:val="none"/>
              </w:rPr>
              <w:t>1.违法行为持续时间较长、处置建筑垃圾量较大，系数1-3；2.造成环境秩序较严重影响的，系数</w:t>
            </w:r>
            <w:r>
              <w:rPr>
                <w:rFonts w:asciiTheme="minorEastAsia" w:hAnsiTheme="minorEastAsia" w:eastAsiaTheme="minorEastAsia"/>
                <w:color w:val="FF0000"/>
                <w:sz w:val="15"/>
                <w:szCs w:val="15"/>
                <w:highlight w:val="none"/>
              </w:rPr>
              <w:t>4</w:t>
            </w:r>
            <w:r>
              <w:rPr>
                <w:rFonts w:hint="eastAsia" w:asciiTheme="minorEastAsia" w:hAnsiTheme="minorEastAsia" w:eastAsiaTheme="minorEastAsia"/>
                <w:color w:val="FF0000"/>
                <w:sz w:val="15"/>
                <w:szCs w:val="15"/>
                <w:highlight w:val="none"/>
              </w:rPr>
              <w:t>-9。</w:t>
            </w:r>
          </w:p>
        </w:tc>
        <w:tc>
          <w:tcPr>
            <w:tcW w:w="2038" w:type="dxa"/>
            <w:gridSpan w:val="3"/>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罚款数额＝10000×（1＋</w:t>
            </w:r>
            <w:r>
              <w:rPr>
                <w:rFonts w:hint="eastAsia" w:cs="宋体" w:asciiTheme="minorEastAsia" w:hAnsiTheme="minorEastAsia" w:eastAsiaTheme="minorEastAsia"/>
                <w:color w:val="FF0000"/>
                <w:kern w:val="0"/>
                <w:sz w:val="15"/>
                <w:szCs w:val="15"/>
                <w:highlight w:val="none"/>
                <w:lang w:eastAsia="zh-CN"/>
              </w:rPr>
              <w:t>常量系数</w:t>
            </w:r>
            <w:r>
              <w:rPr>
                <w:rFonts w:hint="eastAsia" w:cs="宋体" w:asciiTheme="minorEastAsia" w:hAnsiTheme="minorEastAsia" w:eastAsiaTheme="minorEastAsia"/>
                <w:color w:val="FF0000"/>
                <w:kern w:val="0"/>
                <w:sz w:val="15"/>
                <w:szCs w:val="15"/>
                <w:highlight w:val="none"/>
              </w:rPr>
              <w:t>＋变量系数）</w:t>
            </w:r>
          </w:p>
        </w:tc>
        <w:tc>
          <w:tcPr>
            <w:tcW w:w="2712" w:type="dxa"/>
            <w:gridSpan w:val="2"/>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FF0000"/>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FF000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5000</w:t>
            </w:r>
          </w:p>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1.违法行为持续时间较长、处置建筑垃圾量较大，系数1-3；2.造成环境秩序较严重影响的，系数4-5。</w:t>
            </w:r>
          </w:p>
        </w:tc>
        <w:tc>
          <w:tcPr>
            <w:tcW w:w="2038" w:type="dxa"/>
            <w:gridSpan w:val="3"/>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asciiTheme="minorEastAsia" w:hAnsiTheme="minorEastAsia" w:eastAsiaTheme="minorEastAsia"/>
                <w:color w:val="FF0000"/>
                <w:sz w:val="15"/>
                <w:szCs w:val="15"/>
                <w:highlight w:val="none"/>
              </w:rPr>
              <w:t>罚款数额＝5000×（1＋</w:t>
            </w:r>
            <w:r>
              <w:rPr>
                <w:rFonts w:hint="eastAsia" w:asciiTheme="minorEastAsia" w:hAnsiTheme="minorEastAsia" w:eastAsiaTheme="minorEastAsia"/>
                <w:color w:val="FF0000"/>
                <w:sz w:val="15"/>
                <w:szCs w:val="15"/>
                <w:highlight w:val="none"/>
                <w:lang w:eastAsia="zh-CN"/>
              </w:rPr>
              <w:t>常量系数</w:t>
            </w:r>
            <w:r>
              <w:rPr>
                <w:rFonts w:hint="eastAsia" w:asciiTheme="minorEastAsia" w:hAnsiTheme="minorEastAsia" w:eastAsiaTheme="minorEastAsia"/>
                <w:color w:val="FF0000"/>
                <w:sz w:val="15"/>
                <w:szCs w:val="15"/>
                <w:highlight w:val="none"/>
              </w:rPr>
              <w:t>＋变量系数）</w:t>
            </w: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3262"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2038" w:type="dxa"/>
            <w:gridSpan w:val="3"/>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2038" w:type="dxa"/>
            <w:gridSpan w:val="3"/>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随意倾倒、抛撒或者堆放建筑垃圾</w:t>
            </w:r>
          </w:p>
        </w:tc>
        <w:tc>
          <w:tcPr>
            <w:tcW w:w="3262" w:type="dxa"/>
            <w:vMerge w:val="restart"/>
            <w:shd w:val="clear" w:color="auto" w:fill="auto"/>
            <w:vAlign w:val="center"/>
          </w:tcPr>
          <w:p>
            <w:pPr>
              <w:spacing w:line="180" w:lineRule="exact"/>
              <w:rPr>
                <w:rFonts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C00000"/>
                <w:kern w:val="0"/>
                <w:sz w:val="15"/>
                <w:szCs w:val="15"/>
                <w:highlight w:val="none"/>
              </w:rPr>
            </w:pPr>
            <w:r>
              <w:rPr>
                <w:rFonts w:hint="eastAsia" w:cs="宋体" w:asciiTheme="minorEastAsia" w:hAnsiTheme="minorEastAsia" w:eastAsiaTheme="minorEastAsia"/>
                <w:color w:val="C00000"/>
                <w:kern w:val="0"/>
                <w:sz w:val="15"/>
                <w:szCs w:val="15"/>
                <w:highlight w:val="none"/>
              </w:rPr>
              <w:t>5000</w:t>
            </w:r>
          </w:p>
          <w:p>
            <w:pPr>
              <w:spacing w:line="180" w:lineRule="exact"/>
              <w:jc w:val="center"/>
              <w:rPr>
                <w:rFonts w:cs="宋体" w:asciiTheme="minorEastAsia" w:hAnsiTheme="minorEastAsia" w:eastAsiaTheme="minorEastAsia"/>
                <w:color w:val="C00000"/>
                <w:kern w:val="0"/>
                <w:sz w:val="15"/>
                <w:szCs w:val="15"/>
                <w:highlight w:val="none"/>
              </w:rPr>
            </w:pPr>
            <w:r>
              <w:rPr>
                <w:rFonts w:hint="eastAsia" w:cs="宋体" w:asciiTheme="minorEastAsia" w:hAnsiTheme="minorEastAsia" w:eastAsiaTheme="minorEastAsia"/>
                <w:color w:val="C00000"/>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C00000"/>
                <w:kern w:val="0"/>
                <w:sz w:val="15"/>
                <w:szCs w:val="15"/>
                <w:highlight w:val="none"/>
              </w:rPr>
            </w:pPr>
            <w:r>
              <w:rPr>
                <w:rFonts w:hint="eastAsia" w:cs="宋体" w:asciiTheme="minorEastAsia" w:hAnsiTheme="minorEastAsia" w:eastAsiaTheme="minorEastAsia"/>
                <w:color w:val="C00000"/>
                <w:kern w:val="0"/>
                <w:sz w:val="15"/>
                <w:szCs w:val="15"/>
                <w:highlight w:val="none"/>
              </w:rPr>
              <w:t>1</w:t>
            </w:r>
          </w:p>
        </w:tc>
        <w:tc>
          <w:tcPr>
            <w:tcW w:w="2721" w:type="dxa"/>
            <w:shd w:val="clear" w:color="auto" w:fill="auto"/>
            <w:vAlign w:val="center"/>
          </w:tcPr>
          <w:p>
            <w:pPr>
              <w:widowControl w:val="0"/>
              <w:numPr>
                <w:ilvl w:val="0"/>
                <w:numId w:val="0"/>
              </w:numPr>
              <w:jc w:val="both"/>
              <w:rPr>
                <w:rFonts w:hint="eastAsia" w:asciiTheme="minorEastAsia" w:hAnsiTheme="minorEastAsia" w:eastAsiaTheme="minorEastAsia"/>
                <w:color w:val="C00000"/>
                <w:sz w:val="15"/>
                <w:szCs w:val="15"/>
                <w:highlight w:val="none"/>
              </w:rPr>
            </w:pPr>
            <w:r>
              <w:rPr>
                <w:rFonts w:hint="eastAsia" w:asciiTheme="minorEastAsia" w:hAnsiTheme="minorEastAsia" w:eastAsiaTheme="minorEastAsia"/>
                <w:color w:val="C00000"/>
                <w:sz w:val="15"/>
                <w:szCs w:val="15"/>
                <w:highlight w:val="none"/>
              </w:rPr>
              <w:t>1.污染道路长21－30米的，系数1；31－40米的，系数2；以此类推</w:t>
            </w:r>
            <w:r>
              <w:rPr>
                <w:rFonts w:hint="eastAsia" w:cs="宋体" w:asciiTheme="minorEastAsia" w:hAnsiTheme="minorEastAsia" w:eastAsiaTheme="minorEastAsia"/>
                <w:color w:val="C00000"/>
                <w:kern w:val="0"/>
                <w:sz w:val="15"/>
                <w:szCs w:val="15"/>
                <w:highlight w:val="none"/>
                <w:lang w:eastAsia="zh-CN"/>
              </w:rPr>
              <w:t>，</w:t>
            </w:r>
            <w:r>
              <w:rPr>
                <w:rFonts w:hint="eastAsia" w:asciiTheme="minorEastAsia" w:hAnsiTheme="minorEastAsia" w:eastAsiaTheme="minorEastAsia"/>
                <w:color w:val="C00000"/>
                <w:sz w:val="15"/>
                <w:szCs w:val="15"/>
                <w:highlight w:val="none"/>
                <w:lang w:eastAsia="zh-CN"/>
              </w:rPr>
              <w:t>长度</w:t>
            </w:r>
            <w:r>
              <w:rPr>
                <w:rFonts w:hint="eastAsia" w:asciiTheme="minorEastAsia" w:hAnsiTheme="minorEastAsia" w:eastAsiaTheme="minorEastAsia"/>
                <w:color w:val="C00000"/>
                <w:sz w:val="15"/>
                <w:szCs w:val="15"/>
                <w:highlight w:val="none"/>
                <w:lang w:val="en-US" w:eastAsia="zh-CN"/>
              </w:rPr>
              <w:t>101米</w:t>
            </w:r>
            <w:r>
              <w:rPr>
                <w:rFonts w:hint="eastAsia" w:cs="Batang" w:asciiTheme="minorEastAsia" w:hAnsiTheme="minorEastAsia" w:eastAsiaTheme="minorEastAsia"/>
                <w:color w:val="C00000"/>
                <w:sz w:val="15"/>
                <w:szCs w:val="15"/>
                <w:highlight w:val="none"/>
                <w:lang w:eastAsia="zh-CN"/>
              </w:rPr>
              <w:t>及以上的，系数</w:t>
            </w:r>
            <w:r>
              <w:rPr>
                <w:rFonts w:hint="eastAsia" w:cs="Batang" w:asciiTheme="minorEastAsia" w:hAnsiTheme="minorEastAsia" w:eastAsiaTheme="minorEastAsia"/>
                <w:color w:val="C00000"/>
                <w:sz w:val="15"/>
                <w:szCs w:val="15"/>
                <w:highlight w:val="none"/>
                <w:lang w:val="en-US" w:eastAsia="zh-CN"/>
              </w:rPr>
              <w:t>9</w:t>
            </w:r>
            <w:r>
              <w:rPr>
                <w:rFonts w:hint="eastAsia" w:asciiTheme="minorEastAsia" w:hAnsiTheme="minorEastAsia" w:eastAsiaTheme="minorEastAsia"/>
                <w:color w:val="C00000"/>
                <w:sz w:val="15"/>
                <w:szCs w:val="15"/>
                <w:highlight w:val="none"/>
              </w:rPr>
              <w:t>。</w:t>
            </w:r>
            <w:r>
              <w:rPr>
                <w:rFonts w:hint="eastAsia" w:asciiTheme="minorEastAsia" w:hAnsiTheme="minorEastAsia" w:eastAsiaTheme="minorEastAsia"/>
                <w:color w:val="C00000"/>
                <w:sz w:val="15"/>
                <w:szCs w:val="15"/>
                <w:highlight w:val="none"/>
                <w:lang w:val="en-US" w:eastAsia="zh-CN"/>
              </w:rPr>
              <w:t>2.</w:t>
            </w:r>
            <w:r>
              <w:rPr>
                <w:rFonts w:hint="eastAsia" w:asciiTheme="minorEastAsia" w:hAnsiTheme="minorEastAsia" w:eastAsiaTheme="minorEastAsia"/>
                <w:color w:val="C00000"/>
                <w:sz w:val="15"/>
                <w:szCs w:val="15"/>
                <w:highlight w:val="none"/>
              </w:rPr>
              <w:t>建筑</w:t>
            </w:r>
            <w:r>
              <w:rPr>
                <w:rFonts w:asciiTheme="minorEastAsia" w:hAnsiTheme="minorEastAsia" w:eastAsiaTheme="minorEastAsia"/>
                <w:color w:val="C00000"/>
                <w:sz w:val="15"/>
                <w:szCs w:val="15"/>
                <w:highlight w:val="none"/>
              </w:rPr>
              <w:t>垃圾占地面积</w:t>
            </w:r>
            <w:r>
              <w:rPr>
                <w:rFonts w:hint="eastAsia" w:asciiTheme="minorEastAsia" w:hAnsiTheme="minorEastAsia" w:eastAsiaTheme="minorEastAsia"/>
                <w:color w:val="C00000"/>
                <w:sz w:val="15"/>
                <w:szCs w:val="15"/>
                <w:highlight w:val="none"/>
              </w:rPr>
              <w:t>10</w:t>
            </w:r>
            <w:r>
              <w:rPr>
                <w:rFonts w:hint="eastAsia" w:cs="Batang" w:asciiTheme="minorEastAsia" w:hAnsiTheme="minorEastAsia" w:eastAsiaTheme="minorEastAsia"/>
                <w:color w:val="C00000"/>
                <w:sz w:val="15"/>
                <w:szCs w:val="15"/>
                <w:highlight w:val="none"/>
              </w:rPr>
              <w:t>㎡</w:t>
            </w:r>
            <w:r>
              <w:rPr>
                <w:rFonts w:hint="eastAsia" w:asciiTheme="minorEastAsia" w:hAnsiTheme="minorEastAsia" w:eastAsiaTheme="minorEastAsia"/>
                <w:color w:val="C00000"/>
                <w:sz w:val="15"/>
                <w:szCs w:val="15"/>
                <w:highlight w:val="none"/>
              </w:rPr>
              <w:t>以下</w:t>
            </w:r>
            <w:r>
              <w:rPr>
                <w:rFonts w:asciiTheme="minorEastAsia" w:hAnsiTheme="minorEastAsia" w:eastAsiaTheme="minorEastAsia"/>
                <w:color w:val="C00000"/>
                <w:sz w:val="15"/>
                <w:szCs w:val="15"/>
                <w:highlight w:val="none"/>
              </w:rPr>
              <w:t>的，系数为</w:t>
            </w:r>
            <w:r>
              <w:rPr>
                <w:rFonts w:hint="eastAsia" w:asciiTheme="minorEastAsia" w:hAnsiTheme="minorEastAsia" w:eastAsiaTheme="minorEastAsia"/>
                <w:color w:val="C00000"/>
                <w:sz w:val="15"/>
                <w:szCs w:val="15"/>
                <w:highlight w:val="none"/>
              </w:rPr>
              <w:t>0；.11—15</w:t>
            </w:r>
            <w:r>
              <w:rPr>
                <w:rFonts w:hint="eastAsia" w:cs="Batang" w:asciiTheme="minorEastAsia" w:hAnsiTheme="minorEastAsia" w:eastAsiaTheme="minorEastAsia"/>
                <w:color w:val="C00000"/>
                <w:sz w:val="15"/>
                <w:szCs w:val="15"/>
                <w:highlight w:val="none"/>
              </w:rPr>
              <w:t>㎡</w:t>
            </w:r>
            <w:r>
              <w:rPr>
                <w:rFonts w:hint="eastAsia" w:asciiTheme="minorEastAsia" w:hAnsiTheme="minorEastAsia" w:eastAsiaTheme="minorEastAsia"/>
                <w:color w:val="C00000"/>
                <w:sz w:val="15"/>
                <w:szCs w:val="15"/>
                <w:highlight w:val="none"/>
              </w:rPr>
              <w:t>，</w:t>
            </w:r>
            <w:r>
              <w:rPr>
                <w:rFonts w:asciiTheme="minorEastAsia" w:hAnsiTheme="minorEastAsia" w:eastAsiaTheme="minorEastAsia"/>
                <w:color w:val="C00000"/>
                <w:sz w:val="15"/>
                <w:szCs w:val="15"/>
                <w:highlight w:val="none"/>
              </w:rPr>
              <w:t>系数为</w:t>
            </w:r>
            <w:r>
              <w:rPr>
                <w:rFonts w:hint="eastAsia" w:asciiTheme="minorEastAsia" w:hAnsiTheme="minorEastAsia" w:eastAsiaTheme="minorEastAsia"/>
                <w:color w:val="C00000"/>
                <w:sz w:val="15"/>
                <w:szCs w:val="15"/>
                <w:highlight w:val="none"/>
              </w:rPr>
              <w:t>1；16</w:t>
            </w:r>
            <w:r>
              <w:rPr>
                <w:rFonts w:asciiTheme="minorEastAsia" w:hAnsiTheme="minorEastAsia" w:eastAsiaTheme="minorEastAsia"/>
                <w:color w:val="C00000"/>
                <w:sz w:val="15"/>
                <w:szCs w:val="15"/>
                <w:highlight w:val="none"/>
              </w:rPr>
              <w:t>-20</w:t>
            </w:r>
            <w:r>
              <w:rPr>
                <w:rFonts w:hint="eastAsia" w:cs="Batang" w:asciiTheme="minorEastAsia" w:hAnsiTheme="minorEastAsia" w:eastAsiaTheme="minorEastAsia"/>
                <w:color w:val="C00000"/>
                <w:sz w:val="15"/>
                <w:szCs w:val="15"/>
                <w:highlight w:val="none"/>
              </w:rPr>
              <w:t>㎡</w:t>
            </w:r>
            <w:r>
              <w:rPr>
                <w:rFonts w:hint="eastAsia" w:asciiTheme="minorEastAsia" w:hAnsiTheme="minorEastAsia" w:eastAsiaTheme="minorEastAsia"/>
                <w:color w:val="C00000"/>
                <w:sz w:val="15"/>
                <w:szCs w:val="15"/>
                <w:highlight w:val="none"/>
              </w:rPr>
              <w:t>系数</w:t>
            </w:r>
            <w:r>
              <w:rPr>
                <w:rFonts w:asciiTheme="minorEastAsia" w:hAnsiTheme="minorEastAsia" w:eastAsiaTheme="minorEastAsia"/>
                <w:color w:val="C00000"/>
                <w:sz w:val="15"/>
                <w:szCs w:val="15"/>
                <w:highlight w:val="none"/>
              </w:rPr>
              <w:t>为</w:t>
            </w:r>
            <w:r>
              <w:rPr>
                <w:rFonts w:hint="eastAsia" w:asciiTheme="minorEastAsia" w:hAnsiTheme="minorEastAsia" w:eastAsiaTheme="minorEastAsia"/>
                <w:color w:val="C00000"/>
                <w:sz w:val="15"/>
                <w:szCs w:val="15"/>
                <w:highlight w:val="none"/>
              </w:rPr>
              <w:t>2，以此</w:t>
            </w:r>
            <w:r>
              <w:rPr>
                <w:rFonts w:asciiTheme="minorEastAsia" w:hAnsiTheme="minorEastAsia" w:eastAsiaTheme="minorEastAsia"/>
                <w:color w:val="C00000"/>
                <w:sz w:val="15"/>
                <w:szCs w:val="15"/>
                <w:highlight w:val="none"/>
              </w:rPr>
              <w:t>类推</w:t>
            </w:r>
            <w:r>
              <w:rPr>
                <w:rFonts w:hint="eastAsia" w:asciiTheme="minorEastAsia" w:hAnsiTheme="minorEastAsia" w:eastAsiaTheme="minorEastAsia"/>
                <w:color w:val="C00000"/>
                <w:sz w:val="15"/>
                <w:szCs w:val="15"/>
                <w:highlight w:val="none"/>
                <w:lang w:eastAsia="zh-CN"/>
              </w:rPr>
              <w:t>，面积</w:t>
            </w:r>
            <w:r>
              <w:rPr>
                <w:rFonts w:hint="eastAsia" w:asciiTheme="minorEastAsia" w:hAnsiTheme="minorEastAsia" w:eastAsiaTheme="minorEastAsia"/>
                <w:color w:val="C00000"/>
                <w:sz w:val="15"/>
                <w:szCs w:val="15"/>
                <w:highlight w:val="none"/>
                <w:lang w:val="en-US" w:eastAsia="zh-CN"/>
              </w:rPr>
              <w:t>51</w:t>
            </w:r>
            <w:r>
              <w:rPr>
                <w:rFonts w:hint="eastAsia" w:cs="Batang" w:asciiTheme="minorEastAsia" w:hAnsiTheme="minorEastAsia" w:eastAsiaTheme="minorEastAsia"/>
                <w:color w:val="C00000"/>
                <w:sz w:val="15"/>
                <w:szCs w:val="15"/>
                <w:highlight w:val="none"/>
              </w:rPr>
              <w:t>㎡</w:t>
            </w:r>
            <w:r>
              <w:rPr>
                <w:rFonts w:hint="eastAsia" w:cs="Batang" w:asciiTheme="minorEastAsia" w:hAnsiTheme="minorEastAsia" w:eastAsiaTheme="minorEastAsia"/>
                <w:color w:val="C00000"/>
                <w:sz w:val="15"/>
                <w:szCs w:val="15"/>
                <w:highlight w:val="none"/>
                <w:lang w:eastAsia="zh-CN"/>
              </w:rPr>
              <w:t>及以上的，系数</w:t>
            </w:r>
            <w:r>
              <w:rPr>
                <w:rFonts w:hint="eastAsia" w:cs="Batang" w:asciiTheme="minorEastAsia" w:hAnsiTheme="minorEastAsia" w:eastAsiaTheme="minorEastAsia"/>
                <w:color w:val="C00000"/>
                <w:sz w:val="15"/>
                <w:szCs w:val="15"/>
                <w:highlight w:val="none"/>
                <w:lang w:val="en-US" w:eastAsia="zh-CN"/>
              </w:rPr>
              <w:t>9；</w:t>
            </w:r>
            <w:r>
              <w:rPr>
                <w:rFonts w:hint="eastAsia" w:asciiTheme="minorEastAsia" w:hAnsiTheme="minorEastAsia" w:eastAsiaTheme="minorEastAsia"/>
                <w:color w:val="C00000"/>
                <w:sz w:val="15"/>
                <w:szCs w:val="15"/>
                <w:highlight w:val="none"/>
                <w:lang w:val="en-US" w:eastAsia="zh-CN"/>
              </w:rPr>
              <w:t>3</w:t>
            </w:r>
            <w:r>
              <w:rPr>
                <w:rFonts w:hint="eastAsia" w:asciiTheme="minorEastAsia" w:hAnsiTheme="minorEastAsia" w:eastAsiaTheme="minorEastAsia"/>
                <w:color w:val="C00000"/>
                <w:sz w:val="15"/>
                <w:szCs w:val="15"/>
                <w:highlight w:val="none"/>
              </w:rPr>
              <w:t>.将垃圾</w:t>
            </w:r>
            <w:r>
              <w:rPr>
                <w:rFonts w:hint="eastAsia" w:cs="宋体" w:asciiTheme="minorEastAsia" w:hAnsiTheme="minorEastAsia" w:eastAsiaTheme="minorEastAsia"/>
                <w:color w:val="C00000"/>
                <w:kern w:val="0"/>
                <w:sz w:val="15"/>
                <w:szCs w:val="15"/>
                <w:highlight w:val="none"/>
              </w:rPr>
              <w:t>随意倾倒、</w:t>
            </w:r>
            <w:r>
              <w:rPr>
                <w:rFonts w:hint="eastAsia" w:cs="宋体" w:asciiTheme="minorEastAsia" w:hAnsiTheme="minorEastAsia" w:eastAsiaTheme="minorEastAsia"/>
                <w:color w:val="C00000"/>
                <w:kern w:val="0"/>
                <w:sz w:val="15"/>
                <w:szCs w:val="15"/>
                <w:highlight w:val="none"/>
                <w:lang w:eastAsia="zh-CN"/>
              </w:rPr>
              <w:t>抛撒</w:t>
            </w:r>
            <w:r>
              <w:rPr>
                <w:rFonts w:hint="eastAsia" w:cs="宋体" w:asciiTheme="minorEastAsia" w:hAnsiTheme="minorEastAsia" w:eastAsiaTheme="minorEastAsia"/>
                <w:color w:val="C00000"/>
                <w:kern w:val="0"/>
                <w:sz w:val="15"/>
                <w:szCs w:val="15"/>
                <w:highlight w:val="none"/>
              </w:rPr>
              <w:t>、堆放至城市道路、绿地、林地、</w:t>
            </w:r>
            <w:r>
              <w:rPr>
                <w:rFonts w:hint="eastAsia" w:cs="宋体" w:asciiTheme="minorEastAsia" w:hAnsiTheme="minorEastAsia" w:eastAsiaTheme="minorEastAsia"/>
                <w:color w:val="C00000"/>
                <w:kern w:val="0"/>
                <w:sz w:val="15"/>
                <w:szCs w:val="15"/>
                <w:highlight w:val="none"/>
                <w:lang w:eastAsia="zh-CN"/>
              </w:rPr>
              <w:t>耕地、</w:t>
            </w:r>
            <w:r>
              <w:rPr>
                <w:rFonts w:hint="eastAsia" w:cs="宋体" w:asciiTheme="minorEastAsia" w:hAnsiTheme="minorEastAsia" w:eastAsiaTheme="minorEastAsia"/>
                <w:color w:val="C00000"/>
                <w:kern w:val="0"/>
                <w:sz w:val="15"/>
                <w:szCs w:val="15"/>
                <w:highlight w:val="none"/>
              </w:rPr>
              <w:t>河道、铁路、轨道交通、公厕、桥下空间等公共场所及周边，</w:t>
            </w:r>
            <w:r>
              <w:rPr>
                <w:rFonts w:hint="eastAsia" w:cs="宋体" w:asciiTheme="minorEastAsia" w:hAnsiTheme="minorEastAsia" w:eastAsiaTheme="minorEastAsia"/>
                <w:color w:val="C00000"/>
                <w:kern w:val="0"/>
                <w:sz w:val="15"/>
                <w:szCs w:val="15"/>
                <w:highlight w:val="none"/>
                <w:lang w:eastAsia="zh-CN"/>
              </w:rPr>
              <w:t>或者</w:t>
            </w:r>
            <w:r>
              <w:rPr>
                <w:rFonts w:hint="eastAsia" w:cs="宋体" w:asciiTheme="minorEastAsia" w:hAnsiTheme="minorEastAsia" w:eastAsiaTheme="minorEastAsia"/>
                <w:color w:val="C00000"/>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C00000"/>
                <w:kern w:val="0"/>
                <w:sz w:val="15"/>
                <w:szCs w:val="15"/>
                <w:highlight w:val="none"/>
                <w:lang w:val="en-US" w:eastAsia="zh-CN"/>
              </w:rPr>
              <w:t>4</w:t>
            </w:r>
            <w:r>
              <w:rPr>
                <w:rFonts w:hint="eastAsia" w:cs="宋体" w:asciiTheme="minorEastAsia" w:hAnsiTheme="minorEastAsia" w:eastAsiaTheme="minorEastAsia"/>
                <w:color w:val="C00000"/>
                <w:kern w:val="0"/>
                <w:sz w:val="15"/>
                <w:szCs w:val="15"/>
                <w:highlight w:val="none"/>
              </w:rPr>
              <w:t>.</w:t>
            </w:r>
            <w:r>
              <w:rPr>
                <w:rFonts w:hint="eastAsia" w:asciiTheme="minorEastAsia" w:hAnsiTheme="minorEastAsia" w:eastAsiaTheme="minorEastAsia"/>
                <w:color w:val="C00000"/>
                <w:sz w:val="15"/>
                <w:szCs w:val="15"/>
                <w:highlight w:val="none"/>
              </w:rPr>
              <w:t>倾倒、丢弃、堆放生活</w:t>
            </w:r>
            <w:r>
              <w:rPr>
                <w:rFonts w:hint="eastAsia" w:cs="宋体" w:asciiTheme="minorEastAsia" w:hAnsiTheme="minorEastAsia" w:eastAsiaTheme="minorEastAsia"/>
                <w:color w:val="C00000"/>
                <w:kern w:val="0"/>
                <w:sz w:val="15"/>
                <w:szCs w:val="15"/>
                <w:highlight w:val="none"/>
              </w:rPr>
              <w:t>垃圾</w:t>
            </w:r>
            <w:r>
              <w:rPr>
                <w:rFonts w:hint="eastAsia" w:asciiTheme="minorEastAsia" w:hAnsiTheme="minorEastAsia" w:eastAsiaTheme="minorEastAsia"/>
                <w:color w:val="C00000"/>
                <w:sz w:val="15"/>
                <w:szCs w:val="15"/>
                <w:highlight w:val="none"/>
              </w:rPr>
              <w:t>总量较大、违法行为持续时间较长，系数4-6；</w:t>
            </w:r>
            <w:r>
              <w:rPr>
                <w:rFonts w:hint="eastAsia" w:asciiTheme="minorEastAsia" w:hAnsiTheme="minorEastAsia" w:eastAsiaTheme="minorEastAsia"/>
                <w:color w:val="C00000"/>
                <w:sz w:val="15"/>
                <w:szCs w:val="15"/>
                <w:highlight w:val="none"/>
                <w:lang w:val="en-US" w:eastAsia="zh-CN"/>
              </w:rPr>
              <w:t>5</w:t>
            </w:r>
            <w:r>
              <w:rPr>
                <w:rFonts w:hint="eastAsia" w:asciiTheme="minorEastAsia" w:hAnsiTheme="minorEastAsia" w:eastAsiaTheme="minorEastAsia"/>
                <w:color w:val="C00000"/>
                <w:sz w:val="15"/>
                <w:szCs w:val="15"/>
                <w:highlight w:val="none"/>
              </w:rPr>
              <w:t>.对环境秩序造成较严重影响的，系数6-9</w:t>
            </w:r>
            <w:r>
              <w:rPr>
                <w:rFonts w:hint="eastAsia" w:cs="宋体" w:asciiTheme="minorEastAsia" w:hAnsiTheme="minorEastAsia" w:eastAsiaTheme="minorEastAsia"/>
                <w:color w:val="C00000"/>
                <w:kern w:val="0"/>
                <w:sz w:val="15"/>
                <w:szCs w:val="15"/>
                <w:highlight w:val="none"/>
              </w:rPr>
              <w:t>。</w:t>
            </w:r>
          </w:p>
        </w:tc>
        <w:tc>
          <w:tcPr>
            <w:tcW w:w="2038" w:type="dxa"/>
            <w:gridSpan w:val="3"/>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9"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33153229"/>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196"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2"/>
              <w:rPr>
                <w:rFonts w:hint="eastAsia" w:asciiTheme="minorEastAsia" w:hAnsiTheme="minorEastAsia" w:eastAsiaTheme="minorEastAsia"/>
                <w:color w:val="auto"/>
                <w:sz w:val="15"/>
                <w:szCs w:val="15"/>
                <w:highlight w:val="none"/>
                <w:lang w:eastAsia="zh-CN"/>
              </w:rPr>
            </w:pPr>
          </w:p>
          <w:p>
            <w:pPr>
              <w:pStyle w:val="3"/>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随意倾倒、抛撒或者堆放生活垃圾</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四十九条第二款；处罚条款：第一百一十一条第一款第（一）项、第二款，责令改正，没收违法所得，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5000</w:t>
            </w:r>
            <w:r>
              <w:rPr>
                <w:rFonts w:asciiTheme="minorEastAsia" w:hAnsiTheme="minorEastAsia" w:eastAsiaTheme="minorEastAsia"/>
                <w:color w:val="FF0000"/>
                <w:sz w:val="15"/>
                <w:szCs w:val="15"/>
                <w:highlight w:val="none"/>
              </w:rPr>
              <w:t>0</w:t>
            </w:r>
          </w:p>
          <w:p>
            <w:pPr>
              <w:spacing w:line="190"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p>
        </w:tc>
        <w:tc>
          <w:tcPr>
            <w:tcW w:w="2721" w:type="dxa"/>
            <w:vMerge w:val="restart"/>
            <w:shd w:val="clear" w:color="auto" w:fill="auto"/>
            <w:vAlign w:val="center"/>
          </w:tcPr>
          <w:p>
            <w:pPr>
              <w:widowControl w:val="0"/>
              <w:numPr>
                <w:ilvl w:val="0"/>
                <w:numId w:val="0"/>
              </w:numPr>
              <w:jc w:val="both"/>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r>
              <w:rPr>
                <w:rFonts w:hint="eastAsia" w:cs="宋体" w:asciiTheme="minorEastAsia" w:hAnsiTheme="minorEastAsia" w:eastAsiaTheme="minorEastAsia"/>
                <w:color w:val="FF0000"/>
                <w:kern w:val="0"/>
                <w:sz w:val="15"/>
                <w:szCs w:val="15"/>
                <w:highlight w:val="none"/>
              </w:rPr>
              <w:t>污染道路长21－30米的，系数1；31－40米的，系数2；以此类推</w:t>
            </w:r>
            <w:r>
              <w:rPr>
                <w:rFonts w:hint="eastAsia" w:asciiTheme="minorEastAsia" w:hAnsiTheme="minorEastAsia" w:eastAsiaTheme="minorEastAsia"/>
                <w:color w:val="FF0000"/>
                <w:sz w:val="15"/>
                <w:szCs w:val="15"/>
                <w:highlight w:val="none"/>
                <w:lang w:eastAsia="zh-CN"/>
              </w:rPr>
              <w:t>，长度</w:t>
            </w:r>
            <w:r>
              <w:rPr>
                <w:rFonts w:hint="eastAsia" w:asciiTheme="minorEastAsia" w:hAnsiTheme="minorEastAsia" w:eastAsiaTheme="minorEastAsia"/>
                <w:color w:val="FF0000"/>
                <w:sz w:val="15"/>
                <w:szCs w:val="15"/>
                <w:highlight w:val="none"/>
                <w:lang w:val="en-US" w:eastAsia="zh-CN"/>
              </w:rPr>
              <w:t>101</w:t>
            </w:r>
            <w:r>
              <w:rPr>
                <w:rFonts w:hint="eastAsia" w:cs="Batang" w:asciiTheme="minorEastAsia" w:hAnsiTheme="minorEastAsia" w:eastAsiaTheme="minorEastAsia"/>
                <w:color w:val="FF0000"/>
                <w:sz w:val="15"/>
                <w:szCs w:val="15"/>
                <w:highlight w:val="none"/>
                <w:lang w:eastAsia="zh-CN"/>
              </w:rPr>
              <w:t>米及以上的，系数</w:t>
            </w:r>
            <w:r>
              <w:rPr>
                <w:rFonts w:hint="eastAsia" w:cs="Batang" w:asciiTheme="minorEastAsia" w:hAnsiTheme="minorEastAsia" w:eastAsiaTheme="minorEastAsia"/>
                <w:color w:val="FF0000"/>
                <w:sz w:val="15"/>
                <w:szCs w:val="15"/>
                <w:highlight w:val="none"/>
                <w:lang w:val="en-US" w:eastAsia="zh-CN"/>
              </w:rPr>
              <w:t>9；</w:t>
            </w:r>
            <w:r>
              <w:rPr>
                <w:rFonts w:hint="eastAsia" w:cs="宋体" w:asciiTheme="minorEastAsia" w:hAnsiTheme="minorEastAsia" w:eastAsiaTheme="minorEastAsia"/>
                <w:strike w:val="0"/>
                <w:dstrike w:val="0"/>
                <w:color w:val="FF0000"/>
                <w:kern w:val="0"/>
                <w:sz w:val="15"/>
                <w:szCs w:val="15"/>
                <w:highlight w:val="none"/>
                <w:lang w:val="en-US" w:eastAsia="zh-CN"/>
              </w:rPr>
              <w:t>2.</w:t>
            </w:r>
            <w:r>
              <w:rPr>
                <w:rFonts w:hint="eastAsia" w:asciiTheme="minorEastAsia" w:hAnsiTheme="minorEastAsia" w:eastAsiaTheme="minorEastAsia"/>
                <w:color w:val="FF0000"/>
                <w:sz w:val="15"/>
                <w:szCs w:val="15"/>
                <w:highlight w:val="none"/>
              </w:rPr>
              <w:t>垃圾占地面积在5</w:t>
            </w:r>
            <w:r>
              <w:rPr>
                <w:rFonts w:hint="eastAsia" w:cs="Microsoft JhengHei" w:asciiTheme="minorEastAsia" w:hAnsiTheme="minorEastAsia" w:eastAsiaTheme="minorEastAsia"/>
                <w:color w:val="FF0000"/>
                <w:sz w:val="15"/>
                <w:szCs w:val="15"/>
                <w:highlight w:val="none"/>
              </w:rPr>
              <w:t>㎡</w:t>
            </w:r>
            <w:r>
              <w:rPr>
                <w:rFonts w:hint="eastAsia" w:cs="仿宋_GB2312" w:asciiTheme="minorEastAsia" w:hAnsiTheme="minorEastAsia" w:eastAsiaTheme="minorEastAsia"/>
                <w:color w:val="FF0000"/>
                <w:sz w:val="15"/>
                <w:szCs w:val="15"/>
                <w:highlight w:val="none"/>
              </w:rPr>
              <w:t>下的，系数</w:t>
            </w:r>
            <w:r>
              <w:rPr>
                <w:rFonts w:hint="eastAsia" w:asciiTheme="minorEastAsia" w:hAnsiTheme="minorEastAsia" w:eastAsiaTheme="minorEastAsia"/>
                <w:color w:val="FF0000"/>
                <w:sz w:val="15"/>
                <w:szCs w:val="15"/>
                <w:highlight w:val="none"/>
              </w:rPr>
              <w:t>0；6－10</w:t>
            </w:r>
            <w:r>
              <w:rPr>
                <w:rFonts w:hint="eastAsia" w:cs="Microsoft JhengHei" w:asciiTheme="minorEastAsia" w:hAnsiTheme="minorEastAsia" w:eastAsiaTheme="minorEastAsia"/>
                <w:color w:val="FF0000"/>
                <w:sz w:val="15"/>
                <w:szCs w:val="15"/>
                <w:highlight w:val="none"/>
              </w:rPr>
              <w:t>㎡</w:t>
            </w:r>
            <w:r>
              <w:rPr>
                <w:rFonts w:hint="eastAsia" w:cs="仿宋_GB2312" w:asciiTheme="minorEastAsia" w:hAnsiTheme="minorEastAsia" w:eastAsiaTheme="minorEastAsia"/>
                <w:color w:val="FF0000"/>
                <w:sz w:val="15"/>
                <w:szCs w:val="15"/>
                <w:highlight w:val="none"/>
              </w:rPr>
              <w:t>，系数</w:t>
            </w:r>
            <w:r>
              <w:rPr>
                <w:rFonts w:hint="eastAsia" w:asciiTheme="minorEastAsia" w:hAnsiTheme="minorEastAsia" w:eastAsiaTheme="minorEastAsia"/>
                <w:color w:val="FF0000"/>
                <w:sz w:val="15"/>
                <w:szCs w:val="15"/>
                <w:highlight w:val="none"/>
              </w:rPr>
              <w:t>1；以此类推</w:t>
            </w:r>
            <w:r>
              <w:rPr>
                <w:rFonts w:hint="eastAsia" w:asciiTheme="minorEastAsia" w:hAnsiTheme="minorEastAsia" w:eastAsiaTheme="minorEastAsia"/>
                <w:color w:val="FF0000"/>
                <w:sz w:val="15"/>
                <w:szCs w:val="15"/>
                <w:highlight w:val="none"/>
                <w:lang w:eastAsia="zh-CN"/>
              </w:rPr>
              <w:t>，面积</w:t>
            </w:r>
            <w:r>
              <w:rPr>
                <w:rFonts w:hint="eastAsia" w:asciiTheme="minorEastAsia" w:hAnsiTheme="minorEastAsia" w:eastAsiaTheme="minorEastAsia"/>
                <w:color w:val="FF0000"/>
                <w:sz w:val="15"/>
                <w:szCs w:val="15"/>
                <w:highlight w:val="none"/>
                <w:lang w:val="en-US" w:eastAsia="zh-CN"/>
              </w:rPr>
              <w:t>4</w:t>
            </w:r>
            <w:r>
              <w:rPr>
                <w:rFonts w:hint="eastAsia" w:asciiTheme="minorEastAsia" w:hAnsiTheme="minorEastAsia"/>
                <w:color w:val="FF0000"/>
                <w:sz w:val="15"/>
                <w:szCs w:val="15"/>
                <w:highlight w:val="none"/>
                <w:lang w:val="en-US" w:eastAsia="zh-CN"/>
              </w:rPr>
              <w:t>6</w:t>
            </w:r>
            <w:r>
              <w:rPr>
                <w:rFonts w:hint="eastAsia" w:cs="Batang" w:asciiTheme="minorEastAsia" w:hAnsiTheme="minorEastAsia" w:eastAsiaTheme="minorEastAsia"/>
                <w:color w:val="FF0000"/>
                <w:sz w:val="15"/>
                <w:szCs w:val="15"/>
                <w:highlight w:val="none"/>
              </w:rPr>
              <w:t>㎡</w:t>
            </w:r>
            <w:r>
              <w:rPr>
                <w:rFonts w:hint="eastAsia" w:cs="Batang" w:asciiTheme="minorEastAsia" w:hAnsiTheme="minorEastAsia" w:eastAsiaTheme="minorEastAsia"/>
                <w:color w:val="FF0000"/>
                <w:sz w:val="15"/>
                <w:szCs w:val="15"/>
                <w:highlight w:val="none"/>
                <w:lang w:eastAsia="zh-CN"/>
              </w:rPr>
              <w:t>及以上的，系数</w:t>
            </w:r>
            <w:r>
              <w:rPr>
                <w:rFonts w:hint="eastAsia" w:cs="Batang" w:asciiTheme="minorEastAsia" w:hAnsiTheme="minorEastAsia" w:eastAsiaTheme="minorEastAsia"/>
                <w:color w:val="FF0000"/>
                <w:sz w:val="15"/>
                <w:szCs w:val="15"/>
                <w:highlight w:val="none"/>
                <w:lang w:val="en-US" w:eastAsia="zh-CN"/>
              </w:rPr>
              <w:t>9；</w:t>
            </w:r>
            <w:r>
              <w:rPr>
                <w:rFonts w:hint="eastAsia" w:asciiTheme="minorEastAsia" w:hAnsiTheme="minorEastAsia" w:eastAsiaTheme="minorEastAsia"/>
                <w:color w:val="FF0000"/>
                <w:sz w:val="15"/>
                <w:szCs w:val="15"/>
                <w:highlight w:val="none"/>
                <w:lang w:val="en-US" w:eastAsia="zh-CN"/>
              </w:rPr>
              <w:t>3</w:t>
            </w:r>
            <w:r>
              <w:rPr>
                <w:rFonts w:hint="eastAsia" w:asciiTheme="minorEastAsia" w:hAnsiTheme="minorEastAsia" w:eastAsiaTheme="minorEastAsia"/>
                <w:color w:val="FF0000"/>
                <w:sz w:val="15"/>
                <w:szCs w:val="15"/>
                <w:highlight w:val="none"/>
              </w:rPr>
              <w:t>.</w:t>
            </w:r>
            <w:r>
              <w:rPr>
                <w:rFonts w:hint="eastAsia" w:cs="宋体" w:asciiTheme="minorEastAsia" w:hAnsiTheme="minorEastAsia" w:eastAsiaTheme="minorEastAsia"/>
                <w:color w:val="FF0000"/>
                <w:kern w:val="0"/>
                <w:sz w:val="15"/>
                <w:szCs w:val="15"/>
                <w:highlight w:val="none"/>
              </w:rPr>
              <w:t>随意倾倒、</w:t>
            </w:r>
            <w:r>
              <w:rPr>
                <w:rFonts w:hint="eastAsia" w:cs="宋体" w:asciiTheme="minorEastAsia" w:hAnsiTheme="minorEastAsia" w:eastAsiaTheme="minorEastAsia"/>
                <w:color w:val="FF0000"/>
                <w:kern w:val="0"/>
                <w:sz w:val="15"/>
                <w:szCs w:val="15"/>
                <w:highlight w:val="none"/>
                <w:lang w:eastAsia="zh-CN"/>
              </w:rPr>
              <w:t>抛撒</w:t>
            </w:r>
            <w:r>
              <w:rPr>
                <w:rFonts w:hint="eastAsia" w:cs="宋体" w:asciiTheme="minorEastAsia" w:hAnsiTheme="minorEastAsia" w:eastAsiaTheme="minorEastAsia"/>
                <w:color w:val="FF0000"/>
                <w:kern w:val="0"/>
                <w:sz w:val="15"/>
                <w:szCs w:val="15"/>
                <w:highlight w:val="none"/>
              </w:rPr>
              <w:t>、堆放至城市道路、绿地、林地、</w:t>
            </w:r>
            <w:r>
              <w:rPr>
                <w:rFonts w:hint="eastAsia" w:cs="宋体" w:asciiTheme="minorEastAsia" w:hAnsiTheme="minorEastAsia" w:eastAsiaTheme="minorEastAsia"/>
                <w:color w:val="FF0000"/>
                <w:kern w:val="0"/>
                <w:sz w:val="15"/>
                <w:szCs w:val="15"/>
                <w:highlight w:val="none"/>
                <w:lang w:eastAsia="zh-CN"/>
              </w:rPr>
              <w:t>耕地、</w:t>
            </w:r>
            <w:r>
              <w:rPr>
                <w:rFonts w:hint="eastAsia" w:cs="宋体" w:asciiTheme="minorEastAsia" w:hAnsiTheme="minorEastAsia" w:eastAsiaTheme="minorEastAsia"/>
                <w:color w:val="FF0000"/>
                <w:kern w:val="0"/>
                <w:sz w:val="15"/>
                <w:szCs w:val="15"/>
                <w:highlight w:val="none"/>
              </w:rPr>
              <w:t>河道、铁路、轨道交通、公厕、桥下空间等公共场所及周边，</w:t>
            </w:r>
            <w:r>
              <w:rPr>
                <w:rFonts w:hint="eastAsia" w:cs="宋体" w:asciiTheme="minorEastAsia" w:hAnsiTheme="minorEastAsia" w:eastAsiaTheme="minorEastAsia"/>
                <w:color w:val="FF0000"/>
                <w:kern w:val="0"/>
                <w:sz w:val="15"/>
                <w:szCs w:val="15"/>
                <w:highlight w:val="none"/>
                <w:lang w:eastAsia="zh-CN"/>
              </w:rPr>
              <w:t>或者</w:t>
            </w:r>
            <w:r>
              <w:rPr>
                <w:rFonts w:hint="eastAsia" w:cs="宋体" w:asciiTheme="minorEastAsia" w:hAnsiTheme="minorEastAsia" w:eastAsiaTheme="minorEastAsia"/>
                <w:color w:val="FF0000"/>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FF0000"/>
                <w:kern w:val="0"/>
                <w:sz w:val="15"/>
                <w:szCs w:val="15"/>
                <w:highlight w:val="none"/>
                <w:lang w:val="en-US" w:eastAsia="zh-CN"/>
              </w:rPr>
              <w:t>4</w:t>
            </w:r>
            <w:r>
              <w:rPr>
                <w:rFonts w:hint="eastAsia" w:cs="宋体" w:asciiTheme="minorEastAsia" w:hAnsiTheme="minorEastAsia" w:eastAsiaTheme="minorEastAsia"/>
                <w:color w:val="FF0000"/>
                <w:kern w:val="0"/>
                <w:sz w:val="15"/>
                <w:szCs w:val="15"/>
                <w:highlight w:val="none"/>
              </w:rPr>
              <w:t>.</w:t>
            </w:r>
            <w:r>
              <w:rPr>
                <w:rFonts w:hint="eastAsia" w:asciiTheme="minorEastAsia" w:hAnsiTheme="minorEastAsia" w:eastAsiaTheme="minorEastAsia"/>
                <w:color w:val="FF0000"/>
                <w:sz w:val="15"/>
                <w:szCs w:val="15"/>
                <w:highlight w:val="none"/>
              </w:rPr>
              <w:t>倾倒、丢弃、堆放生活</w:t>
            </w:r>
            <w:r>
              <w:rPr>
                <w:rFonts w:hint="eastAsia" w:cs="宋体" w:asciiTheme="minorEastAsia" w:hAnsiTheme="minorEastAsia" w:eastAsiaTheme="minorEastAsia"/>
                <w:color w:val="FF0000"/>
                <w:kern w:val="0"/>
                <w:sz w:val="15"/>
                <w:szCs w:val="15"/>
                <w:highlight w:val="none"/>
              </w:rPr>
              <w:t>垃圾</w:t>
            </w:r>
            <w:r>
              <w:rPr>
                <w:rFonts w:hint="eastAsia" w:asciiTheme="minorEastAsia" w:hAnsiTheme="minorEastAsia" w:eastAsiaTheme="minorEastAsia"/>
                <w:color w:val="FF0000"/>
                <w:sz w:val="15"/>
                <w:szCs w:val="15"/>
                <w:highlight w:val="none"/>
              </w:rPr>
              <w:t>总量较大、违法行为持续时间较长，系数4-6；</w:t>
            </w:r>
            <w:r>
              <w:rPr>
                <w:rFonts w:hint="eastAsia" w:asciiTheme="minorEastAsia" w:hAnsiTheme="minorEastAsia" w:eastAsiaTheme="minorEastAsia"/>
                <w:color w:val="FF0000"/>
                <w:sz w:val="15"/>
                <w:szCs w:val="15"/>
                <w:highlight w:val="none"/>
                <w:lang w:val="en-US" w:eastAsia="zh-CN"/>
              </w:rPr>
              <w:t>5</w:t>
            </w:r>
            <w:r>
              <w:rPr>
                <w:rFonts w:hint="eastAsia" w:asciiTheme="minorEastAsia" w:hAnsiTheme="minorEastAsia" w:eastAsiaTheme="minorEastAsia"/>
                <w:color w:val="FF0000"/>
                <w:sz w:val="15"/>
                <w:szCs w:val="15"/>
                <w:highlight w:val="none"/>
              </w:rPr>
              <w:t>.对环境秩序造成较严重影响的，系数6-9</w:t>
            </w:r>
            <w:r>
              <w:rPr>
                <w:rFonts w:hint="eastAsia" w:cs="宋体" w:asciiTheme="minorEastAsia" w:hAnsiTheme="minorEastAsia" w:eastAsiaTheme="minorEastAsia"/>
                <w:color w:val="FF0000"/>
                <w:kern w:val="0"/>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罚款数额＝5000</w:t>
            </w:r>
            <w:r>
              <w:rPr>
                <w:rFonts w:cs="宋体" w:asciiTheme="minorEastAsia" w:hAnsiTheme="minorEastAsia" w:eastAsiaTheme="minorEastAsia"/>
                <w:color w:val="FF0000"/>
                <w:kern w:val="0"/>
                <w:sz w:val="15"/>
                <w:szCs w:val="15"/>
                <w:highlight w:val="none"/>
              </w:rPr>
              <w:t>0</w:t>
            </w:r>
            <w:r>
              <w:rPr>
                <w:rFonts w:hint="eastAsia" w:cs="宋体" w:asciiTheme="minorEastAsia" w:hAnsiTheme="minorEastAsia" w:eastAsiaTheme="minorEastAsia"/>
                <w:color w:val="FF0000"/>
                <w:kern w:val="0"/>
                <w:sz w:val="15"/>
                <w:szCs w:val="15"/>
                <w:highlight w:val="none"/>
              </w:rPr>
              <w:t>×（1＋</w:t>
            </w:r>
            <w:r>
              <w:rPr>
                <w:rFonts w:hint="eastAsia" w:cs="宋体" w:asciiTheme="minorEastAsia" w:hAnsiTheme="minorEastAsia" w:eastAsiaTheme="minorEastAsia"/>
                <w:color w:val="FF0000"/>
                <w:kern w:val="0"/>
                <w:sz w:val="15"/>
                <w:szCs w:val="15"/>
                <w:highlight w:val="none"/>
                <w:lang w:eastAsia="zh-CN"/>
              </w:rPr>
              <w:t>常量系数＋变量系数＋区域系数</w:t>
            </w:r>
            <w:r>
              <w:rPr>
                <w:rFonts w:hint="eastAsia" w:cs="宋体" w:asciiTheme="minorEastAsia" w:hAnsiTheme="minorEastAsia" w:eastAsiaTheme="minorEastAsia"/>
                <w:color w:val="FF0000"/>
                <w:kern w:val="0"/>
                <w:sz w:val="15"/>
                <w:szCs w:val="15"/>
                <w:highlight w:val="none"/>
              </w:rPr>
              <w:t>）</w:t>
            </w:r>
          </w:p>
        </w:tc>
        <w:tc>
          <w:tcPr>
            <w:tcW w:w="2712" w:type="dxa"/>
            <w:gridSpan w:val="2"/>
            <w:shd w:val="clear" w:color="auto" w:fill="auto"/>
            <w:vAlign w:val="center"/>
          </w:tcPr>
          <w:p>
            <w:pPr>
              <w:spacing w:line="190"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lang w:eastAsia="zh-CN"/>
              </w:rPr>
              <w:t>区域台帐与变量系数中</w:t>
            </w:r>
            <w:r>
              <w:rPr>
                <w:rFonts w:hint="eastAsia" w:cs="宋体" w:asciiTheme="minorEastAsia" w:hAnsiTheme="minorEastAsia" w:eastAsiaTheme="minorEastAsia"/>
                <w:color w:val="FF0000"/>
                <w:kern w:val="0"/>
                <w:sz w:val="15"/>
                <w:szCs w:val="15"/>
                <w:highlight w:val="none"/>
              </w:rPr>
              <w:t>倾倒、</w:t>
            </w:r>
            <w:r>
              <w:rPr>
                <w:rFonts w:hint="eastAsia" w:cs="宋体" w:asciiTheme="minorEastAsia" w:hAnsiTheme="minorEastAsia" w:eastAsiaTheme="minorEastAsia"/>
                <w:color w:val="FF0000"/>
                <w:kern w:val="0"/>
                <w:sz w:val="15"/>
                <w:szCs w:val="15"/>
                <w:highlight w:val="none"/>
                <w:lang w:eastAsia="zh-CN"/>
              </w:rPr>
              <w:t>抛撒</w:t>
            </w:r>
            <w:r>
              <w:rPr>
                <w:rFonts w:hint="eastAsia" w:cs="宋体" w:asciiTheme="minorEastAsia" w:hAnsiTheme="minorEastAsia" w:eastAsiaTheme="minorEastAsia"/>
                <w:color w:val="FF0000"/>
                <w:kern w:val="0"/>
                <w:sz w:val="15"/>
                <w:szCs w:val="15"/>
                <w:highlight w:val="none"/>
              </w:rPr>
              <w:t>、堆放</w:t>
            </w:r>
            <w:r>
              <w:rPr>
                <w:rFonts w:hint="eastAsia" w:cs="宋体" w:asciiTheme="minorEastAsia" w:hAnsiTheme="minorEastAsia" w:eastAsiaTheme="minorEastAsia"/>
                <w:color w:val="FF0000"/>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FF0000"/>
                <w:sz w:val="15"/>
                <w:szCs w:val="15"/>
                <w:highlight w:val="none"/>
              </w:rPr>
            </w:pPr>
          </w:p>
        </w:tc>
        <w:tc>
          <w:tcPr>
            <w:tcW w:w="3262" w:type="dxa"/>
            <w:vMerge w:val="continue"/>
            <w:shd w:val="clear" w:color="auto" w:fill="auto"/>
            <w:vAlign w:val="center"/>
          </w:tcPr>
          <w:p>
            <w:pPr>
              <w:spacing w:line="190" w:lineRule="exact"/>
              <w:rPr>
                <w:rFonts w:cs="宋体" w:asciiTheme="minorEastAsia" w:hAnsiTheme="minorEastAsia" w:eastAsiaTheme="minorEastAsia"/>
                <w:color w:val="FF0000"/>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100</w:t>
            </w:r>
          </w:p>
          <w:p>
            <w:pPr>
              <w:spacing w:line="19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p>
        </w:tc>
        <w:tc>
          <w:tcPr>
            <w:tcW w:w="2721" w:type="dxa"/>
            <w:vMerge w:val="continue"/>
            <w:shd w:val="clear" w:color="auto" w:fill="auto"/>
          </w:tcPr>
          <w:p>
            <w:pPr>
              <w:spacing w:line="190" w:lineRule="exact"/>
              <w:rPr>
                <w:rFonts w:asciiTheme="minorEastAsia" w:hAnsiTheme="minorEastAsia" w:eastAsiaTheme="minorEastAsia"/>
                <w:color w:val="FF0000"/>
                <w:sz w:val="15"/>
                <w:szCs w:val="15"/>
                <w:highlight w:val="none"/>
              </w:rPr>
            </w:pP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w:t>
            </w:r>
            <w:r>
              <w:rPr>
                <w:rFonts w:cs="宋体" w:asciiTheme="minorEastAsia" w:hAnsiTheme="minorEastAsia" w:eastAsiaTheme="minorEastAsia"/>
                <w:color w:val="FF0000"/>
                <w:kern w:val="0"/>
                <w:sz w:val="15"/>
                <w:szCs w:val="15"/>
                <w:highlight w:val="none"/>
              </w:rPr>
              <w:t>100</w:t>
            </w:r>
            <w:r>
              <w:rPr>
                <w:rFonts w:hint="eastAsia" w:cs="宋体" w:asciiTheme="minorEastAsia" w:hAnsiTheme="minorEastAsia" w:eastAsiaTheme="minorEastAsia"/>
                <w:color w:val="FF0000"/>
                <w:kern w:val="0"/>
                <w:sz w:val="15"/>
                <w:szCs w:val="15"/>
                <w:highlight w:val="none"/>
              </w:rPr>
              <w:t>×（1＋</w:t>
            </w:r>
            <w:r>
              <w:rPr>
                <w:rFonts w:hint="eastAsia" w:cs="宋体" w:asciiTheme="minorEastAsia" w:hAnsiTheme="minorEastAsia" w:eastAsiaTheme="minorEastAsia"/>
                <w:color w:val="FF0000"/>
                <w:kern w:val="0"/>
                <w:sz w:val="15"/>
                <w:szCs w:val="15"/>
                <w:highlight w:val="none"/>
                <w:lang w:eastAsia="zh-CN"/>
              </w:rPr>
              <w:t>常量系数＋变量系数＋区域系数</w:t>
            </w:r>
            <w:r>
              <w:rPr>
                <w:rFonts w:hint="eastAsia" w:cs="宋体" w:asciiTheme="minorEastAsia" w:hAnsiTheme="minorEastAsia" w:eastAsiaTheme="minorEastAsia"/>
                <w:color w:val="FF0000"/>
                <w:kern w:val="0"/>
                <w:sz w:val="15"/>
                <w:szCs w:val="15"/>
                <w:highlight w:val="none"/>
              </w:rPr>
              <w:t>）</w:t>
            </w:r>
          </w:p>
        </w:tc>
        <w:tc>
          <w:tcPr>
            <w:tcW w:w="2712" w:type="dxa"/>
            <w:gridSpan w:val="2"/>
            <w:shd w:val="clear" w:color="auto" w:fill="auto"/>
            <w:vAlign w:val="center"/>
          </w:tcPr>
          <w:p>
            <w:pPr>
              <w:spacing w:line="190" w:lineRule="exact"/>
              <w:rPr>
                <w:rFonts w:asciiTheme="minorEastAsia" w:hAnsiTheme="minorEastAsia" w:eastAsiaTheme="minorEastAsia"/>
                <w:color w:val="FF0000"/>
                <w:sz w:val="15"/>
                <w:szCs w:val="15"/>
                <w:highlight w:val="none"/>
              </w:rPr>
            </w:pPr>
            <w:r>
              <w:rPr>
                <w:rFonts w:hint="eastAsia" w:cs="宋体" w:asciiTheme="minorEastAsia" w:hAnsiTheme="minorEastAsia" w:eastAsiaTheme="minorEastAsia"/>
                <w:color w:val="FF0000"/>
                <w:kern w:val="0"/>
                <w:sz w:val="15"/>
                <w:szCs w:val="15"/>
                <w:highlight w:val="none"/>
                <w:lang w:eastAsia="zh-CN"/>
              </w:rPr>
              <w:t>区域台帐与变量系数中</w:t>
            </w:r>
            <w:r>
              <w:rPr>
                <w:rFonts w:hint="eastAsia" w:cs="宋体" w:asciiTheme="minorEastAsia" w:hAnsiTheme="minorEastAsia" w:eastAsiaTheme="minorEastAsia"/>
                <w:color w:val="FF0000"/>
                <w:kern w:val="0"/>
                <w:sz w:val="15"/>
                <w:szCs w:val="15"/>
                <w:highlight w:val="none"/>
              </w:rPr>
              <w:t>倾倒、</w:t>
            </w:r>
            <w:r>
              <w:rPr>
                <w:rFonts w:hint="eastAsia" w:cs="宋体" w:asciiTheme="minorEastAsia" w:hAnsiTheme="minorEastAsia" w:eastAsiaTheme="minorEastAsia"/>
                <w:color w:val="FF0000"/>
                <w:kern w:val="0"/>
                <w:sz w:val="15"/>
                <w:szCs w:val="15"/>
                <w:highlight w:val="none"/>
                <w:lang w:eastAsia="zh-CN"/>
              </w:rPr>
              <w:t>抛撒</w:t>
            </w:r>
            <w:r>
              <w:rPr>
                <w:rFonts w:hint="eastAsia" w:cs="宋体" w:asciiTheme="minorEastAsia" w:hAnsiTheme="minorEastAsia" w:eastAsiaTheme="minorEastAsia"/>
                <w:color w:val="FF0000"/>
                <w:kern w:val="0"/>
                <w:sz w:val="15"/>
                <w:szCs w:val="15"/>
                <w:highlight w:val="none"/>
              </w:rPr>
              <w:t>、堆放</w:t>
            </w:r>
            <w:r>
              <w:rPr>
                <w:rFonts w:hint="eastAsia" w:cs="宋体" w:asciiTheme="minorEastAsia" w:hAnsiTheme="minorEastAsia" w:eastAsiaTheme="minorEastAsia"/>
                <w:color w:val="FF0000"/>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3262"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FF0000"/>
                <w:kern w:val="0"/>
                <w:sz w:val="15"/>
                <w:szCs w:val="15"/>
                <w:highlight w:val="none"/>
              </w:rPr>
            </w:pPr>
            <w:r>
              <w:rPr>
                <w:rFonts w:hint="eastAsia" w:asciiTheme="minorEastAsia" w:hAnsiTheme="minorEastAsia" w:eastAsiaTheme="minorEastAsia"/>
                <w:color w:val="FF0000"/>
                <w:sz w:val="15"/>
                <w:szCs w:val="15"/>
                <w:highlight w:val="none"/>
              </w:rPr>
              <w:t>未将厨余垃圾交由具备相应资质条件的单位进行无害化处理</w:t>
            </w:r>
          </w:p>
        </w:tc>
        <w:tc>
          <w:tcPr>
            <w:tcW w:w="3262" w:type="dxa"/>
            <w:vMerge w:val="restart"/>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违反条款：第五十七条第二款；处罚条款：第一百一十一条第一款第（五）项、第二款 责令改正，没收违法所得，单位有前款第二项、第三项、第四项、第五项、第六项行为之一，处十万元以上一百万元以下的罚款；个人有前款第一项、第五项、第七项行为之一，处一百元以上五百元以下的罚款。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FF0000"/>
                <w:kern w:val="0"/>
                <w:sz w:val="15"/>
                <w:szCs w:val="15"/>
                <w:highlight w:val="none"/>
                <w:lang w:eastAsia="zh-CN"/>
              </w:rPr>
              <w:t>耕地、</w:t>
            </w:r>
            <w:r>
              <w:rPr>
                <w:rFonts w:hint="eastAsia" w:cs="宋体" w:asciiTheme="minorEastAsia" w:hAnsiTheme="minorEastAsia" w:eastAsiaTheme="minorEastAsia"/>
                <w:color w:val="FF0000"/>
                <w:kern w:val="0"/>
                <w:sz w:val="15"/>
                <w:szCs w:val="15"/>
                <w:highlight w:val="none"/>
              </w:rPr>
              <w:t>河道、铁路、轨道交通、公厕、桥下空间等公共场所及周边，</w:t>
            </w:r>
            <w:r>
              <w:rPr>
                <w:rFonts w:hint="eastAsia" w:cs="宋体" w:asciiTheme="minorEastAsia" w:hAnsiTheme="minorEastAsia" w:eastAsiaTheme="minorEastAsia"/>
                <w:color w:val="FF0000"/>
                <w:kern w:val="0"/>
                <w:sz w:val="15"/>
                <w:szCs w:val="15"/>
                <w:highlight w:val="none"/>
                <w:lang w:eastAsia="zh-CN"/>
              </w:rPr>
              <w:t>或者</w:t>
            </w:r>
            <w:r>
              <w:rPr>
                <w:rFonts w:hint="eastAsia" w:cs="宋体" w:asciiTheme="minorEastAsia" w:hAnsiTheme="minorEastAsia" w:eastAsiaTheme="minorEastAsia"/>
                <w:color w:val="FF0000"/>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FF0000"/>
                <w:kern w:val="0"/>
                <w:sz w:val="15"/>
                <w:szCs w:val="15"/>
                <w:highlight w:val="none"/>
                <w:lang w:val="en-US" w:eastAsia="zh-CN"/>
              </w:rPr>
              <w:t>-9</w:t>
            </w:r>
            <w:r>
              <w:rPr>
                <w:rFonts w:hint="eastAsia" w:cs="宋体" w:asciiTheme="minorEastAsia" w:hAnsiTheme="minorEastAsia" w:eastAsiaTheme="minorEastAsia"/>
                <w:color w:val="FF0000"/>
                <w:kern w:val="0"/>
                <w:sz w:val="15"/>
                <w:szCs w:val="15"/>
                <w:highlight w:val="none"/>
              </w:rPr>
              <w:t>；3.</w:t>
            </w:r>
            <w:r>
              <w:rPr>
                <w:rFonts w:hint="eastAsia" w:cs="宋体" w:asciiTheme="minorEastAsia" w:hAnsiTheme="minorEastAsia" w:eastAsiaTheme="minorEastAsia"/>
                <w:color w:val="FF0000"/>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4.知道或者应当知道无资质收运单位和个人收集厨余垃圾用于生产“地沟油”而继续交运的，系数9。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罚款数额＝1</w:t>
            </w:r>
            <w:r>
              <w:rPr>
                <w:rFonts w:cs="宋体" w:asciiTheme="minorEastAsia" w:hAnsiTheme="minorEastAsia" w:eastAsiaTheme="minorEastAsia"/>
                <w:color w:val="FF0000"/>
                <w:kern w:val="0"/>
                <w:sz w:val="15"/>
                <w:szCs w:val="15"/>
                <w:highlight w:val="none"/>
              </w:rPr>
              <w:t>0</w:t>
            </w:r>
            <w:r>
              <w:rPr>
                <w:rFonts w:hint="eastAsia" w:cs="宋体" w:asciiTheme="minorEastAsia" w:hAnsiTheme="minorEastAsia" w:eastAsiaTheme="minorEastAsia"/>
                <w:color w:val="FF0000"/>
                <w:kern w:val="0"/>
                <w:sz w:val="15"/>
                <w:szCs w:val="15"/>
                <w:highlight w:val="none"/>
              </w:rPr>
              <w:t>0000×（1＋</w:t>
            </w:r>
            <w:r>
              <w:rPr>
                <w:rFonts w:hint="eastAsia" w:cs="宋体" w:asciiTheme="minorEastAsia" w:hAnsiTheme="minorEastAsia" w:eastAsiaTheme="minorEastAsia"/>
                <w:color w:val="FF0000"/>
                <w:kern w:val="0"/>
                <w:sz w:val="15"/>
                <w:szCs w:val="15"/>
                <w:highlight w:val="none"/>
                <w:lang w:eastAsia="zh-CN"/>
              </w:rPr>
              <w:t>常量系数＋变量系数＋区域系数</w:t>
            </w:r>
            <w:r>
              <w:rPr>
                <w:rFonts w:hint="eastAsia" w:cs="宋体" w:asciiTheme="minorEastAsia" w:hAnsiTheme="minorEastAsia" w:eastAsiaTheme="minorEastAsia"/>
                <w:color w:val="FF0000"/>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97020634"/>
            <w:bookmarkStart w:id="21" w:name="_Toc812078872"/>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809241782"/>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9"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330337466"/>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3262"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3262"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2038" w:type="dxa"/>
            <w:gridSpan w:val="3"/>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2038" w:type="dxa"/>
            <w:gridSpan w:val="3"/>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295250662"/>
            <w:bookmarkStart w:id="29" w:name="_Toc1384488641"/>
            <w:bookmarkStart w:id="30" w:name="_Toc110851445"/>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110851446"/>
            <w:bookmarkStart w:id="32" w:name="_Toc917742392"/>
            <w:bookmarkStart w:id="33" w:name="_Toc2072230684"/>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5" w:hRule="atLeast"/>
          <w:jc w:val="center"/>
        </w:trPr>
        <w:tc>
          <w:tcPr>
            <w:tcW w:w="14864" w:type="dxa"/>
            <w:gridSpan w:val="11"/>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1715829890"/>
            <w:bookmarkStart w:id="36"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随意倾倒、抛撒或者堆放建筑垃圾</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FF0000"/>
                <w:sz w:val="15"/>
                <w:szCs w:val="15"/>
                <w:highlight w:val="none"/>
              </w:rPr>
            </w:pPr>
            <w:r>
              <w:rPr>
                <w:rFonts w:asciiTheme="minorEastAsia" w:hAnsiTheme="minorEastAsia" w:eastAsiaTheme="minorEastAsia"/>
                <w:color w:val="FF0000"/>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FF0000"/>
                <w:kern w:val="0"/>
                <w:sz w:val="15"/>
                <w:szCs w:val="15"/>
                <w:highlight w:val="none"/>
              </w:rPr>
            </w:pPr>
            <w:r>
              <w:rPr>
                <w:rFonts w:hint="eastAsia" w:asciiTheme="minorEastAsia" w:hAnsiTheme="minorEastAsia" w:eastAsiaTheme="minorEastAsia"/>
                <w:color w:val="FF0000"/>
                <w:sz w:val="15"/>
                <w:szCs w:val="15"/>
                <w:highlight w:val="none"/>
              </w:rPr>
              <w:t>1</w:t>
            </w:r>
          </w:p>
        </w:tc>
        <w:tc>
          <w:tcPr>
            <w:tcW w:w="2721" w:type="dxa"/>
            <w:shd w:val="clear" w:color="auto" w:fill="auto"/>
            <w:vAlign w:val="center"/>
          </w:tcPr>
          <w:p>
            <w:pPr>
              <w:widowControl w:val="0"/>
              <w:numPr>
                <w:ilvl w:val="0"/>
                <w:numId w:val="0"/>
              </w:numPr>
              <w:jc w:val="both"/>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r>
              <w:rPr>
                <w:rFonts w:hint="eastAsia" w:cs="宋体" w:asciiTheme="minorEastAsia" w:hAnsiTheme="minorEastAsia" w:eastAsiaTheme="minorEastAsia"/>
                <w:color w:val="FF0000"/>
                <w:kern w:val="0"/>
                <w:sz w:val="15"/>
                <w:szCs w:val="15"/>
                <w:highlight w:val="none"/>
              </w:rPr>
              <w:t>.</w:t>
            </w:r>
            <w:r>
              <w:rPr>
                <w:rFonts w:hint="eastAsia" w:asciiTheme="minorEastAsia" w:hAnsiTheme="minorEastAsia" w:eastAsiaTheme="minorEastAsia"/>
                <w:b w:val="0"/>
                <w:bCs w:val="0"/>
                <w:color w:val="FF0000"/>
                <w:sz w:val="15"/>
                <w:szCs w:val="15"/>
                <w:highlight w:val="none"/>
              </w:rPr>
              <w:t>建筑</w:t>
            </w:r>
            <w:r>
              <w:rPr>
                <w:rFonts w:asciiTheme="minorEastAsia" w:hAnsiTheme="minorEastAsia" w:eastAsiaTheme="minorEastAsia"/>
                <w:b w:val="0"/>
                <w:bCs w:val="0"/>
                <w:color w:val="FF0000"/>
                <w:sz w:val="15"/>
                <w:szCs w:val="15"/>
                <w:highlight w:val="none"/>
              </w:rPr>
              <w:t>垃圾占地面积</w:t>
            </w:r>
            <w:r>
              <w:rPr>
                <w:rFonts w:hint="eastAsia" w:asciiTheme="minorEastAsia" w:hAnsiTheme="minorEastAsia" w:eastAsiaTheme="minorEastAsia"/>
                <w:b w:val="0"/>
                <w:bCs w:val="0"/>
                <w:color w:val="FF0000"/>
                <w:sz w:val="15"/>
                <w:szCs w:val="15"/>
                <w:highlight w:val="none"/>
              </w:rPr>
              <w:t>10</w:t>
            </w:r>
            <w:r>
              <w:rPr>
                <w:rFonts w:hint="eastAsia" w:cs="Batang" w:asciiTheme="minorEastAsia" w:hAnsiTheme="minorEastAsia" w:eastAsiaTheme="minorEastAsia"/>
                <w:b w:val="0"/>
                <w:bCs w:val="0"/>
                <w:color w:val="FF0000"/>
                <w:sz w:val="15"/>
                <w:szCs w:val="15"/>
                <w:highlight w:val="none"/>
              </w:rPr>
              <w:t>㎡</w:t>
            </w:r>
            <w:r>
              <w:rPr>
                <w:rFonts w:hint="eastAsia" w:asciiTheme="minorEastAsia" w:hAnsiTheme="minorEastAsia" w:eastAsiaTheme="minorEastAsia"/>
                <w:b w:val="0"/>
                <w:bCs w:val="0"/>
                <w:color w:val="FF0000"/>
                <w:sz w:val="15"/>
                <w:szCs w:val="15"/>
                <w:highlight w:val="none"/>
              </w:rPr>
              <w:t>以下</w:t>
            </w:r>
            <w:r>
              <w:rPr>
                <w:rFonts w:asciiTheme="minorEastAsia" w:hAnsiTheme="minorEastAsia" w:eastAsiaTheme="minorEastAsia"/>
                <w:b w:val="0"/>
                <w:bCs w:val="0"/>
                <w:color w:val="FF0000"/>
                <w:sz w:val="15"/>
                <w:szCs w:val="15"/>
                <w:highlight w:val="none"/>
              </w:rPr>
              <w:t>的，系数</w:t>
            </w:r>
            <w:r>
              <w:rPr>
                <w:rFonts w:hint="eastAsia" w:asciiTheme="minorEastAsia" w:hAnsiTheme="minorEastAsia" w:eastAsiaTheme="minorEastAsia"/>
                <w:b w:val="0"/>
                <w:bCs w:val="0"/>
                <w:color w:val="FF0000"/>
                <w:sz w:val="15"/>
                <w:szCs w:val="15"/>
                <w:highlight w:val="none"/>
              </w:rPr>
              <w:t>0；11—15</w:t>
            </w:r>
            <w:r>
              <w:rPr>
                <w:rFonts w:hint="eastAsia" w:cs="Batang" w:asciiTheme="minorEastAsia" w:hAnsiTheme="minorEastAsia" w:eastAsiaTheme="minorEastAsia"/>
                <w:b w:val="0"/>
                <w:bCs w:val="0"/>
                <w:color w:val="FF0000"/>
                <w:sz w:val="15"/>
                <w:szCs w:val="15"/>
                <w:highlight w:val="none"/>
              </w:rPr>
              <w:t>㎡</w:t>
            </w:r>
            <w:r>
              <w:rPr>
                <w:rFonts w:hint="eastAsia" w:asciiTheme="minorEastAsia" w:hAnsiTheme="minorEastAsia" w:eastAsiaTheme="minorEastAsia"/>
                <w:b w:val="0"/>
                <w:bCs w:val="0"/>
                <w:color w:val="FF0000"/>
                <w:sz w:val="15"/>
                <w:szCs w:val="15"/>
                <w:highlight w:val="none"/>
              </w:rPr>
              <w:t>，</w:t>
            </w:r>
            <w:r>
              <w:rPr>
                <w:rFonts w:asciiTheme="minorEastAsia" w:hAnsiTheme="minorEastAsia" w:eastAsiaTheme="minorEastAsia"/>
                <w:b w:val="0"/>
                <w:bCs w:val="0"/>
                <w:color w:val="FF0000"/>
                <w:sz w:val="15"/>
                <w:szCs w:val="15"/>
                <w:highlight w:val="none"/>
              </w:rPr>
              <w:t>系数为</w:t>
            </w:r>
            <w:r>
              <w:rPr>
                <w:rFonts w:hint="eastAsia" w:asciiTheme="minorEastAsia" w:hAnsiTheme="minorEastAsia" w:eastAsiaTheme="minorEastAsia"/>
                <w:b w:val="0"/>
                <w:bCs w:val="0"/>
                <w:color w:val="FF0000"/>
                <w:sz w:val="15"/>
                <w:szCs w:val="15"/>
                <w:highlight w:val="none"/>
              </w:rPr>
              <w:t>1；16</w:t>
            </w:r>
            <w:r>
              <w:rPr>
                <w:rFonts w:asciiTheme="minorEastAsia" w:hAnsiTheme="minorEastAsia" w:eastAsiaTheme="minorEastAsia"/>
                <w:b w:val="0"/>
                <w:bCs w:val="0"/>
                <w:color w:val="FF0000"/>
                <w:sz w:val="15"/>
                <w:szCs w:val="15"/>
                <w:highlight w:val="none"/>
              </w:rPr>
              <w:t>-20</w:t>
            </w:r>
            <w:r>
              <w:rPr>
                <w:rFonts w:hint="eastAsia" w:cs="Batang" w:asciiTheme="minorEastAsia" w:hAnsiTheme="minorEastAsia" w:eastAsiaTheme="minorEastAsia"/>
                <w:b w:val="0"/>
                <w:bCs w:val="0"/>
                <w:color w:val="FF0000"/>
                <w:sz w:val="15"/>
                <w:szCs w:val="15"/>
                <w:highlight w:val="none"/>
              </w:rPr>
              <w:t>㎡</w:t>
            </w:r>
            <w:r>
              <w:rPr>
                <w:rFonts w:hint="eastAsia" w:cs="Batang" w:asciiTheme="minorEastAsia" w:hAnsiTheme="minorEastAsia" w:eastAsiaTheme="minorEastAsia"/>
                <w:b w:val="0"/>
                <w:bCs w:val="0"/>
                <w:color w:val="FF0000"/>
                <w:sz w:val="15"/>
                <w:szCs w:val="15"/>
                <w:highlight w:val="none"/>
                <w:lang w:eastAsia="zh-CN"/>
              </w:rPr>
              <w:t>，</w:t>
            </w:r>
            <w:r>
              <w:rPr>
                <w:rFonts w:hint="eastAsia" w:asciiTheme="minorEastAsia" w:hAnsiTheme="minorEastAsia" w:eastAsiaTheme="minorEastAsia"/>
                <w:b w:val="0"/>
                <w:bCs w:val="0"/>
                <w:color w:val="FF0000"/>
                <w:sz w:val="15"/>
                <w:szCs w:val="15"/>
                <w:highlight w:val="none"/>
              </w:rPr>
              <w:t>系数2，以此</w:t>
            </w:r>
            <w:r>
              <w:rPr>
                <w:rFonts w:asciiTheme="minorEastAsia" w:hAnsiTheme="minorEastAsia" w:eastAsiaTheme="minorEastAsia"/>
                <w:b w:val="0"/>
                <w:bCs w:val="0"/>
                <w:color w:val="FF0000"/>
                <w:sz w:val="15"/>
                <w:szCs w:val="15"/>
                <w:highlight w:val="none"/>
              </w:rPr>
              <w:t>类推</w:t>
            </w:r>
            <w:r>
              <w:rPr>
                <w:rFonts w:hint="eastAsia" w:asciiTheme="minorEastAsia" w:hAnsiTheme="minorEastAsia" w:eastAsiaTheme="minorEastAsia"/>
                <w:b w:val="0"/>
                <w:bCs w:val="0"/>
                <w:color w:val="FF0000"/>
                <w:sz w:val="15"/>
                <w:szCs w:val="15"/>
                <w:highlight w:val="none"/>
                <w:lang w:eastAsia="zh-CN"/>
              </w:rPr>
              <w:t>，面积</w:t>
            </w:r>
            <w:r>
              <w:rPr>
                <w:rFonts w:hint="eastAsia" w:asciiTheme="minorEastAsia" w:hAnsiTheme="minorEastAsia" w:eastAsiaTheme="minorEastAsia"/>
                <w:b w:val="0"/>
                <w:bCs w:val="0"/>
                <w:color w:val="FF0000"/>
                <w:sz w:val="15"/>
                <w:szCs w:val="15"/>
                <w:highlight w:val="none"/>
                <w:lang w:val="en-US" w:eastAsia="zh-CN"/>
              </w:rPr>
              <w:t>51</w:t>
            </w:r>
            <w:r>
              <w:rPr>
                <w:rFonts w:hint="eastAsia" w:cs="Batang" w:asciiTheme="minorEastAsia" w:hAnsiTheme="minorEastAsia" w:eastAsiaTheme="minorEastAsia"/>
                <w:b w:val="0"/>
                <w:bCs w:val="0"/>
                <w:color w:val="FF0000"/>
                <w:sz w:val="15"/>
                <w:szCs w:val="15"/>
                <w:highlight w:val="none"/>
              </w:rPr>
              <w:t>㎡</w:t>
            </w:r>
            <w:r>
              <w:rPr>
                <w:rFonts w:hint="eastAsia" w:cs="Batang" w:asciiTheme="minorEastAsia" w:hAnsiTheme="minorEastAsia" w:eastAsiaTheme="minorEastAsia"/>
                <w:b w:val="0"/>
                <w:bCs w:val="0"/>
                <w:color w:val="FF0000"/>
                <w:sz w:val="15"/>
                <w:szCs w:val="15"/>
                <w:highlight w:val="none"/>
                <w:lang w:eastAsia="zh-CN"/>
              </w:rPr>
              <w:t>及以上的，系数</w:t>
            </w:r>
            <w:r>
              <w:rPr>
                <w:rFonts w:hint="eastAsia" w:cs="Batang" w:asciiTheme="minorEastAsia" w:hAnsiTheme="minorEastAsia" w:eastAsiaTheme="minorEastAsia"/>
                <w:b w:val="0"/>
                <w:bCs w:val="0"/>
                <w:color w:val="FF0000"/>
                <w:sz w:val="15"/>
                <w:szCs w:val="15"/>
                <w:highlight w:val="none"/>
                <w:lang w:val="en-US" w:eastAsia="zh-CN"/>
              </w:rPr>
              <w:t>9；</w:t>
            </w:r>
            <w:r>
              <w:rPr>
                <w:rFonts w:hint="eastAsia" w:asciiTheme="minorEastAsia" w:hAnsiTheme="minorEastAsia" w:eastAsiaTheme="minorEastAsia"/>
                <w:b w:val="0"/>
                <w:bCs w:val="0"/>
                <w:color w:val="FF0000"/>
                <w:sz w:val="15"/>
                <w:szCs w:val="15"/>
                <w:highlight w:val="none"/>
                <w:lang w:val="en-US" w:eastAsia="zh-CN"/>
              </w:rPr>
              <w:t>2.</w:t>
            </w:r>
            <w:r>
              <w:rPr>
                <w:rFonts w:hint="eastAsia" w:cs="宋体" w:asciiTheme="minorEastAsia" w:hAnsiTheme="minorEastAsia" w:eastAsiaTheme="minorEastAsia"/>
                <w:color w:val="FF0000"/>
                <w:kern w:val="0"/>
                <w:sz w:val="15"/>
                <w:szCs w:val="15"/>
                <w:highlight w:val="none"/>
              </w:rPr>
              <w:t>污染道路长21－30米的，系数1；31－40米的，系数2；以此类推</w:t>
            </w:r>
            <w:r>
              <w:rPr>
                <w:rFonts w:hint="eastAsia" w:cs="宋体" w:asciiTheme="minorEastAsia" w:hAnsiTheme="minorEastAsia" w:eastAsiaTheme="minorEastAsia"/>
                <w:color w:val="FF0000"/>
                <w:kern w:val="0"/>
                <w:sz w:val="15"/>
                <w:szCs w:val="15"/>
                <w:highlight w:val="none"/>
                <w:lang w:eastAsia="zh-CN"/>
              </w:rPr>
              <w:t>，</w:t>
            </w:r>
            <w:r>
              <w:rPr>
                <w:rFonts w:hint="eastAsia" w:asciiTheme="minorEastAsia" w:hAnsiTheme="minorEastAsia" w:eastAsiaTheme="minorEastAsia"/>
                <w:color w:val="FF0000"/>
                <w:sz w:val="15"/>
                <w:szCs w:val="15"/>
                <w:highlight w:val="none"/>
                <w:lang w:eastAsia="zh-CN"/>
              </w:rPr>
              <w:t>长度</w:t>
            </w:r>
            <w:r>
              <w:rPr>
                <w:rFonts w:hint="eastAsia" w:asciiTheme="minorEastAsia" w:hAnsiTheme="minorEastAsia" w:eastAsiaTheme="minorEastAsia"/>
                <w:color w:val="FF0000"/>
                <w:sz w:val="15"/>
                <w:szCs w:val="15"/>
                <w:highlight w:val="none"/>
                <w:lang w:val="en-US" w:eastAsia="zh-CN"/>
              </w:rPr>
              <w:t>101米</w:t>
            </w:r>
            <w:r>
              <w:rPr>
                <w:rFonts w:hint="eastAsia" w:cs="Batang" w:asciiTheme="minorEastAsia" w:hAnsiTheme="minorEastAsia" w:eastAsiaTheme="minorEastAsia"/>
                <w:color w:val="FF0000"/>
                <w:sz w:val="15"/>
                <w:szCs w:val="15"/>
                <w:highlight w:val="none"/>
                <w:lang w:eastAsia="zh-CN"/>
              </w:rPr>
              <w:t>及以上的，系数</w:t>
            </w:r>
            <w:r>
              <w:rPr>
                <w:rFonts w:hint="eastAsia" w:cs="Batang" w:asciiTheme="minorEastAsia" w:hAnsiTheme="minorEastAsia" w:eastAsiaTheme="minorEastAsia"/>
                <w:color w:val="FF0000"/>
                <w:sz w:val="15"/>
                <w:szCs w:val="15"/>
                <w:highlight w:val="none"/>
                <w:lang w:val="en-US" w:eastAsia="zh-CN"/>
              </w:rPr>
              <w:t>9</w:t>
            </w:r>
            <w:r>
              <w:rPr>
                <w:rFonts w:hint="eastAsia" w:asciiTheme="minorEastAsia" w:hAnsiTheme="minorEastAsia" w:eastAsiaTheme="minorEastAsia"/>
                <w:color w:val="FF0000"/>
                <w:sz w:val="15"/>
                <w:szCs w:val="15"/>
                <w:highlight w:val="none"/>
              </w:rPr>
              <w:t>。</w:t>
            </w:r>
            <w:r>
              <w:rPr>
                <w:rFonts w:hint="eastAsia" w:asciiTheme="minorEastAsia" w:hAnsiTheme="minorEastAsia" w:eastAsiaTheme="minorEastAsia" w:cstheme="minorEastAsia"/>
                <w:b w:val="0"/>
                <w:bCs w:val="0"/>
                <w:color w:val="FF0000"/>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FF0000"/>
                <w:kern w:val="0"/>
                <w:sz w:val="15"/>
                <w:szCs w:val="15"/>
                <w:highlight w:val="none"/>
                <w:lang w:val="en-US" w:eastAsia="zh-CN"/>
              </w:rPr>
              <w:t>4</w:t>
            </w:r>
            <w:r>
              <w:rPr>
                <w:rFonts w:hint="eastAsia" w:cs="宋体" w:asciiTheme="minorEastAsia" w:hAnsiTheme="minorEastAsia" w:eastAsiaTheme="minorEastAsia"/>
                <w:color w:val="FF0000"/>
                <w:kern w:val="0"/>
                <w:sz w:val="15"/>
                <w:szCs w:val="15"/>
                <w:highlight w:val="none"/>
              </w:rPr>
              <w:t>.将垃圾随意倾倒、</w:t>
            </w:r>
            <w:r>
              <w:rPr>
                <w:rFonts w:hint="eastAsia" w:cs="宋体" w:asciiTheme="minorEastAsia" w:hAnsiTheme="minorEastAsia" w:eastAsiaTheme="minorEastAsia"/>
                <w:color w:val="FF0000"/>
                <w:kern w:val="0"/>
                <w:sz w:val="15"/>
                <w:szCs w:val="15"/>
                <w:highlight w:val="none"/>
                <w:lang w:eastAsia="zh-CN"/>
              </w:rPr>
              <w:t>抛撒</w:t>
            </w:r>
            <w:r>
              <w:rPr>
                <w:rFonts w:hint="eastAsia" w:cs="宋体" w:asciiTheme="minorEastAsia" w:hAnsiTheme="minorEastAsia" w:eastAsiaTheme="minorEastAsia"/>
                <w:color w:val="FF0000"/>
                <w:kern w:val="0"/>
                <w:sz w:val="15"/>
                <w:szCs w:val="15"/>
                <w:highlight w:val="none"/>
              </w:rPr>
              <w:t>、堆放至城市道路、绿地、林地、</w:t>
            </w:r>
            <w:r>
              <w:rPr>
                <w:rFonts w:hint="eastAsia" w:cs="宋体" w:asciiTheme="minorEastAsia" w:hAnsiTheme="minorEastAsia"/>
                <w:color w:val="FF0000"/>
                <w:kern w:val="0"/>
                <w:sz w:val="15"/>
                <w:szCs w:val="15"/>
                <w:highlight w:val="none"/>
                <w:lang w:eastAsia="zh-CN"/>
              </w:rPr>
              <w:t>耕地、</w:t>
            </w:r>
            <w:r>
              <w:rPr>
                <w:rFonts w:hint="eastAsia" w:cs="宋体" w:asciiTheme="minorEastAsia" w:hAnsiTheme="minorEastAsia" w:eastAsiaTheme="minorEastAsia"/>
                <w:color w:val="FF0000"/>
                <w:kern w:val="0"/>
                <w:sz w:val="15"/>
                <w:szCs w:val="15"/>
                <w:highlight w:val="none"/>
              </w:rPr>
              <w:t>河道、铁路、轨道交通、公厕、桥下空间等公共场所及周边，</w:t>
            </w:r>
            <w:r>
              <w:rPr>
                <w:rFonts w:hint="eastAsia" w:cs="宋体" w:asciiTheme="minorEastAsia" w:hAnsiTheme="minorEastAsia"/>
                <w:color w:val="FF0000"/>
                <w:kern w:val="0"/>
                <w:sz w:val="15"/>
                <w:szCs w:val="15"/>
                <w:highlight w:val="none"/>
                <w:lang w:eastAsia="zh-CN"/>
              </w:rPr>
              <w:t>或者</w:t>
            </w:r>
            <w:r>
              <w:rPr>
                <w:rFonts w:hint="eastAsia" w:cs="宋体" w:asciiTheme="minorEastAsia" w:hAnsiTheme="minorEastAsia" w:eastAsiaTheme="minorEastAsia"/>
                <w:color w:val="FF0000"/>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FF0000"/>
                <w:kern w:val="0"/>
                <w:sz w:val="15"/>
                <w:szCs w:val="15"/>
                <w:highlight w:val="none"/>
                <w:lang w:val="en-US" w:eastAsia="zh-CN"/>
              </w:rPr>
              <w:t>5</w:t>
            </w:r>
            <w:r>
              <w:rPr>
                <w:rFonts w:hint="eastAsia" w:cs="宋体" w:asciiTheme="minorEastAsia" w:hAnsiTheme="minorEastAsia" w:eastAsiaTheme="minorEastAsia"/>
                <w:color w:val="FF0000"/>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FF0000"/>
                <w:kern w:val="0"/>
                <w:sz w:val="15"/>
                <w:szCs w:val="15"/>
                <w:highlight w:val="none"/>
                <w:lang w:val="en-US" w:eastAsia="zh-CN"/>
              </w:rPr>
              <w:t xml:space="preserve"> </w:t>
            </w:r>
            <w:r>
              <w:rPr>
                <w:rFonts w:hint="eastAsia" w:cs="宋体" w:asciiTheme="minorEastAsia" w:hAnsiTheme="minorEastAsia" w:eastAsiaTheme="minorEastAsia"/>
                <w:color w:val="FF0000"/>
                <w:kern w:val="0"/>
                <w:sz w:val="15"/>
                <w:szCs w:val="15"/>
                <w:highlight w:val="none"/>
                <w:lang w:val="en-US" w:eastAsia="zh-CN"/>
              </w:rPr>
              <w:t>5</w:t>
            </w:r>
            <w:r>
              <w:rPr>
                <w:rFonts w:hint="eastAsia" w:cs="宋体" w:asciiTheme="minorEastAsia" w:hAnsiTheme="minorEastAsia" w:eastAsiaTheme="minorEastAsia"/>
                <w:color w:val="FF0000"/>
                <w:kern w:val="0"/>
                <w:sz w:val="15"/>
                <w:szCs w:val="15"/>
                <w:highlight w:val="none"/>
              </w:rPr>
              <w:t>-9。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2"/>
              <w:rPr>
                <w:rFonts w:hint="eastAsia"/>
                <w:color w:val="auto"/>
                <w:highlight w:val="none"/>
                <w:lang w:eastAsia="zh-CN"/>
              </w:rPr>
            </w:pPr>
          </w:p>
          <w:p>
            <w:pPr>
              <w:pStyle w:val="2"/>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分类管理人</w:t>
            </w:r>
            <w:r>
              <w:rPr>
                <w:rFonts w:hint="eastAsia" w:asciiTheme="minorEastAsia" w:hAnsiTheme="minorEastAsia" w:eastAsiaTheme="minorEastAsia"/>
                <w:color w:val="auto"/>
                <w:sz w:val="15"/>
                <w:szCs w:val="15"/>
                <w:highlight w:val="none"/>
              </w:rPr>
              <w:t>对居民装饰装修产生的建筑垃圾未制定治理方案</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2"/>
              <w:rPr>
                <w:rFonts w:hint="default"/>
                <w:lang w:val="en-US" w:eastAsia="zh-CN"/>
              </w:rPr>
            </w:pPr>
          </w:p>
        </w:tc>
        <w:tc>
          <w:tcPr>
            <w:tcW w:w="2038" w:type="dxa"/>
            <w:gridSpan w:val="3"/>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2038" w:type="dxa"/>
            <w:gridSpan w:val="3"/>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3262"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b w:val="0"/>
                <w:bCs w:val="0"/>
                <w:color w:val="FF0000"/>
                <w:sz w:val="15"/>
                <w:szCs w:val="15"/>
                <w:highlight w:val="none"/>
              </w:rPr>
            </w:pPr>
            <w:r>
              <w:rPr>
                <w:rFonts w:hint="eastAsia" w:asciiTheme="minorEastAsia" w:hAnsiTheme="minorEastAsia" w:eastAsiaTheme="minorEastAsia"/>
                <w:b w:val="0"/>
                <w:bCs w:val="0"/>
                <w:color w:val="FF0000"/>
                <w:sz w:val="15"/>
                <w:szCs w:val="15"/>
                <w:highlight w:val="none"/>
              </w:rPr>
              <w:t>建筑</w:t>
            </w:r>
            <w:r>
              <w:rPr>
                <w:rFonts w:asciiTheme="minorEastAsia" w:hAnsiTheme="minorEastAsia" w:eastAsiaTheme="minorEastAsia"/>
                <w:b w:val="0"/>
                <w:bCs w:val="0"/>
                <w:color w:val="FF0000"/>
                <w:sz w:val="15"/>
                <w:szCs w:val="15"/>
                <w:highlight w:val="none"/>
              </w:rPr>
              <w:t>垃圾运输服务单位</w:t>
            </w:r>
            <w:r>
              <w:rPr>
                <w:rFonts w:hint="eastAsia" w:asciiTheme="minorEastAsia" w:hAnsiTheme="minorEastAsia" w:eastAsiaTheme="minorEastAsia"/>
                <w:b w:val="0"/>
                <w:bCs w:val="0"/>
                <w:color w:val="FF0000"/>
                <w:sz w:val="15"/>
                <w:szCs w:val="15"/>
                <w:highlight w:val="none"/>
              </w:rPr>
              <w:t>未</w:t>
            </w:r>
            <w:r>
              <w:rPr>
                <w:rFonts w:asciiTheme="minorEastAsia" w:hAnsiTheme="minorEastAsia" w:eastAsiaTheme="minorEastAsia"/>
                <w:b w:val="0"/>
                <w:bCs w:val="0"/>
                <w:color w:val="FF0000"/>
                <w:sz w:val="15"/>
                <w:szCs w:val="15"/>
                <w:highlight w:val="none"/>
              </w:rPr>
              <w:t>按照规定使用电子运单</w:t>
            </w:r>
            <w:r>
              <w:rPr>
                <w:rFonts w:hint="eastAsia" w:asciiTheme="minorEastAsia" w:hAnsiTheme="minorEastAsia" w:eastAsiaTheme="minorEastAsia"/>
                <w:b w:val="0"/>
                <w:bCs w:val="0"/>
                <w:color w:val="FF0000"/>
                <w:sz w:val="15"/>
                <w:szCs w:val="15"/>
                <w:highlight w:val="none"/>
              </w:rPr>
              <w:t>，</w:t>
            </w:r>
            <w:r>
              <w:rPr>
                <w:rFonts w:asciiTheme="minorEastAsia" w:hAnsiTheme="minorEastAsia" w:eastAsiaTheme="minorEastAsia"/>
                <w:b w:val="0"/>
                <w:bCs w:val="0"/>
                <w:color w:val="FF0000"/>
                <w:sz w:val="15"/>
                <w:szCs w:val="15"/>
                <w:highlight w:val="none"/>
              </w:rPr>
              <w:t>如实记录建筑垃圾处置情况</w:t>
            </w:r>
          </w:p>
        </w:tc>
        <w:tc>
          <w:tcPr>
            <w:tcW w:w="3262" w:type="dxa"/>
            <w:shd w:val="clear" w:color="auto" w:fill="auto"/>
            <w:vAlign w:val="center"/>
          </w:tcPr>
          <w:p>
            <w:pPr>
              <w:spacing w:line="232" w:lineRule="exact"/>
              <w:rPr>
                <w:rFonts w:asciiTheme="minorEastAsia" w:hAnsiTheme="minorEastAsia" w:eastAsiaTheme="minorEastAsia"/>
                <w:b w:val="0"/>
                <w:bCs w:val="0"/>
                <w:color w:val="FF0000"/>
                <w:sz w:val="15"/>
                <w:szCs w:val="15"/>
                <w:highlight w:val="none"/>
              </w:rPr>
            </w:pPr>
            <w:r>
              <w:rPr>
                <w:rFonts w:hint="eastAsia" w:asciiTheme="minorEastAsia" w:hAnsiTheme="minorEastAsia" w:eastAsiaTheme="minorEastAsia"/>
                <w:b w:val="0"/>
                <w:bCs w:val="0"/>
                <w:color w:val="FF0000"/>
                <w:sz w:val="15"/>
                <w:szCs w:val="15"/>
                <w:highlight w:val="none"/>
              </w:rPr>
              <w:t>违反</w:t>
            </w:r>
            <w:r>
              <w:rPr>
                <w:rFonts w:asciiTheme="minorEastAsia" w:hAnsiTheme="minorEastAsia" w:eastAsiaTheme="minorEastAsia"/>
                <w:b w:val="0"/>
                <w:bCs w:val="0"/>
                <w:color w:val="FF0000"/>
                <w:sz w:val="15"/>
                <w:szCs w:val="15"/>
                <w:highlight w:val="none"/>
              </w:rPr>
              <w:t>条款：</w:t>
            </w:r>
            <w:r>
              <w:rPr>
                <w:rFonts w:hint="eastAsia" w:asciiTheme="minorEastAsia" w:hAnsiTheme="minorEastAsia" w:eastAsiaTheme="minorEastAsia"/>
                <w:b w:val="0"/>
                <w:bCs w:val="0"/>
                <w:color w:val="FF0000"/>
                <w:sz w:val="15"/>
                <w:szCs w:val="15"/>
                <w:highlight w:val="none"/>
              </w:rPr>
              <w:t>第</w:t>
            </w:r>
            <w:r>
              <w:rPr>
                <w:rFonts w:asciiTheme="minorEastAsia" w:hAnsiTheme="minorEastAsia" w:eastAsiaTheme="minorEastAsia"/>
                <w:b w:val="0"/>
                <w:bCs w:val="0"/>
                <w:color w:val="FF0000"/>
                <w:sz w:val="15"/>
                <w:szCs w:val="15"/>
                <w:highlight w:val="none"/>
              </w:rPr>
              <w:t>十九条第</w:t>
            </w:r>
            <w:r>
              <w:rPr>
                <w:rFonts w:hint="eastAsia" w:asciiTheme="minorEastAsia" w:hAnsiTheme="minorEastAsia" w:eastAsiaTheme="minorEastAsia"/>
                <w:b w:val="0"/>
                <w:bCs w:val="0"/>
                <w:color w:val="FF0000"/>
                <w:sz w:val="15"/>
                <w:szCs w:val="15"/>
                <w:highlight w:val="none"/>
              </w:rPr>
              <w:t>二</w:t>
            </w:r>
            <w:r>
              <w:rPr>
                <w:rFonts w:asciiTheme="minorEastAsia" w:hAnsiTheme="minorEastAsia" w:eastAsiaTheme="minorEastAsia"/>
                <w:b w:val="0"/>
                <w:bCs w:val="0"/>
                <w:color w:val="FF0000"/>
                <w:sz w:val="15"/>
                <w:szCs w:val="15"/>
                <w:highlight w:val="none"/>
              </w:rPr>
              <w:t>款</w:t>
            </w:r>
          </w:p>
          <w:p>
            <w:pPr>
              <w:spacing w:line="232" w:lineRule="exact"/>
              <w:rPr>
                <w:rFonts w:asciiTheme="minorEastAsia" w:hAnsiTheme="minorEastAsia" w:eastAsiaTheme="minorEastAsia"/>
                <w:b w:val="0"/>
                <w:bCs w:val="0"/>
                <w:color w:val="FF0000"/>
                <w:sz w:val="15"/>
                <w:szCs w:val="15"/>
                <w:highlight w:val="none"/>
              </w:rPr>
            </w:pPr>
            <w:r>
              <w:rPr>
                <w:rFonts w:hint="eastAsia" w:asciiTheme="minorEastAsia" w:hAnsiTheme="minorEastAsia" w:eastAsiaTheme="minorEastAsia"/>
                <w:b w:val="0"/>
                <w:bCs w:val="0"/>
                <w:color w:val="FF0000"/>
                <w:sz w:val="15"/>
                <w:szCs w:val="15"/>
                <w:highlight w:val="none"/>
              </w:rPr>
              <w:t>处罚</w:t>
            </w:r>
            <w:r>
              <w:rPr>
                <w:rFonts w:asciiTheme="minorEastAsia" w:hAnsiTheme="minorEastAsia" w:eastAsiaTheme="minorEastAsia"/>
                <w:b w:val="0"/>
                <w:bCs w:val="0"/>
                <w:color w:val="FF0000"/>
                <w:sz w:val="15"/>
                <w:szCs w:val="15"/>
                <w:highlight w:val="none"/>
              </w:rPr>
              <w:t>条款：</w:t>
            </w:r>
            <w:r>
              <w:rPr>
                <w:rFonts w:hint="eastAsia" w:asciiTheme="minorEastAsia" w:hAnsiTheme="minorEastAsia" w:eastAsiaTheme="minorEastAsia"/>
                <w:b w:val="0"/>
                <w:bCs w:val="0"/>
                <w:color w:val="FF0000"/>
                <w:sz w:val="15"/>
                <w:szCs w:val="15"/>
                <w:highlight w:val="none"/>
              </w:rPr>
              <w:t>第</w:t>
            </w:r>
            <w:r>
              <w:rPr>
                <w:rFonts w:asciiTheme="minorEastAsia" w:hAnsiTheme="minorEastAsia" w:eastAsiaTheme="minorEastAsia"/>
                <w:b w:val="0"/>
                <w:bCs w:val="0"/>
                <w:color w:val="FF0000"/>
                <w:sz w:val="15"/>
                <w:szCs w:val="15"/>
                <w:highlight w:val="none"/>
              </w:rPr>
              <w:t>四十条第二款</w:t>
            </w:r>
            <w:r>
              <w:rPr>
                <w:rFonts w:hint="eastAsia" w:asciiTheme="minorEastAsia" w:hAnsiTheme="minorEastAsia" w:eastAsiaTheme="minorEastAsia"/>
                <w:b w:val="0"/>
                <w:bCs w:val="0"/>
                <w:color w:val="FF0000"/>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b w:val="0"/>
                <w:bCs w:val="0"/>
                <w:color w:val="FF0000"/>
                <w:sz w:val="15"/>
                <w:szCs w:val="15"/>
                <w:highlight w:val="none"/>
              </w:rPr>
            </w:pPr>
            <w:r>
              <w:rPr>
                <w:rFonts w:hint="eastAsia" w:asciiTheme="minorEastAsia" w:hAnsiTheme="minorEastAsia" w:eastAsiaTheme="minorEastAsia"/>
                <w:b w:val="0"/>
                <w:bCs w:val="0"/>
                <w:color w:val="FF0000"/>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val="0"/>
                <w:bCs w:val="0"/>
                <w:color w:val="FF0000"/>
                <w:kern w:val="0"/>
                <w:sz w:val="15"/>
                <w:szCs w:val="15"/>
                <w:highlight w:val="none"/>
                <w:lang w:val="en-US" w:eastAsia="zh-CN"/>
              </w:rPr>
            </w:pPr>
            <w:r>
              <w:rPr>
                <w:rFonts w:hint="eastAsia" w:cs="宋体" w:asciiTheme="minorEastAsia" w:hAnsiTheme="minorEastAsia" w:eastAsiaTheme="minorEastAsia"/>
                <w:b w:val="0"/>
                <w:bCs w:val="0"/>
                <w:color w:val="FF0000"/>
                <w:kern w:val="0"/>
                <w:sz w:val="15"/>
                <w:szCs w:val="15"/>
                <w:highlight w:val="none"/>
                <w:lang w:val="en-US" w:eastAsia="zh-CN"/>
              </w:rPr>
              <w:t>1</w:t>
            </w:r>
          </w:p>
        </w:tc>
        <w:tc>
          <w:tcPr>
            <w:tcW w:w="2721" w:type="dxa"/>
            <w:shd w:val="clear" w:color="auto" w:fill="auto"/>
            <w:vAlign w:val="center"/>
          </w:tcPr>
          <w:p>
            <w:pPr>
              <w:spacing w:line="232" w:lineRule="exact"/>
              <w:rPr>
                <w:rFonts w:hint="eastAsia" w:asciiTheme="minorEastAsia" w:hAnsiTheme="minorEastAsia" w:eastAsiaTheme="minorEastAsia"/>
                <w:b w:val="0"/>
                <w:bCs w:val="0"/>
                <w:color w:val="FF0000"/>
                <w:sz w:val="15"/>
                <w:szCs w:val="15"/>
                <w:highlight w:val="none"/>
              </w:rPr>
            </w:pPr>
            <w:r>
              <w:rPr>
                <w:rFonts w:hint="eastAsia" w:asciiTheme="minorEastAsia" w:hAnsiTheme="minorEastAsia" w:eastAsiaTheme="minorEastAsia"/>
                <w:b w:val="0"/>
                <w:bCs w:val="0"/>
                <w:color w:val="FF0000"/>
                <w:sz w:val="15"/>
                <w:szCs w:val="15"/>
                <w:highlight w:val="none"/>
                <w:lang w:val="en-US" w:eastAsia="zh-CN"/>
              </w:rPr>
              <w:t>同一运输单位多辆车辆存在违规的，系数为5-9。</w:t>
            </w:r>
          </w:p>
        </w:tc>
        <w:tc>
          <w:tcPr>
            <w:tcW w:w="2038" w:type="dxa"/>
            <w:gridSpan w:val="3"/>
            <w:shd w:val="clear" w:color="auto" w:fill="auto"/>
            <w:vAlign w:val="center"/>
          </w:tcPr>
          <w:p>
            <w:pPr>
              <w:spacing w:line="232" w:lineRule="exact"/>
              <w:rPr>
                <w:rFonts w:asciiTheme="minorEastAsia" w:hAnsiTheme="minorEastAsia" w:eastAsiaTheme="minorEastAsia"/>
                <w:b w:val="0"/>
                <w:bCs w:val="0"/>
                <w:color w:val="FF0000"/>
                <w:sz w:val="15"/>
                <w:szCs w:val="15"/>
                <w:highlight w:val="none"/>
              </w:rPr>
            </w:pPr>
            <w:r>
              <w:rPr>
                <w:rFonts w:hint="eastAsia" w:asciiTheme="minorEastAsia" w:hAnsiTheme="minorEastAsia" w:eastAsiaTheme="minorEastAsia"/>
                <w:b w:val="0"/>
                <w:bCs w:val="0"/>
                <w:color w:val="FF0000"/>
                <w:sz w:val="15"/>
                <w:szCs w:val="15"/>
                <w:highlight w:val="none"/>
              </w:rPr>
              <w:t>罚款数额＝1000×（1＋</w:t>
            </w:r>
            <w:r>
              <w:rPr>
                <w:rFonts w:hint="eastAsia" w:asciiTheme="minorEastAsia" w:hAnsiTheme="minorEastAsia" w:eastAsiaTheme="minorEastAsia"/>
                <w:b w:val="0"/>
                <w:bCs w:val="0"/>
                <w:color w:val="FF0000"/>
                <w:sz w:val="15"/>
                <w:szCs w:val="15"/>
                <w:highlight w:val="none"/>
                <w:lang w:eastAsia="zh-CN"/>
              </w:rPr>
              <w:t>常量系数</w:t>
            </w:r>
            <w:r>
              <w:rPr>
                <w:rFonts w:hint="eastAsia" w:asciiTheme="minorEastAsia" w:hAnsiTheme="minorEastAsia" w:eastAsiaTheme="minorEastAsia"/>
                <w:b w:val="0"/>
                <w:bCs w:val="0"/>
                <w:color w:val="FF0000"/>
                <w:sz w:val="15"/>
                <w:szCs w:val="15"/>
                <w:highlight w:val="none"/>
              </w:rPr>
              <w:t>+变量系数）</w:t>
            </w:r>
          </w:p>
        </w:tc>
        <w:tc>
          <w:tcPr>
            <w:tcW w:w="2712" w:type="dxa"/>
            <w:gridSpan w:val="2"/>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3262"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2038" w:type="dxa"/>
            <w:gridSpan w:val="3"/>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1"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755862734"/>
            <w:bookmarkStart w:id="38" w:name="_Toc110851448"/>
            <w:bookmarkStart w:id="39" w:name="_Toc495418307"/>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10851449"/>
            <w:bookmarkStart w:id="41" w:name="_Toc2089471283"/>
            <w:bookmarkStart w:id="42" w:name="_Toc986557284"/>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439922097"/>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4"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958675012"/>
            <w:bookmarkStart w:id="47" w:name="_Toc1586891829"/>
            <w:bookmarkStart w:id="48" w:name="_Toc110851451"/>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3262"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3262"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3262"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3262"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6"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42518973"/>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5000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2038" w:type="dxa"/>
            <w:gridSpan w:val="3"/>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需要给予</w:t>
            </w:r>
            <w:r>
              <w:rPr>
                <w:rFonts w:hint="eastAsia" w:cs="宋体" w:asciiTheme="minorEastAsia" w:hAnsiTheme="minorEastAsia" w:eastAsiaTheme="minorEastAsia"/>
                <w:color w:val="auto"/>
                <w:kern w:val="0"/>
                <w:sz w:val="15"/>
                <w:szCs w:val="15"/>
                <w:highlight w:val="none"/>
                <w:lang w:val="en-US" w:eastAsia="zh-CN"/>
              </w:rPr>
              <w:t>5000元以下罚款的，报案件审理委员会集体讨论决定。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4"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631266799"/>
            <w:bookmarkStart w:id="53" w:name="_Toc110851453"/>
            <w:bookmarkStart w:id="54" w:name="_Toc275604405"/>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占用、堵塞、封闭其他共用部位（或者损坏其他共用设施设备）</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FF0000"/>
                <w:kern w:val="0"/>
                <w:sz w:val="15"/>
                <w:szCs w:val="15"/>
                <w:highlight w:val="none"/>
                <w:lang w:val="en-US" w:eastAsia="zh-CN"/>
              </w:rPr>
              <w:t>5-</w:t>
            </w:r>
            <w:r>
              <w:rPr>
                <w:rFonts w:hint="eastAsia" w:cs="宋体" w:asciiTheme="minorEastAsia" w:hAnsiTheme="minorEastAsia" w:eastAsiaTheme="minorEastAsia"/>
                <w:color w:val="FF0000"/>
                <w:kern w:val="0"/>
                <w:sz w:val="15"/>
                <w:szCs w:val="15"/>
                <w:highlight w:val="none"/>
              </w:rPr>
              <w:t>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罚款数额＝2000×（1＋</w:t>
            </w:r>
            <w:r>
              <w:rPr>
                <w:rFonts w:hint="eastAsia" w:cs="宋体" w:asciiTheme="minorEastAsia" w:hAnsiTheme="minorEastAsia" w:eastAsiaTheme="minorEastAsia"/>
                <w:color w:val="FF0000"/>
                <w:kern w:val="0"/>
                <w:sz w:val="15"/>
                <w:szCs w:val="15"/>
                <w:highlight w:val="none"/>
                <w:lang w:eastAsia="zh-CN"/>
              </w:rPr>
              <w:t>常量系数</w:t>
            </w:r>
            <w:r>
              <w:rPr>
                <w:rFonts w:hint="eastAsia" w:cs="宋体" w:asciiTheme="minorEastAsia" w:hAnsiTheme="minorEastAsia" w:eastAsiaTheme="minorEastAsia"/>
                <w:color w:val="FF0000"/>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做</w:t>
            </w:r>
            <w:r>
              <w:rPr>
                <w:rFonts w:hint="eastAsia" w:cs="宋体" w:asciiTheme="minorEastAsia" w:hAnsiTheme="minorEastAsia" w:eastAsiaTheme="minorEastAsia"/>
                <w:color w:val="FF0000"/>
                <w:kern w:val="0"/>
                <w:sz w:val="15"/>
                <w:szCs w:val="15"/>
                <w:highlight w:val="none"/>
              </w:rPr>
              <w:t>好与本市机动车停车管理法规、规章，以及与消防部门职责分工的衔接。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6"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FF0000"/>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FF000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FF0000"/>
                <w:kern w:val="0"/>
                <w:sz w:val="15"/>
                <w:szCs w:val="15"/>
                <w:highlight w:val="none"/>
                <w:lang w:val="en-US" w:eastAsia="zh-CN"/>
              </w:rPr>
              <w:t>1</w:t>
            </w:r>
            <w:r>
              <w:rPr>
                <w:rFonts w:hint="default" w:cs="宋体" w:asciiTheme="minorEastAsia" w:hAnsiTheme="minorEastAsia" w:eastAsiaTheme="minorEastAsia"/>
                <w:color w:val="FF0000"/>
                <w:kern w:val="0"/>
                <w:sz w:val="15"/>
                <w:szCs w:val="15"/>
                <w:highlight w:val="none"/>
                <w:lang w:val="en" w:eastAsia="zh-CN"/>
              </w:rPr>
              <w:t>.5</w:t>
            </w:r>
            <w:r>
              <w:rPr>
                <w:rFonts w:hint="eastAsia" w:cs="宋体" w:asciiTheme="minorEastAsia" w:hAnsiTheme="minorEastAsia" w:eastAsiaTheme="minorEastAsia"/>
                <w:color w:val="FF0000"/>
                <w:kern w:val="0"/>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罚款数额＝200×（1＋</w:t>
            </w:r>
            <w:r>
              <w:rPr>
                <w:rFonts w:hint="eastAsia" w:cs="宋体" w:asciiTheme="minorEastAsia" w:hAnsiTheme="minorEastAsia" w:eastAsiaTheme="minorEastAsia"/>
                <w:color w:val="FF0000"/>
                <w:kern w:val="0"/>
                <w:sz w:val="15"/>
                <w:szCs w:val="15"/>
                <w:highlight w:val="none"/>
                <w:lang w:eastAsia="zh-CN"/>
              </w:rPr>
              <w:t>常量系数</w:t>
            </w:r>
            <w:r>
              <w:rPr>
                <w:rFonts w:hint="eastAsia" w:cs="宋体" w:asciiTheme="minorEastAsia" w:hAnsiTheme="minorEastAsia" w:eastAsiaTheme="minorEastAsia"/>
                <w:color w:val="FF0000"/>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FF0000"/>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06" w:hRule="atLeast"/>
          <w:jc w:val="center"/>
        </w:trPr>
        <w:tc>
          <w:tcPr>
            <w:tcW w:w="14864" w:type="dxa"/>
            <w:gridSpan w:val="11"/>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025082654"/>
            <w:bookmarkStart w:id="56" w:name="_Toc110851454"/>
            <w:bookmarkStart w:id="57" w:name="_Toc541941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》案由4项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90"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3262"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7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79"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3262"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7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869" w:hRule="atLeast"/>
          <w:jc w:val="center"/>
        </w:trPr>
        <w:tc>
          <w:tcPr>
            <w:tcW w:w="94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3262"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7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651" w:hRule="atLeast"/>
          <w:jc w:val="center"/>
        </w:trPr>
        <w:tc>
          <w:tcPr>
            <w:tcW w:w="9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326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7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17"/>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413"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3262"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7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617" w:hRule="atLeast"/>
          <w:jc w:val="center"/>
        </w:trPr>
        <w:tc>
          <w:tcPr>
            <w:tcW w:w="14864" w:type="dxa"/>
            <w:gridSpan w:val="11"/>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409146700"/>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53" w:hRule="atLeast"/>
          <w:jc w:val="center"/>
        </w:trPr>
        <w:tc>
          <w:tcPr>
            <w:tcW w:w="14864" w:type="dxa"/>
            <w:gridSpan w:val="11"/>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1198600083"/>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3262"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3262"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2038" w:type="dxa"/>
            <w:gridSpan w:val="3"/>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3262"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712" w:type="dxa"/>
            <w:gridSpan w:val="2"/>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3262"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2038" w:type="dxa"/>
            <w:gridSpan w:val="3"/>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3262"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2038" w:type="dxa"/>
            <w:gridSpan w:val="3"/>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3262"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2038" w:type="dxa"/>
            <w:gridSpan w:val="3"/>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8" w:hRule="atLeast"/>
          <w:jc w:val="center"/>
        </w:trPr>
        <w:tc>
          <w:tcPr>
            <w:tcW w:w="14864" w:type="dxa"/>
            <w:gridSpan w:val="11"/>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203017829"/>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3262"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721"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2038" w:type="dxa"/>
            <w:gridSpan w:val="3"/>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712"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721"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2038" w:type="dxa"/>
            <w:gridSpan w:val="3"/>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712"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3262"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721"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2038" w:type="dxa"/>
            <w:gridSpan w:val="3"/>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712" w:type="dxa"/>
            <w:gridSpan w:val="2"/>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721"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2038" w:type="dxa"/>
            <w:gridSpan w:val="3"/>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712"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 w:hRule="atLeast"/>
          <w:jc w:val="center"/>
        </w:trPr>
        <w:tc>
          <w:tcPr>
            <w:tcW w:w="14864" w:type="dxa"/>
            <w:gridSpan w:val="11"/>
            <w:shd w:val="clear" w:color="auto" w:fill="auto"/>
            <w:vAlign w:val="center"/>
          </w:tcPr>
          <w:p>
            <w:pPr>
              <w:pStyle w:val="5"/>
              <w:bidi w:val="0"/>
              <w:jc w:val="center"/>
              <w:rPr>
                <w:color w:val="auto"/>
                <w:highlight w:val="none"/>
              </w:rPr>
            </w:pPr>
            <w:bookmarkStart w:id="64" w:name="_Toc1679121273"/>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2038" w:type="dxa"/>
            <w:gridSpan w:val="3"/>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2038" w:type="dxa"/>
            <w:gridSpan w:val="3"/>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3262"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3262"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3262"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3"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10851455"/>
            <w:bookmarkStart w:id="66" w:name="_Toc1973624040"/>
            <w:bookmarkStart w:id="67" w:name="_Toc1251091362"/>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3262"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3262"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5"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10851456"/>
            <w:bookmarkStart w:id="69" w:name="_Toc1701661218"/>
            <w:bookmarkStart w:id="70" w:name="_Toc1693504403"/>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54"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733834408"/>
            <w:r>
              <w:rPr>
                <w:rFonts w:hint="eastAsia" w:asciiTheme="minorEastAsia" w:hAnsiTheme="minorEastAsia" w:eastAsiaTheme="minorEastAsia"/>
                <w:color w:val="auto"/>
                <w:sz w:val="21"/>
                <w:szCs w:val="21"/>
                <w:highlight w:val="none"/>
              </w:rPr>
              <w:t>《城镇燃气管理条例》案由30项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2038" w:type="dxa"/>
            <w:gridSpan w:val="3"/>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2038"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3262"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3262"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3262"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5"/>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17"/>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5"/>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gridSpan w:val="2"/>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3262"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3262"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3262"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3262"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3262"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3262"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3262"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3262"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3262"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6"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724443293"/>
            <w:r>
              <w:rPr>
                <w:rFonts w:hint="eastAsia" w:asciiTheme="minorEastAsia" w:hAnsiTheme="minorEastAsia" w:eastAsiaTheme="minorEastAsia"/>
                <w:color w:val="auto"/>
                <w:sz w:val="21"/>
                <w:szCs w:val="21"/>
                <w:highlight w:val="none"/>
              </w:rPr>
              <w:t>《北京市燃气管理条例》案由26项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2038" w:type="dxa"/>
            <w:gridSpan w:val="3"/>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721"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3262"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2038" w:type="dxa"/>
            <w:gridSpan w:val="3"/>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3262"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2038"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0" w:hRule="atLeast"/>
          <w:jc w:val="center"/>
        </w:trPr>
        <w:tc>
          <w:tcPr>
            <w:tcW w:w="14864" w:type="dxa"/>
            <w:gridSpan w:val="11"/>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1398569312"/>
            <w:bookmarkStart w:id="78" w:name="_Toc697937810"/>
            <w:bookmarkStart w:id="79" w:name="_Toc110851459"/>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7"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826085962"/>
            <w:bookmarkStart w:id="81" w:name="_Toc110851460"/>
            <w:bookmarkStart w:id="82" w:name="_Toc513252856"/>
            <w:r>
              <w:rPr>
                <w:rFonts w:hint="eastAsia" w:asciiTheme="minorEastAsia" w:hAnsiTheme="minorEastAsia" w:eastAsiaTheme="minorEastAsia"/>
                <w:color w:val="auto"/>
                <w:sz w:val="21"/>
                <w:szCs w:val="21"/>
                <w:highlight w:val="none"/>
              </w:rPr>
              <w:t>《北京市清洁燃料车辆加气站管理规定》案由7项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3262"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3262"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使用明火检查燃气泄露</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2038" w:type="dxa"/>
            <w:gridSpan w:val="3"/>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2038" w:type="dxa"/>
            <w:gridSpan w:val="3"/>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2038" w:type="dxa"/>
            <w:gridSpan w:val="3"/>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890622862"/>
            <w:bookmarkStart w:id="84" w:name="_Toc110851461"/>
            <w:bookmarkStart w:id="85" w:name="_Toc1473999580"/>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3262"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3262"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2038"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3262"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2038" w:type="dxa"/>
            <w:gridSpan w:val="3"/>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3262"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3262"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2038"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3262"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2038"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3262"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3262"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3262"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3262"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3262"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3262"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3262"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3262"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2038" w:type="dxa"/>
            <w:gridSpan w:val="3"/>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其它危害、损坏供热设施的行为</w:t>
            </w:r>
          </w:p>
        </w:tc>
        <w:tc>
          <w:tcPr>
            <w:tcW w:w="3262"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2038" w:type="dxa"/>
            <w:gridSpan w:val="3"/>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6" w:name="_Toc984069521"/>
            <w:bookmarkStart w:id="87" w:name="_Toc1462488699"/>
            <w:bookmarkStart w:id="88" w:name="_Toc110851462"/>
            <w:r>
              <w:rPr>
                <w:rFonts w:hint="eastAsia" w:asciiTheme="minorEastAsia" w:hAnsiTheme="minorEastAsia" w:eastAsiaTheme="minorEastAsia"/>
                <w:color w:val="auto"/>
                <w:sz w:val="21"/>
                <w:szCs w:val="21"/>
                <w:highlight w:val="none"/>
              </w:rPr>
              <w:t>《北京市民用建筑节能管理办法》案由2项</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3262"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712" w:type="dxa"/>
            <w:gridSpan w:val="2"/>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2"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9" w:name="_Toc35547598"/>
            <w:bookmarkStart w:id="90" w:name="_Toc636329439"/>
            <w:bookmarkStart w:id="91" w:name="_Toc2100881276"/>
            <w:bookmarkStart w:id="92" w:name="_Toc110851463"/>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1</w:t>
            </w:r>
          </w:p>
        </w:tc>
        <w:tc>
          <w:tcPr>
            <w:tcW w:w="1500"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供电、供气、供热单位未按照规定报送结算数据</w:t>
            </w:r>
          </w:p>
        </w:tc>
        <w:tc>
          <w:tcPr>
            <w:tcW w:w="3262" w:type="dxa"/>
            <w:shd w:val="clear" w:color="auto" w:fill="auto"/>
            <w:vAlign w:val="center"/>
          </w:tcPr>
          <w:p>
            <w:pPr>
              <w:spacing w:line="232" w:lineRule="exact"/>
              <w:rPr>
                <w:rFonts w:hint="eastAsia" w:asciiTheme="minorEastAsia" w:hAnsiTheme="minorEastAsia" w:eastAsiaTheme="minorEastAsia"/>
                <w:color w:val="000000" w:themeColor="text1"/>
                <w:sz w:val="15"/>
                <w:szCs w:val="15"/>
                <w:lang w:eastAsia="zh-CN"/>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违反条款：第二十六条第三款</w:t>
            </w:r>
          </w:p>
          <w:p>
            <w:pPr>
              <w:pStyle w:val="2"/>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21"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038" w:type="dxa"/>
            <w:gridSpan w:val="3"/>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712" w:type="dxa"/>
            <w:gridSpan w:val="2"/>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非</w:t>
            </w: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行政</w:t>
            </w:r>
            <w:r>
              <w:rPr>
                <w:rFonts w:hint="eastAsia" w:cs="宋体" w:asciiTheme="minorEastAsia" w:hAnsiTheme="minorEastAsia" w:eastAsiaTheme="minorEastAsia"/>
                <w:color w:val="000000" w:themeColor="text1"/>
                <w:kern w:val="0"/>
                <w:sz w:val="15"/>
                <w:szCs w:val="15"/>
                <w14:textFill>
                  <w14:solidFill>
                    <w14:schemeClr w14:val="tx1"/>
                  </w14:solidFill>
                </w14:textFill>
              </w:rPr>
              <w:t>处罚。</w:t>
            </w:r>
          </w:p>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自</w:t>
            </w: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2024年3月1日起施行。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3" w:name="_Toc1666139629"/>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3262"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7"/>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7"/>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7"/>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7"/>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3262"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7"/>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7"/>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3262"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jc w:val="lef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075063771"/>
            <w:bookmarkStart w:id="95" w:name="_Toc1354018619"/>
            <w:bookmarkStart w:id="96" w:name="_Toc110851464"/>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1"/>
          <w:wAfter w:w="997" w:type="dxa"/>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7"/>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0"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7" w:name="_Toc780858134"/>
            <w:bookmarkStart w:id="98" w:name="_Toc1120233254"/>
            <w:bookmarkStart w:id="99" w:name="_Toc110851465"/>
            <w:r>
              <w:rPr>
                <w:rFonts w:hint="eastAsia" w:asciiTheme="minorEastAsia" w:hAnsiTheme="minorEastAsia" w:eastAsiaTheme="minorEastAsia"/>
                <w:color w:val="auto"/>
                <w:sz w:val="21"/>
                <w:szCs w:val="21"/>
                <w:highlight w:val="none"/>
              </w:rPr>
              <w:t>《北京市单用途预付卡管理条例》案由7项</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6"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100" w:name="_Toc110851466"/>
            <w:bookmarkStart w:id="101" w:name="_Toc1698991440"/>
            <w:bookmarkStart w:id="102" w:name="_Toc1495699393"/>
            <w:r>
              <w:rPr>
                <w:rFonts w:hint="eastAsia" w:ascii="黑体" w:hAnsi="黑体" w:eastAsia="黑体"/>
                <w:b w:val="0"/>
                <w:color w:val="auto"/>
                <w:sz w:val="36"/>
                <w:szCs w:val="36"/>
                <w:highlight w:val="none"/>
              </w:rPr>
              <w:t>园林绿化管理方面</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7"/>
            <w:bookmarkStart w:id="104" w:name="_Toc1801139429"/>
            <w:bookmarkStart w:id="105" w:name="_Toc1387171848"/>
            <w:r>
              <w:rPr>
                <w:rFonts w:hint="eastAsia" w:asciiTheme="minorEastAsia" w:hAnsiTheme="minorEastAsia" w:eastAsiaTheme="minorEastAsia"/>
                <w:color w:val="auto"/>
                <w:sz w:val="21"/>
                <w:szCs w:val="21"/>
                <w:highlight w:val="none"/>
              </w:rPr>
              <w:t>《北京市绿化条例》案由16项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3262"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2038" w:type="dxa"/>
            <w:gridSpan w:val="3"/>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在树木旁或者绿地内倾倒、排放污水、垃圾、渣土及其它废弃物</w:t>
            </w:r>
          </w:p>
        </w:tc>
        <w:tc>
          <w:tcPr>
            <w:tcW w:w="3262"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2038" w:type="dxa"/>
            <w:gridSpan w:val="3"/>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3262"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2038" w:type="dxa"/>
            <w:gridSpan w:val="3"/>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在树木或者绿化设施上悬挂广告牌或者其它物品</w:t>
            </w:r>
          </w:p>
        </w:tc>
        <w:tc>
          <w:tcPr>
            <w:tcW w:w="3262"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3262"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3262"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实施其它损害绿化成果及绿化设施的行为</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712" w:type="dxa"/>
            <w:gridSpan w:val="2"/>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未按规定砍伐树木</w:t>
            </w:r>
          </w:p>
        </w:tc>
        <w:tc>
          <w:tcPr>
            <w:tcW w:w="3262" w:type="dxa"/>
            <w:shd w:val="clear" w:color="auto" w:fill="auto"/>
            <w:vAlign w:val="center"/>
          </w:tcPr>
          <w:p>
            <w:pPr>
              <w:spacing w:line="232" w:lineRule="exact"/>
              <w:rPr>
                <w:rFonts w:cs="宋体" w:asciiTheme="minorEastAsia" w:hAnsiTheme="minorEastAsia" w:eastAsiaTheme="minorEastAsia"/>
                <w:color w:val="FF0000"/>
                <w:spacing w:val="-4"/>
                <w:kern w:val="0"/>
                <w:sz w:val="15"/>
                <w:szCs w:val="15"/>
                <w:highlight w:val="none"/>
              </w:rPr>
            </w:pPr>
            <w:r>
              <w:rPr>
                <w:rFonts w:hint="eastAsia" w:cs="宋体" w:asciiTheme="minorEastAsia" w:hAnsiTheme="minorEastAsia" w:eastAsiaTheme="minorEastAsia"/>
                <w:color w:val="FF0000"/>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5</w:t>
            </w:r>
          </w:p>
        </w:tc>
        <w:tc>
          <w:tcPr>
            <w:tcW w:w="2721"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存在以下情节的，增加变量系数：违反规定截除（擅自砍伐）第五十九条第一款四种情形之外树木主干、去除树冠的，系数 1-5。</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违反规定截除树木主干、去除树冠</w:t>
            </w:r>
          </w:p>
        </w:tc>
        <w:tc>
          <w:tcPr>
            <w:tcW w:w="3262" w:type="dxa"/>
            <w:shd w:val="clear" w:color="auto" w:fill="auto"/>
            <w:vAlign w:val="center"/>
          </w:tcPr>
          <w:p>
            <w:pPr>
              <w:spacing w:line="25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违反</w:t>
            </w:r>
            <w:r>
              <w:rPr>
                <w:rFonts w:cs="宋体" w:asciiTheme="minorEastAsia" w:hAnsiTheme="minorEastAsia" w:eastAsiaTheme="minorEastAsia"/>
                <w:color w:val="FF0000"/>
                <w:kern w:val="0"/>
                <w:sz w:val="15"/>
                <w:szCs w:val="15"/>
                <w:highlight w:val="none"/>
              </w:rPr>
              <w:t>条款：</w:t>
            </w:r>
            <w:r>
              <w:rPr>
                <w:rFonts w:hint="eastAsia" w:cs="宋体" w:asciiTheme="minorEastAsia" w:hAnsiTheme="minorEastAsia" w:eastAsiaTheme="minorEastAsia"/>
                <w:color w:val="FF0000"/>
                <w:kern w:val="0"/>
                <w:sz w:val="15"/>
                <w:szCs w:val="15"/>
                <w:highlight w:val="none"/>
              </w:rPr>
              <w:t>第五十条第（六）项；</w:t>
            </w:r>
          </w:p>
          <w:p>
            <w:pPr>
              <w:spacing w:line="25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处罚</w:t>
            </w:r>
            <w:r>
              <w:rPr>
                <w:rFonts w:cs="宋体" w:asciiTheme="minorEastAsia" w:hAnsiTheme="minorEastAsia" w:eastAsiaTheme="minorEastAsia"/>
                <w:color w:val="FF0000"/>
                <w:kern w:val="0"/>
                <w:sz w:val="15"/>
                <w:szCs w:val="15"/>
                <w:highlight w:val="none"/>
              </w:rPr>
              <w:t>条款：</w:t>
            </w:r>
            <w:r>
              <w:rPr>
                <w:rFonts w:hint="eastAsia" w:cs="宋体" w:asciiTheme="minorEastAsia" w:hAnsiTheme="minorEastAsia" w:eastAsiaTheme="minorEastAsia"/>
                <w:color w:val="FF0000"/>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5</w:t>
            </w:r>
          </w:p>
        </w:tc>
        <w:tc>
          <w:tcPr>
            <w:tcW w:w="2721"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存在以下情节的，增加变量系数：违反规定截除（擅自砍伐）第五十九条第一款四种情形之外树木主干、去除树冠的，系数 1-5。</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3262"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712" w:type="dxa"/>
            <w:gridSpan w:val="2"/>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3262"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1"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10851468"/>
            <w:bookmarkStart w:id="107" w:name="_Toc177791596"/>
            <w:bookmarkStart w:id="108" w:name="_Toc2017253888"/>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3262"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2038"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0"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110851469"/>
            <w:bookmarkStart w:id="110" w:name="_Toc360749574"/>
            <w:bookmarkStart w:id="111" w:name="_Toc1576301640"/>
            <w:r>
              <w:rPr>
                <w:rFonts w:hint="eastAsia" w:asciiTheme="minorEastAsia" w:hAnsiTheme="minorEastAsia" w:eastAsiaTheme="minorEastAsia"/>
                <w:color w:val="auto"/>
                <w:sz w:val="21"/>
                <w:szCs w:val="21"/>
                <w:highlight w:val="none"/>
              </w:rPr>
              <w:t>《北京市古树名木保护管理条例》案由11项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3262"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pStyle w:val="8"/>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3262"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2" w:name="_Toc1717509314"/>
            <w:bookmarkStart w:id="113" w:name="_Toc110851470"/>
            <w:bookmarkStart w:id="114" w:name="_Toc465734653"/>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2"/>
            <w:bookmarkEnd w:id="113"/>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72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721"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3262"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721"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038" w:type="dxa"/>
            <w:gridSpan w:val="3"/>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712" w:type="dxa"/>
            <w:gridSpan w:val="2"/>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3262"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2038" w:type="dxa"/>
            <w:gridSpan w:val="3"/>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3262"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721"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038" w:type="dxa"/>
            <w:gridSpan w:val="3"/>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712"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3262"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72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2038" w:type="dxa"/>
            <w:gridSpan w:val="3"/>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712" w:type="dxa"/>
            <w:gridSpan w:val="2"/>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3262"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721"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038" w:type="dxa"/>
            <w:gridSpan w:val="3"/>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712"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3262"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3262"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71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3262"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2038" w:type="dxa"/>
            <w:gridSpan w:val="3"/>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3262"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2038" w:type="dxa"/>
            <w:gridSpan w:val="3"/>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712"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3262"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3262"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3262"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3262"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3262"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3262"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14864" w:type="dxa"/>
            <w:gridSpan w:val="11"/>
            <w:shd w:val="clear" w:color="auto" w:fill="auto"/>
            <w:vAlign w:val="center"/>
          </w:tcPr>
          <w:p>
            <w:pPr>
              <w:pStyle w:val="4"/>
              <w:bidi w:val="0"/>
              <w:rPr>
                <w:rFonts w:ascii="黑体" w:hAnsi="黑体" w:eastAsia="黑体" w:cs="宋体"/>
                <w:color w:val="auto"/>
                <w:kern w:val="0"/>
                <w:highlight w:val="none"/>
              </w:rPr>
            </w:pPr>
            <w:bookmarkStart w:id="115" w:name="_Toc1254258881"/>
            <w:r>
              <w:rPr>
                <w:rFonts w:hint="eastAsia" w:ascii="黑体" w:hAnsi="黑体" w:eastAsia="黑体" w:cs="黑体"/>
                <w:b w:val="0"/>
                <w:bCs w:val="0"/>
                <w:color w:val="auto"/>
                <w:highlight w:val="none"/>
              </w:rPr>
              <w:t>环境保护管理方面</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14864" w:type="dxa"/>
            <w:gridSpan w:val="11"/>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6" w:name="_Toc1278491967"/>
            <w:r>
              <w:rPr>
                <w:rFonts w:hint="eastAsia"/>
                <w:color w:val="auto"/>
                <w:sz w:val="21"/>
                <w:szCs w:val="21"/>
                <w:highlight w:val="none"/>
              </w:rPr>
              <w:t>《中华人民共和国大气污染防治法》案由18项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运输散装、流体物料车辆未采取密闭或者其它措施防止物料遗撒</w:t>
            </w:r>
          </w:p>
        </w:tc>
        <w:tc>
          <w:tcPr>
            <w:tcW w:w="3262"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FF0000"/>
                <w:sz w:val="15"/>
                <w:szCs w:val="15"/>
                <w:highlight w:val="none"/>
                <w:lang w:eastAsia="zh-CN"/>
              </w:rPr>
              <w:t>泄漏</w:t>
            </w:r>
            <w:r>
              <w:rPr>
                <w:rFonts w:hint="eastAsia" w:asciiTheme="minorEastAsia" w:hAnsiTheme="minorEastAsia" w:eastAsiaTheme="minorEastAsia"/>
                <w:color w:val="FF0000"/>
                <w:sz w:val="15"/>
                <w:szCs w:val="15"/>
                <w:highlight w:val="none"/>
              </w:rPr>
              <w:t>遗撒的，系数4-9。</w:t>
            </w:r>
          </w:p>
        </w:tc>
        <w:tc>
          <w:tcPr>
            <w:tcW w:w="2038" w:type="dxa"/>
            <w:gridSpan w:val="3"/>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罚款数额</w:t>
            </w:r>
            <w:r>
              <w:rPr>
                <w:rFonts w:hint="eastAsia" w:cs="宋体" w:asciiTheme="minorEastAsia" w:hAnsiTheme="minorEastAsia" w:eastAsiaTheme="minorEastAsia"/>
                <w:color w:val="FF0000"/>
                <w:kern w:val="0"/>
                <w:sz w:val="15"/>
                <w:szCs w:val="15"/>
                <w:highlight w:val="none"/>
              </w:rPr>
              <w:t>＝</w:t>
            </w:r>
            <w:r>
              <w:rPr>
                <w:rFonts w:hint="eastAsia" w:asciiTheme="minorEastAsia" w:hAnsiTheme="minorEastAsia" w:eastAsiaTheme="minorEastAsia"/>
                <w:color w:val="FF0000"/>
                <w:sz w:val="15"/>
                <w:szCs w:val="15"/>
                <w:highlight w:val="none"/>
              </w:rPr>
              <w:t>2000×（1+</w:t>
            </w:r>
            <w:r>
              <w:rPr>
                <w:rFonts w:hint="eastAsia" w:asciiTheme="minorEastAsia" w:hAnsiTheme="minorEastAsia" w:eastAsiaTheme="minorEastAsia"/>
                <w:color w:val="FF0000"/>
                <w:sz w:val="15"/>
                <w:szCs w:val="15"/>
                <w:highlight w:val="none"/>
                <w:lang w:eastAsia="zh-CN"/>
              </w:rPr>
              <w:t>常量系数</w:t>
            </w:r>
            <w:r>
              <w:rPr>
                <w:rFonts w:hint="eastAsia" w:asciiTheme="minorEastAsia" w:hAnsiTheme="minorEastAsia" w:eastAsiaTheme="minorEastAsia"/>
                <w:color w:val="FF0000"/>
                <w:sz w:val="15"/>
                <w:szCs w:val="15"/>
                <w:highlight w:val="none"/>
              </w:rPr>
              <w:t>+变量系数+区域系数）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7030A0"/>
                <w:kern w:val="0"/>
                <w:sz w:val="15"/>
                <w:szCs w:val="15"/>
                <w:highlight w:val="none"/>
              </w:rPr>
            </w:pPr>
            <w:r>
              <w:rPr>
                <w:rFonts w:hint="eastAsia" w:cs="宋体" w:asciiTheme="minorEastAsia" w:hAnsiTheme="minorEastAsia" w:eastAsiaTheme="minorEastAsia"/>
                <w:color w:val="7030A0"/>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露天焚烧秸秆（落叶）等产生烟尘污染的物质</w:t>
            </w:r>
          </w:p>
        </w:tc>
        <w:tc>
          <w:tcPr>
            <w:tcW w:w="3262"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asciiTheme="minorEastAsia" w:hAnsiTheme="minorEastAsia" w:eastAsiaTheme="minorEastAsia"/>
                <w:color w:val="FF0000"/>
                <w:sz w:val="15"/>
                <w:szCs w:val="15"/>
                <w:highlight w:val="none"/>
              </w:rPr>
              <w:t>1.对大气环境或者生产生活造成较大影响的，系数2-3；2.导致其它事故发生的，系数3。</w:t>
            </w:r>
          </w:p>
        </w:tc>
        <w:tc>
          <w:tcPr>
            <w:tcW w:w="2038" w:type="dxa"/>
            <w:gridSpan w:val="3"/>
            <w:shd w:val="clear" w:color="auto" w:fill="auto"/>
            <w:vAlign w:val="center"/>
          </w:tcPr>
          <w:p>
            <w:pPr>
              <w:spacing w:line="232" w:lineRule="exact"/>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罚款数额＝500×（1＋</w:t>
            </w:r>
            <w:r>
              <w:rPr>
                <w:rFonts w:hint="eastAsia" w:cs="宋体" w:asciiTheme="minorEastAsia" w:hAnsiTheme="minorEastAsia" w:eastAsiaTheme="minorEastAsia"/>
                <w:color w:val="FF0000"/>
                <w:kern w:val="0"/>
                <w:sz w:val="15"/>
                <w:szCs w:val="15"/>
                <w:highlight w:val="none"/>
                <w:lang w:eastAsia="zh-CN"/>
              </w:rPr>
              <w:t>常量系数＋变量系数＋区域系数</w:t>
            </w:r>
            <w:r>
              <w:rPr>
                <w:rFonts w:hint="eastAsia" w:cs="宋体" w:asciiTheme="minorEastAsia" w:hAnsiTheme="minorEastAsia" w:eastAsiaTheme="minorEastAsia"/>
                <w:color w:val="FF0000"/>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3262"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3262"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3262"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3262"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3262"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2038" w:type="dxa"/>
            <w:gridSpan w:val="3"/>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9" w:hRule="atLeast"/>
          <w:jc w:val="center"/>
        </w:trPr>
        <w:tc>
          <w:tcPr>
            <w:tcW w:w="14864" w:type="dxa"/>
            <w:gridSpan w:val="11"/>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7" w:name="_Toc1285855557"/>
            <w:r>
              <w:rPr>
                <w:rFonts w:hint="eastAsia"/>
                <w:color w:val="auto"/>
                <w:sz w:val="21"/>
                <w:szCs w:val="21"/>
                <w:highlight w:val="none"/>
              </w:rPr>
              <w:t>《北京市大气污染防治条例》案由8项</w:t>
            </w:r>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3262"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2038" w:type="dxa"/>
            <w:gridSpan w:val="3"/>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326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运输散装、流体物料车辆不符合条件（未安装卫星定位系统、未密闭运输）</w:t>
            </w:r>
          </w:p>
        </w:tc>
        <w:tc>
          <w:tcPr>
            <w:tcW w:w="3262" w:type="dxa"/>
            <w:shd w:val="clear" w:color="auto" w:fill="auto"/>
            <w:vAlign w:val="center"/>
          </w:tcPr>
          <w:p>
            <w:pPr>
              <w:spacing w:line="24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p>
        </w:tc>
        <w:tc>
          <w:tcPr>
            <w:tcW w:w="2721" w:type="dxa"/>
            <w:shd w:val="clear" w:color="auto" w:fill="auto"/>
            <w:vAlign w:val="center"/>
          </w:tcPr>
          <w:p>
            <w:pPr>
              <w:spacing w:line="24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FF0000"/>
                <w:sz w:val="15"/>
                <w:szCs w:val="15"/>
                <w:highlight w:val="none"/>
                <w:lang w:eastAsia="zh-CN"/>
              </w:rPr>
              <w:t>泄漏</w:t>
            </w:r>
            <w:r>
              <w:rPr>
                <w:rFonts w:hint="eastAsia" w:asciiTheme="minorEastAsia" w:hAnsiTheme="minorEastAsia" w:eastAsiaTheme="minorEastAsia"/>
                <w:color w:val="FF0000"/>
                <w:sz w:val="15"/>
                <w:szCs w:val="15"/>
                <w:highlight w:val="none"/>
              </w:rPr>
              <w:t>遗撒的，系数4-9。</w:t>
            </w:r>
          </w:p>
        </w:tc>
        <w:tc>
          <w:tcPr>
            <w:tcW w:w="2038" w:type="dxa"/>
            <w:gridSpan w:val="3"/>
            <w:shd w:val="clear" w:color="auto" w:fill="auto"/>
            <w:vAlign w:val="center"/>
          </w:tcPr>
          <w:p>
            <w:pPr>
              <w:spacing w:line="24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罚款数额</w:t>
            </w:r>
            <w:r>
              <w:rPr>
                <w:rFonts w:hint="eastAsia" w:cs="宋体" w:asciiTheme="minorEastAsia" w:hAnsiTheme="minorEastAsia" w:eastAsiaTheme="minorEastAsia"/>
                <w:color w:val="FF0000"/>
                <w:kern w:val="0"/>
                <w:sz w:val="15"/>
                <w:szCs w:val="15"/>
                <w:highlight w:val="none"/>
              </w:rPr>
              <w:t>＝</w:t>
            </w:r>
            <w:r>
              <w:rPr>
                <w:rFonts w:hint="eastAsia" w:asciiTheme="minorEastAsia" w:hAnsiTheme="minorEastAsia" w:eastAsiaTheme="minorEastAsia"/>
                <w:color w:val="FF0000"/>
                <w:sz w:val="15"/>
                <w:szCs w:val="15"/>
                <w:highlight w:val="none"/>
              </w:rPr>
              <w:t>2000×（1+</w:t>
            </w:r>
            <w:r>
              <w:rPr>
                <w:rFonts w:hint="eastAsia" w:asciiTheme="minorEastAsia" w:hAnsiTheme="minorEastAsia" w:eastAsiaTheme="minorEastAsia"/>
                <w:color w:val="FF0000"/>
                <w:sz w:val="15"/>
                <w:szCs w:val="15"/>
                <w:highlight w:val="none"/>
                <w:lang w:eastAsia="zh-CN"/>
              </w:rPr>
              <w:t>常量系数＋变量系数＋区域系数</w:t>
            </w:r>
            <w:r>
              <w:rPr>
                <w:rFonts w:hint="eastAsia" w:asciiTheme="minorEastAsia" w:hAnsiTheme="minorEastAsia" w:eastAsiaTheme="minorEastAsia"/>
                <w:color w:val="FF0000"/>
                <w:sz w:val="15"/>
                <w:szCs w:val="15"/>
                <w:highlight w:val="none"/>
              </w:rPr>
              <w:t>）</w:t>
            </w:r>
          </w:p>
        </w:tc>
        <w:tc>
          <w:tcPr>
            <w:tcW w:w="2712" w:type="dxa"/>
            <w:gridSpan w:val="2"/>
            <w:shd w:val="clear" w:color="auto" w:fill="auto"/>
            <w:vAlign w:val="center"/>
          </w:tcPr>
          <w:p>
            <w:pPr>
              <w:spacing w:line="240"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需要做出其它处罚决定的，报请案审会决定。</w:t>
            </w:r>
          </w:p>
          <w:p>
            <w:pPr>
              <w:spacing w:line="240" w:lineRule="exact"/>
              <w:rPr>
                <w:rFonts w:asciiTheme="minorEastAsia" w:hAnsiTheme="minorEastAsia" w:eastAsiaTheme="minorEastAsia"/>
                <w:color w:val="FF000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3262"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721"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2038" w:type="dxa"/>
            <w:gridSpan w:val="3"/>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71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8" w:name="_Toc110851471"/>
            <w:bookmarkStart w:id="119" w:name="_Toc862637968"/>
            <w:bookmarkStart w:id="120" w:name="_Toc1745180410"/>
            <w:r>
              <w:rPr>
                <w:rFonts w:hint="eastAsia" w:asciiTheme="minorEastAsia" w:hAnsiTheme="minorEastAsia" w:eastAsiaTheme="minorEastAsia"/>
                <w:color w:val="auto"/>
                <w:sz w:val="21"/>
                <w:szCs w:val="21"/>
                <w:highlight w:val="none"/>
              </w:rPr>
              <w:t>《北京市环境噪声污染防治办法》案由2项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8"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3262"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3262"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864" w:type="dxa"/>
            <w:gridSpan w:val="11"/>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1" w:name="_Toc193344115"/>
            <w:bookmarkStart w:id="122" w:name="_Toc110851472"/>
            <w:bookmarkStart w:id="123" w:name="_Toc1220479602"/>
            <w:r>
              <w:rPr>
                <w:rStyle w:val="32"/>
                <w:rFonts w:hint="eastAsia" w:asciiTheme="minorEastAsia" w:hAnsiTheme="minorEastAsia" w:eastAsiaTheme="minorEastAsia"/>
                <w:color w:val="auto"/>
                <w:sz w:val="21"/>
                <w:szCs w:val="21"/>
                <w:highlight w:val="none"/>
              </w:rPr>
              <w:t>《中华人民共和国噪声污染防治法》案由3项</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124" w:name="_Toc760985315"/>
            <w:bookmarkStart w:id="125" w:name="_Toc1725777654"/>
            <w:bookmarkStart w:id="126" w:name="_Toc110851473"/>
            <w:r>
              <w:rPr>
                <w:rFonts w:hint="eastAsia" w:ascii="黑体" w:hAnsi="黑体" w:eastAsia="黑体"/>
                <w:b w:val="0"/>
                <w:color w:val="auto"/>
                <w:sz w:val="36"/>
                <w:szCs w:val="36"/>
                <w:highlight w:val="none"/>
              </w:rPr>
              <w:t>施工现场管理方面</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1669927446"/>
            <w:bookmarkStart w:id="128" w:name="_Toc302046149"/>
            <w:bookmarkStart w:id="129" w:name="_Toc110851474"/>
            <w:r>
              <w:rPr>
                <w:rFonts w:hint="eastAsia" w:asciiTheme="minorEastAsia" w:hAnsiTheme="minorEastAsia" w:eastAsiaTheme="minorEastAsia"/>
                <w:color w:val="auto"/>
                <w:sz w:val="21"/>
                <w:szCs w:val="21"/>
                <w:highlight w:val="none"/>
              </w:rPr>
              <w:t>《北京市大气污染防治条例》施工现场执法案由16项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施工现场</w:t>
            </w:r>
            <w:r>
              <w:rPr>
                <w:rFonts w:asciiTheme="minorEastAsia" w:hAnsiTheme="minorEastAsia" w:eastAsiaTheme="minorEastAsia"/>
                <w:color w:val="FF0000"/>
                <w:sz w:val="15"/>
                <w:szCs w:val="15"/>
                <w:highlight w:val="none"/>
              </w:rPr>
              <w:t>土方</w:t>
            </w:r>
            <w:r>
              <w:rPr>
                <w:rFonts w:hint="eastAsia" w:asciiTheme="minorEastAsia" w:hAnsiTheme="minorEastAsia" w:eastAsiaTheme="minorEastAsia"/>
                <w:color w:val="FF0000"/>
                <w:sz w:val="15"/>
                <w:szCs w:val="15"/>
                <w:highlight w:val="none"/>
              </w:rPr>
              <w:t>未</w:t>
            </w:r>
            <w:r>
              <w:rPr>
                <w:rFonts w:asciiTheme="minorEastAsia" w:hAnsiTheme="minorEastAsia" w:eastAsiaTheme="minorEastAsia"/>
                <w:color w:val="FF0000"/>
                <w:sz w:val="15"/>
                <w:szCs w:val="15"/>
                <w:highlight w:val="none"/>
              </w:rPr>
              <w:t>集中堆放</w:t>
            </w:r>
            <w:r>
              <w:rPr>
                <w:rFonts w:hint="eastAsia" w:asciiTheme="minorEastAsia" w:hAnsiTheme="minorEastAsia" w:eastAsiaTheme="minorEastAsia"/>
                <w:color w:val="FF0000"/>
                <w:sz w:val="15"/>
                <w:szCs w:val="15"/>
                <w:highlight w:val="none"/>
              </w:rPr>
              <w:t>或者未</w:t>
            </w:r>
            <w:r>
              <w:rPr>
                <w:rFonts w:asciiTheme="minorEastAsia" w:hAnsiTheme="minorEastAsia" w:eastAsiaTheme="minorEastAsia"/>
                <w:color w:val="FF0000"/>
                <w:sz w:val="15"/>
                <w:szCs w:val="15"/>
                <w:highlight w:val="none"/>
              </w:rPr>
              <w:t>采取覆盖</w:t>
            </w:r>
            <w:r>
              <w:rPr>
                <w:rFonts w:hint="eastAsia" w:asciiTheme="minorEastAsia" w:hAnsiTheme="minorEastAsia" w:eastAsiaTheme="minorEastAsia"/>
                <w:color w:val="FF0000"/>
                <w:sz w:val="15"/>
                <w:szCs w:val="15"/>
                <w:highlight w:val="none"/>
              </w:rPr>
              <w:t>、</w:t>
            </w:r>
            <w:r>
              <w:rPr>
                <w:rFonts w:asciiTheme="minorEastAsia" w:hAnsiTheme="minorEastAsia" w:eastAsiaTheme="minorEastAsia"/>
                <w:color w:val="FF0000"/>
                <w:sz w:val="15"/>
                <w:szCs w:val="15"/>
                <w:highlight w:val="none"/>
              </w:rPr>
              <w:t>固化措施</w:t>
            </w:r>
          </w:p>
        </w:tc>
        <w:tc>
          <w:tcPr>
            <w:tcW w:w="3262"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违反条款：第八十一条第一款第（三）项</w:t>
            </w:r>
          </w:p>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1.面积10</w:t>
            </w:r>
            <w:r>
              <w:rPr>
                <w:rFonts w:hint="eastAsia" w:cs="Batang" w:asciiTheme="minorEastAsia" w:hAnsiTheme="minorEastAsia" w:eastAsiaTheme="minorEastAsia"/>
                <w:color w:val="FF0000"/>
                <w:sz w:val="15"/>
                <w:szCs w:val="15"/>
                <w:highlight w:val="none"/>
              </w:rPr>
              <w:t>㎡</w:t>
            </w:r>
            <w:r>
              <w:rPr>
                <w:rFonts w:hint="eastAsia" w:cs="仿宋_GB2312" w:asciiTheme="minorEastAsia" w:hAnsiTheme="minorEastAsia" w:eastAsiaTheme="minorEastAsia"/>
                <w:color w:val="FF0000"/>
                <w:sz w:val="15"/>
                <w:szCs w:val="15"/>
                <w:highlight w:val="none"/>
              </w:rPr>
              <w:t>以下的，系数</w:t>
            </w:r>
            <w:r>
              <w:rPr>
                <w:rFonts w:hint="eastAsia" w:asciiTheme="minorEastAsia" w:hAnsiTheme="minorEastAsia" w:eastAsiaTheme="minorEastAsia"/>
                <w:color w:val="FF0000"/>
                <w:sz w:val="15"/>
                <w:szCs w:val="15"/>
                <w:highlight w:val="none"/>
              </w:rPr>
              <w:t>0；11－25</w:t>
            </w:r>
            <w:r>
              <w:rPr>
                <w:rFonts w:hint="eastAsia" w:cs="Batang" w:asciiTheme="minorEastAsia" w:hAnsiTheme="minorEastAsia" w:eastAsiaTheme="minorEastAsia"/>
                <w:color w:val="FF0000"/>
                <w:sz w:val="15"/>
                <w:szCs w:val="15"/>
                <w:highlight w:val="none"/>
              </w:rPr>
              <w:t>㎡</w:t>
            </w:r>
            <w:r>
              <w:rPr>
                <w:rFonts w:hint="eastAsia" w:cs="仿宋_GB2312" w:asciiTheme="minorEastAsia" w:hAnsiTheme="minorEastAsia" w:eastAsiaTheme="minorEastAsia"/>
                <w:color w:val="FF0000"/>
                <w:sz w:val="15"/>
                <w:szCs w:val="15"/>
                <w:highlight w:val="none"/>
              </w:rPr>
              <w:t>的，系数</w:t>
            </w:r>
            <w:r>
              <w:rPr>
                <w:rFonts w:hint="eastAsia" w:asciiTheme="minorEastAsia" w:hAnsiTheme="minorEastAsia" w:eastAsiaTheme="minorEastAsia"/>
                <w:color w:val="FF0000"/>
                <w:sz w:val="15"/>
                <w:szCs w:val="15"/>
                <w:highlight w:val="none"/>
              </w:rPr>
              <w:t>1；26－40</w:t>
            </w:r>
            <w:r>
              <w:rPr>
                <w:rFonts w:hint="eastAsia" w:cs="Batang" w:asciiTheme="minorEastAsia" w:hAnsiTheme="minorEastAsia" w:eastAsiaTheme="minorEastAsia"/>
                <w:color w:val="FF0000"/>
                <w:sz w:val="15"/>
                <w:szCs w:val="15"/>
                <w:highlight w:val="none"/>
              </w:rPr>
              <w:t>㎡</w:t>
            </w:r>
            <w:r>
              <w:rPr>
                <w:rFonts w:hint="eastAsia" w:cs="仿宋_GB2312" w:asciiTheme="minorEastAsia" w:hAnsiTheme="minorEastAsia" w:eastAsiaTheme="minorEastAsia"/>
                <w:color w:val="FF0000"/>
                <w:sz w:val="15"/>
                <w:szCs w:val="15"/>
                <w:highlight w:val="none"/>
              </w:rPr>
              <w:t>系数</w:t>
            </w:r>
            <w:r>
              <w:rPr>
                <w:rFonts w:hint="eastAsia" w:asciiTheme="minorEastAsia" w:hAnsiTheme="minorEastAsia" w:eastAsiaTheme="minorEastAsia"/>
                <w:color w:val="FF0000"/>
                <w:sz w:val="15"/>
                <w:szCs w:val="15"/>
                <w:highlight w:val="none"/>
              </w:rPr>
              <w:t>2，以此类推</w:t>
            </w:r>
            <w:r>
              <w:rPr>
                <w:rFonts w:hint="eastAsia" w:asciiTheme="minorEastAsia" w:hAnsiTheme="minorEastAsia" w:eastAsiaTheme="minorEastAsia"/>
                <w:color w:val="FF0000"/>
                <w:sz w:val="15"/>
                <w:szCs w:val="15"/>
                <w:highlight w:val="none"/>
                <w:lang w:eastAsia="zh-CN"/>
              </w:rPr>
              <w:t>，</w:t>
            </w:r>
            <w:r>
              <w:rPr>
                <w:rFonts w:hint="eastAsia" w:asciiTheme="minorEastAsia" w:hAnsiTheme="minorEastAsia" w:eastAsiaTheme="minorEastAsia"/>
                <w:color w:val="FF0000"/>
                <w:sz w:val="15"/>
                <w:szCs w:val="15"/>
                <w:highlight w:val="none"/>
                <w:lang w:val="en-US" w:eastAsia="zh-CN"/>
              </w:rPr>
              <w:t>131</w:t>
            </w:r>
            <w:r>
              <w:rPr>
                <w:rFonts w:hint="eastAsia" w:cs="Batang" w:asciiTheme="minorEastAsia" w:hAnsiTheme="minorEastAsia" w:eastAsiaTheme="minorEastAsia"/>
                <w:color w:val="FF0000"/>
                <w:sz w:val="15"/>
                <w:szCs w:val="15"/>
                <w:highlight w:val="none"/>
              </w:rPr>
              <w:t>㎡</w:t>
            </w:r>
            <w:r>
              <w:rPr>
                <w:rFonts w:hint="eastAsia" w:cs="Batang" w:asciiTheme="minorEastAsia" w:hAnsiTheme="minorEastAsia" w:eastAsiaTheme="minorEastAsia"/>
                <w:color w:val="FF0000"/>
                <w:sz w:val="15"/>
                <w:szCs w:val="15"/>
                <w:highlight w:val="none"/>
                <w:lang w:eastAsia="zh-CN"/>
              </w:rPr>
              <w:t>及以上的，系数</w:t>
            </w:r>
            <w:r>
              <w:rPr>
                <w:rFonts w:hint="eastAsia" w:cs="Batang" w:asciiTheme="minorEastAsia" w:hAnsiTheme="minorEastAsia" w:eastAsiaTheme="minorEastAsia"/>
                <w:color w:val="FF0000"/>
                <w:sz w:val="15"/>
                <w:szCs w:val="15"/>
                <w:highlight w:val="none"/>
                <w:lang w:val="en-US" w:eastAsia="zh-CN"/>
              </w:rPr>
              <w:t>9</w:t>
            </w:r>
            <w:r>
              <w:rPr>
                <w:rFonts w:hint="eastAsia" w:asciiTheme="minorEastAsia" w:hAnsiTheme="minorEastAsia" w:eastAsiaTheme="minorEastAsia"/>
                <w:color w:val="FF0000"/>
                <w:sz w:val="15"/>
                <w:szCs w:val="15"/>
                <w:highlight w:val="none"/>
              </w:rPr>
              <w:t>。2.造成尘土飞扬，严重污染环境的，系数为</w:t>
            </w:r>
            <w:r>
              <w:rPr>
                <w:rFonts w:asciiTheme="minorEastAsia" w:hAnsiTheme="minorEastAsia" w:eastAsiaTheme="minorEastAsia"/>
                <w:color w:val="FF0000"/>
                <w:sz w:val="15"/>
                <w:szCs w:val="15"/>
                <w:highlight w:val="none"/>
              </w:rPr>
              <w:t>9</w:t>
            </w:r>
            <w:r>
              <w:rPr>
                <w:rFonts w:hint="eastAsia" w:asciiTheme="minorEastAsia" w:hAnsiTheme="minorEastAsia" w:eastAsiaTheme="minorEastAsia"/>
                <w:color w:val="FF0000"/>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罚款数额＝10000×（1+</w:t>
            </w:r>
            <w:r>
              <w:rPr>
                <w:rFonts w:hint="eastAsia" w:asciiTheme="minorEastAsia" w:hAnsiTheme="minorEastAsia" w:eastAsiaTheme="minorEastAsia"/>
                <w:color w:val="FF0000"/>
                <w:sz w:val="15"/>
                <w:szCs w:val="15"/>
                <w:highlight w:val="none"/>
                <w:lang w:eastAsia="zh-CN"/>
              </w:rPr>
              <w:t>常量系数</w:t>
            </w:r>
            <w:r>
              <w:rPr>
                <w:rFonts w:hint="eastAsia" w:asciiTheme="minorEastAsia" w:hAnsiTheme="minorEastAsia" w:eastAsiaTheme="minorEastAsia"/>
                <w:color w:val="FF0000"/>
                <w:sz w:val="15"/>
                <w:szCs w:val="15"/>
                <w:highlight w:val="none"/>
              </w:rPr>
              <w:t>+变量系数+区域系数）</w:t>
            </w:r>
          </w:p>
        </w:tc>
        <w:tc>
          <w:tcPr>
            <w:tcW w:w="2712" w:type="dxa"/>
            <w:gridSpan w:val="2"/>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拒不改正的，责令停工整治</w:t>
            </w:r>
            <w:r>
              <w:rPr>
                <w:rFonts w:hint="eastAsia" w:asciiTheme="minorEastAsia" w:hAnsiTheme="minorEastAsia" w:eastAsiaTheme="minorEastAsia"/>
                <w:color w:val="FF000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大风天气未停止可能产生扬尘污染的施工作业</w:t>
            </w:r>
          </w:p>
        </w:tc>
        <w:tc>
          <w:tcPr>
            <w:tcW w:w="3262"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违反条款：第八十一条第一款第（四）项</w:t>
            </w:r>
          </w:p>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cs="宋体" w:asciiTheme="minorEastAsia" w:hAnsiTheme="minorEastAsia" w:eastAsiaTheme="minorEastAsia"/>
                <w:color w:val="FF0000"/>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FF0000"/>
                <w:kern w:val="0"/>
                <w:sz w:val="15"/>
                <w:szCs w:val="15"/>
                <w:highlight w:val="none"/>
              </w:rPr>
            </w:pPr>
            <w:r>
              <w:rPr>
                <w:rFonts w:hint="eastAsia" w:cs="宋体" w:asciiTheme="minorEastAsia" w:hAnsiTheme="minorEastAsia" w:eastAsiaTheme="minorEastAsia"/>
                <w:color w:val="FF0000"/>
                <w:kern w:val="0"/>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asciiTheme="minorEastAsia" w:hAnsiTheme="minorEastAsia" w:eastAsiaTheme="minorEastAsia"/>
                <w:color w:val="FF0000"/>
                <w:sz w:val="15"/>
                <w:szCs w:val="15"/>
                <w:highlight w:val="none"/>
              </w:rPr>
              <w:t>1.6</w:t>
            </w:r>
            <w:r>
              <w:rPr>
                <w:rFonts w:hint="eastAsia" w:asciiTheme="minorEastAsia" w:hAnsiTheme="minorEastAsia" w:eastAsiaTheme="minorEastAsia"/>
                <w:color w:val="FF0000"/>
                <w:sz w:val="15"/>
                <w:szCs w:val="15"/>
                <w:highlight w:val="none"/>
              </w:rPr>
              <w:t>级及</w:t>
            </w:r>
            <w:r>
              <w:rPr>
                <w:rFonts w:asciiTheme="minorEastAsia" w:hAnsiTheme="minorEastAsia" w:eastAsiaTheme="minorEastAsia"/>
                <w:color w:val="FF0000"/>
                <w:sz w:val="15"/>
                <w:szCs w:val="15"/>
                <w:highlight w:val="none"/>
              </w:rPr>
              <w:t>6</w:t>
            </w:r>
            <w:r>
              <w:rPr>
                <w:rFonts w:hint="eastAsia" w:asciiTheme="minorEastAsia" w:hAnsiTheme="minorEastAsia" w:eastAsiaTheme="minorEastAsia"/>
                <w:color w:val="FF0000"/>
                <w:sz w:val="15"/>
                <w:szCs w:val="15"/>
                <w:highlight w:val="none"/>
              </w:rPr>
              <w:t>级以上大风未停止可能产生扬尘污染的施工作业的，系数</w:t>
            </w:r>
            <w:r>
              <w:rPr>
                <w:rFonts w:asciiTheme="minorEastAsia" w:hAnsiTheme="minorEastAsia" w:eastAsiaTheme="minorEastAsia"/>
                <w:color w:val="FF0000"/>
                <w:sz w:val="15"/>
                <w:szCs w:val="15"/>
                <w:highlight w:val="none"/>
              </w:rPr>
              <w:t>5-8</w:t>
            </w:r>
            <w:r>
              <w:rPr>
                <w:rFonts w:hint="eastAsia" w:asciiTheme="minorEastAsia" w:hAnsiTheme="minorEastAsia" w:eastAsiaTheme="minorEastAsia"/>
                <w:color w:val="FF0000"/>
                <w:sz w:val="15"/>
                <w:szCs w:val="15"/>
                <w:highlight w:val="none"/>
              </w:rPr>
              <w:t>。2.造成尘土飞扬，严重污染环境的，系数为</w:t>
            </w:r>
            <w:r>
              <w:rPr>
                <w:rFonts w:asciiTheme="minorEastAsia" w:hAnsiTheme="minorEastAsia" w:eastAsiaTheme="minorEastAsia"/>
                <w:color w:val="FF0000"/>
                <w:sz w:val="15"/>
                <w:szCs w:val="15"/>
                <w:highlight w:val="none"/>
              </w:rPr>
              <w:t>9</w:t>
            </w:r>
            <w:r>
              <w:rPr>
                <w:rFonts w:hint="eastAsia" w:asciiTheme="minorEastAsia" w:hAnsiTheme="minorEastAsia" w:eastAsiaTheme="minorEastAsia"/>
                <w:color w:val="FF0000"/>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FF0000"/>
                <w:sz w:val="15"/>
                <w:szCs w:val="15"/>
                <w:highlight w:val="none"/>
              </w:rPr>
            </w:pPr>
            <w:r>
              <w:rPr>
                <w:rFonts w:hint="eastAsia" w:asciiTheme="minorEastAsia" w:hAnsiTheme="minorEastAsia" w:eastAsiaTheme="minorEastAsia"/>
                <w:color w:val="FF0000"/>
                <w:sz w:val="15"/>
                <w:szCs w:val="15"/>
                <w:highlight w:val="none"/>
              </w:rPr>
              <w:t>罚款数额＝</w:t>
            </w:r>
            <w:r>
              <w:rPr>
                <w:rFonts w:asciiTheme="minorEastAsia" w:hAnsiTheme="minorEastAsia" w:eastAsiaTheme="minorEastAsia"/>
                <w:color w:val="FF0000"/>
                <w:sz w:val="15"/>
                <w:szCs w:val="15"/>
                <w:highlight w:val="none"/>
              </w:rPr>
              <w:t>10</w:t>
            </w:r>
            <w:r>
              <w:rPr>
                <w:rFonts w:hint="eastAsia" w:asciiTheme="minorEastAsia" w:hAnsiTheme="minorEastAsia" w:eastAsiaTheme="minorEastAsia"/>
                <w:color w:val="FF0000"/>
                <w:sz w:val="15"/>
                <w:szCs w:val="15"/>
                <w:highlight w:val="none"/>
              </w:rPr>
              <w:t>000×（1+</w:t>
            </w:r>
            <w:r>
              <w:rPr>
                <w:rFonts w:hint="eastAsia" w:asciiTheme="minorEastAsia" w:hAnsiTheme="minorEastAsia" w:eastAsiaTheme="minorEastAsia"/>
                <w:color w:val="FF0000"/>
                <w:sz w:val="15"/>
                <w:szCs w:val="15"/>
                <w:highlight w:val="none"/>
                <w:lang w:eastAsia="zh-CN"/>
              </w:rPr>
              <w:t>常量系数</w:t>
            </w:r>
            <w:r>
              <w:rPr>
                <w:rFonts w:hint="eastAsia" w:asciiTheme="minorEastAsia" w:hAnsiTheme="minorEastAsia" w:eastAsiaTheme="minorEastAsia"/>
                <w:color w:val="FF0000"/>
                <w:sz w:val="15"/>
                <w:szCs w:val="15"/>
                <w:highlight w:val="none"/>
              </w:rPr>
              <w:t>+变量系数+区域系数）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3262"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3262"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3262"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3262"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2038"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0" w:name="_Toc110851475"/>
            <w:bookmarkStart w:id="131" w:name="_Toc1862998576"/>
            <w:bookmarkStart w:id="132" w:name="_Toc854219027"/>
            <w:r>
              <w:rPr>
                <w:rFonts w:hint="eastAsia" w:asciiTheme="minorEastAsia" w:hAnsiTheme="minorEastAsia" w:eastAsiaTheme="minorEastAsia"/>
                <w:color w:val="auto"/>
                <w:sz w:val="21"/>
                <w:szCs w:val="21"/>
                <w:highlight w:val="none"/>
              </w:rPr>
              <w:t>《北京市建设工程施工现场管理办法》案由13项</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2038" w:type="dxa"/>
            <w:gridSpan w:val="3"/>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2038" w:type="dxa"/>
            <w:gridSpan w:val="3"/>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6"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133" w:name="_Toc110851476"/>
            <w:bookmarkStart w:id="134" w:name="_Toc209560805"/>
            <w:bookmarkStart w:id="135" w:name="_Toc1256403622"/>
            <w:r>
              <w:rPr>
                <w:rFonts w:hint="eastAsia" w:ascii="黑体" w:hAnsi="黑体" w:eastAsia="黑体"/>
                <w:b w:val="0"/>
                <w:color w:val="auto"/>
                <w:sz w:val="36"/>
                <w:szCs w:val="36"/>
                <w:highlight w:val="none"/>
              </w:rPr>
              <w:t>停车场管理方面案由</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509001082"/>
            <w:bookmarkStart w:id="137" w:name="_Toc110851477"/>
            <w:bookmarkStart w:id="138" w:name="_Toc1327128803"/>
            <w:r>
              <w:rPr>
                <w:rFonts w:hint="eastAsia" w:asciiTheme="minorEastAsia" w:hAnsiTheme="minorEastAsia" w:eastAsiaTheme="minorEastAsia"/>
                <w:color w:val="auto"/>
                <w:sz w:val="21"/>
                <w:szCs w:val="21"/>
                <w:highlight w:val="none"/>
              </w:rPr>
              <w:t>《北京市机动车停车管理办法》案由13项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3262"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721"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2038" w:type="dxa"/>
            <w:gridSpan w:val="3"/>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712" w:type="dxa"/>
            <w:gridSpan w:val="2"/>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3262"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3262"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3262"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3262"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停车场管理单位在停车区域从事影响车辆安全停放的其它经营活动</w:t>
            </w:r>
          </w:p>
        </w:tc>
        <w:tc>
          <w:tcPr>
            <w:tcW w:w="3262"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2038"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停车场管理单位未遵守国家和本市其它相关停车管理服务规范和标准</w:t>
            </w:r>
          </w:p>
        </w:tc>
        <w:tc>
          <w:tcPr>
            <w:tcW w:w="3262"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3262"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一年内群众投诉3次以上的，系数1；2.设置地桩、地锁等障碍物数量2个，系数1；3个，系数2，以此累加；3.存在其它严重影响通行和市容秩序、致使公共安全等事件的，系数9。</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5"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10851478"/>
            <w:bookmarkStart w:id="140" w:name="_Toc1557995543"/>
            <w:bookmarkStart w:id="141" w:name="_Toc124661628"/>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2" w:name="_Toc110851479"/>
            <w:bookmarkStart w:id="143" w:name="_Toc67594986"/>
            <w:bookmarkStart w:id="144" w:name="_Toc1408160888"/>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3262"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3262"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721"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721"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721"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12" w:type="dxa"/>
            <w:gridSpan w:val="2"/>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3262"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3262"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712"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3"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145" w:name="_Toc110851480"/>
            <w:bookmarkStart w:id="146" w:name="_Toc382662984"/>
            <w:bookmarkStart w:id="147" w:name="_Toc2072679585"/>
            <w:r>
              <w:rPr>
                <w:rFonts w:hint="eastAsia" w:ascii="黑体" w:hAnsi="黑体" w:eastAsia="黑体"/>
                <w:b w:val="0"/>
                <w:color w:val="auto"/>
                <w:sz w:val="36"/>
                <w:szCs w:val="36"/>
                <w:highlight w:val="none"/>
              </w:rPr>
              <w:t>交通运输管理方面</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8" w:name="_Toc1803782901"/>
            <w:bookmarkStart w:id="149" w:name="_Toc110851481"/>
            <w:bookmarkStart w:id="150" w:name="_Toc1833599949"/>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326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72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2038"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71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3"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1" w:name="_Toc110851482"/>
            <w:bookmarkStart w:id="152" w:name="_Toc511768602"/>
            <w:bookmarkStart w:id="153" w:name="_Toc121789162"/>
            <w:r>
              <w:rPr>
                <w:rFonts w:hint="eastAsia" w:asciiTheme="minorEastAsia" w:hAnsiTheme="minorEastAsia" w:eastAsiaTheme="minorEastAsia"/>
                <w:color w:val="auto"/>
                <w:sz w:val="21"/>
                <w:szCs w:val="21"/>
                <w:highlight w:val="none"/>
              </w:rPr>
              <w:t>《北京市查处非法客运若干规定》案由2项</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2038" w:type="dxa"/>
            <w:gridSpan w:val="3"/>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712"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2038"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2038"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712"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74"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154" w:name="_Toc360901343"/>
            <w:bookmarkStart w:id="155" w:name="_Toc2084324202"/>
            <w:bookmarkStart w:id="156" w:name="_Toc110851483"/>
            <w:r>
              <w:rPr>
                <w:rFonts w:hint="eastAsia" w:ascii="黑体" w:hAnsi="黑体" w:eastAsia="黑体"/>
                <w:b w:val="0"/>
                <w:color w:val="auto"/>
                <w:sz w:val="36"/>
                <w:szCs w:val="36"/>
                <w:highlight w:val="none"/>
              </w:rPr>
              <w:t>市场监督管理（流动无照经营）方面</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7" w:name="_Toc110851484"/>
            <w:bookmarkStart w:id="158" w:name="_Toc1390133661"/>
            <w:bookmarkStart w:id="159" w:name="_Toc704954681"/>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3262"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2038" w:type="dxa"/>
            <w:gridSpan w:val="3"/>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3262"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2038" w:type="dxa"/>
            <w:gridSpan w:val="3"/>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712"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3262"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721"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2038" w:type="dxa"/>
            <w:gridSpan w:val="3"/>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712" w:type="dxa"/>
            <w:gridSpan w:val="2"/>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864" w:type="dxa"/>
            <w:gridSpan w:val="11"/>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60" w:name="_Toc1160691890"/>
            <w:bookmarkStart w:id="161" w:name="_Toc88728248"/>
            <w:bookmarkStart w:id="162" w:name="_Toc110851485"/>
            <w:r>
              <w:rPr>
                <w:rFonts w:hint="eastAsia" w:ascii="黑体" w:hAnsi="黑体" w:eastAsia="黑体"/>
                <w:b w:val="0"/>
                <w:color w:val="auto"/>
                <w:sz w:val="36"/>
                <w:szCs w:val="36"/>
                <w:highlight w:val="none"/>
              </w:rPr>
              <w:t>城市规划管理方面</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3" w:name="_Toc187041735"/>
            <w:bookmarkStart w:id="164" w:name="_Toc1335409866"/>
            <w:bookmarkStart w:id="165" w:name="_Toc110851486"/>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3855" w:type="dxa"/>
            <w:gridSpan w:val="4"/>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3855" w:type="dxa"/>
            <w:gridSpan w:val="4"/>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3855" w:type="dxa"/>
            <w:gridSpan w:val="4"/>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3262"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2038" w:type="dxa"/>
            <w:gridSpan w:val="3"/>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2"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166" w:name="_Toc250975437"/>
            <w:bookmarkStart w:id="167" w:name="_Toc110851487"/>
            <w:bookmarkStart w:id="168" w:name="_Toc1903386517"/>
            <w:r>
              <w:rPr>
                <w:rFonts w:hint="eastAsia" w:ascii="黑体" w:hAnsi="黑体" w:eastAsia="黑体"/>
                <w:b w:val="0"/>
                <w:color w:val="auto"/>
                <w:sz w:val="36"/>
                <w:szCs w:val="36"/>
                <w:highlight w:val="none"/>
              </w:rPr>
              <w:t>旅游管理（黑导游）方面</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5"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9" w:name="_Toc110851488"/>
            <w:bookmarkStart w:id="170" w:name="_Toc979351110"/>
            <w:bookmarkStart w:id="171" w:name="_Toc363033362"/>
            <w:r>
              <w:rPr>
                <w:rFonts w:hint="eastAsia" w:asciiTheme="minorEastAsia" w:hAnsiTheme="minorEastAsia" w:eastAsiaTheme="minorEastAsia"/>
                <w:color w:val="auto"/>
                <w:sz w:val="21"/>
                <w:szCs w:val="21"/>
                <w:highlight w:val="none"/>
              </w:rPr>
              <w:t>《中华人民共和国旅游法》案由1项</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3262"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2038" w:type="dxa"/>
            <w:gridSpan w:val="3"/>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5" w:hRule="atLeast"/>
          <w:jc w:val="center"/>
        </w:trPr>
        <w:tc>
          <w:tcPr>
            <w:tcW w:w="14864" w:type="dxa"/>
            <w:gridSpan w:val="11"/>
            <w:shd w:val="clear" w:color="auto" w:fill="auto"/>
            <w:vAlign w:val="center"/>
          </w:tcPr>
          <w:p>
            <w:pPr>
              <w:pStyle w:val="4"/>
              <w:keepNext w:val="0"/>
              <w:keepLines w:val="0"/>
              <w:rPr>
                <w:rFonts w:ascii="黑体" w:hAnsi="黑体" w:eastAsia="黑体"/>
                <w:b w:val="0"/>
                <w:color w:val="auto"/>
                <w:sz w:val="36"/>
                <w:szCs w:val="36"/>
                <w:highlight w:val="none"/>
              </w:rPr>
            </w:pPr>
            <w:bookmarkStart w:id="172" w:name="_Toc110851489"/>
            <w:bookmarkStart w:id="173" w:name="_Toc8089072"/>
            <w:bookmarkStart w:id="174" w:name="_Toc650414917"/>
            <w:r>
              <w:rPr>
                <w:rFonts w:hint="eastAsia" w:ascii="黑体" w:hAnsi="黑体" w:eastAsia="黑体"/>
                <w:b w:val="0"/>
                <w:color w:val="auto"/>
                <w:sz w:val="36"/>
                <w:szCs w:val="36"/>
                <w:highlight w:val="none"/>
              </w:rPr>
              <w:t>食品安全管理方面</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7" w:hRule="atLeast"/>
          <w:jc w:val="center"/>
        </w:trPr>
        <w:tc>
          <w:tcPr>
            <w:tcW w:w="14864" w:type="dxa"/>
            <w:gridSpan w:val="11"/>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5" w:name="_Toc948913247"/>
            <w:bookmarkStart w:id="176" w:name="_Toc1938934115"/>
            <w:bookmarkStart w:id="177" w:name="_Toc110851490"/>
            <w:r>
              <w:rPr>
                <w:rFonts w:hint="eastAsia" w:asciiTheme="minorEastAsia" w:hAnsiTheme="minorEastAsia" w:eastAsiaTheme="minorEastAsia"/>
                <w:color w:val="auto"/>
                <w:sz w:val="21"/>
                <w:szCs w:val="21"/>
                <w:highlight w:val="none"/>
              </w:rPr>
              <w:t>《北京市小规模食品生产经营管理规定》案由23项</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2038"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3262"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3262"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3262"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3262"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3262"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3262"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71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3262"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2038" w:type="dxa"/>
            <w:gridSpan w:val="3"/>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71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3262"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3262"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3262"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71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864" w:type="dxa"/>
            <w:gridSpan w:val="11"/>
            <w:shd w:val="clear" w:color="auto" w:fill="auto"/>
            <w:vAlign w:val="center"/>
          </w:tcPr>
          <w:p>
            <w:pPr>
              <w:pStyle w:val="4"/>
              <w:keepNext w:val="0"/>
              <w:keepLines w:val="0"/>
              <w:rPr>
                <w:rFonts w:ascii="黑体" w:hAnsi="黑体" w:eastAsia="黑体"/>
                <w:b w:val="0"/>
                <w:color w:val="auto"/>
                <w:sz w:val="24"/>
                <w:szCs w:val="24"/>
                <w:highlight w:val="none"/>
              </w:rPr>
            </w:pPr>
            <w:bookmarkStart w:id="178" w:name="_Toc41635676"/>
            <w:bookmarkStart w:id="179" w:name="_Toc498007091"/>
            <w:bookmarkStart w:id="180" w:name="_Toc110851491"/>
            <w:r>
              <w:rPr>
                <w:rFonts w:hint="eastAsia" w:ascii="黑体" w:hAnsi="黑体" w:eastAsia="黑体"/>
                <w:b w:val="0"/>
                <w:color w:val="auto"/>
                <w:sz w:val="36"/>
                <w:szCs w:val="36"/>
                <w:highlight w:val="none"/>
              </w:rPr>
              <w:t>能源运行管理方面</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90" w:hRule="atLeast"/>
          <w:jc w:val="center"/>
        </w:trPr>
        <w:tc>
          <w:tcPr>
            <w:tcW w:w="14864" w:type="dxa"/>
            <w:gridSpan w:val="11"/>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864" w:type="dxa"/>
            <w:gridSpan w:val="11"/>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2004433536"/>
            <w:bookmarkStart w:id="182" w:name="_Toc110851492"/>
            <w:bookmarkStart w:id="183" w:name="_Toc1482088652"/>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3262"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2038" w:type="dxa"/>
            <w:gridSpan w:val="3"/>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3262"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2038" w:type="dxa"/>
            <w:gridSpan w:val="3"/>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3262"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2038" w:type="dxa"/>
            <w:gridSpan w:val="3"/>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23" w:hRule="atLeast"/>
          <w:jc w:val="center"/>
        </w:trPr>
        <w:tc>
          <w:tcPr>
            <w:tcW w:w="14864" w:type="dxa"/>
            <w:gridSpan w:val="11"/>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864" w:type="dxa"/>
            <w:gridSpan w:val="11"/>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4" w:name="_Toc1932982768"/>
            <w:bookmarkStart w:id="185" w:name="_Toc110851493"/>
            <w:bookmarkStart w:id="186" w:name="_Toc911683722"/>
            <w:r>
              <w:rPr>
                <w:rFonts w:hint="eastAsia" w:asciiTheme="minorEastAsia" w:hAnsiTheme="minorEastAsia" w:eastAsiaTheme="minorEastAsia"/>
                <w:color w:val="auto"/>
                <w:sz w:val="21"/>
                <w:szCs w:val="21"/>
                <w:highlight w:val="none"/>
              </w:rPr>
              <w:t>《中华人民共和国可再生能源法》案由2项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3262"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712" w:type="dxa"/>
            <w:gridSpan w:val="2"/>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3262"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038"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712" w:type="dxa"/>
            <w:gridSpan w:val="2"/>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26" w:hRule="atLeast"/>
          <w:jc w:val="center"/>
        </w:trPr>
        <w:tc>
          <w:tcPr>
            <w:tcW w:w="14864" w:type="dxa"/>
            <w:gridSpan w:val="11"/>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58" w:hRule="atLeast"/>
          <w:jc w:val="center"/>
        </w:trPr>
        <w:tc>
          <w:tcPr>
            <w:tcW w:w="14864" w:type="dxa"/>
            <w:gridSpan w:val="11"/>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7" w:name="_Toc49514883"/>
            <w:bookmarkStart w:id="188" w:name="_Toc2142516953"/>
            <w:bookmarkStart w:id="189" w:name="_Toc110851494"/>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3262"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2038"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3262"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5"/>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cs="宋体" w:asciiTheme="minorEastAsia" w:hAnsiTheme="minorEastAsia" w:eastAsiaTheme="minorEastAsia"/>
                <w:color w:val="auto"/>
                <w:kern w:val="0"/>
                <w:sz w:val="15"/>
                <w:szCs w:val="15"/>
                <w:highlight w:val="none"/>
              </w:rPr>
            </w:pPr>
          </w:p>
        </w:tc>
        <w:tc>
          <w:tcPr>
            <w:tcW w:w="2385"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3262"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2038" w:type="dxa"/>
            <w:gridSpan w:val="3"/>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3262"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72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038" w:type="dxa"/>
            <w:gridSpan w:val="3"/>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712" w:type="dxa"/>
            <w:gridSpan w:val="2"/>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3262"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72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038" w:type="dxa"/>
            <w:gridSpan w:val="3"/>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712" w:type="dxa"/>
            <w:gridSpan w:val="2"/>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3262"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72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038" w:type="dxa"/>
            <w:gridSpan w:val="3"/>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712" w:type="dxa"/>
            <w:gridSpan w:val="2"/>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3262"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2038" w:type="dxa"/>
            <w:gridSpan w:val="3"/>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3262"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72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038" w:type="dxa"/>
            <w:gridSpan w:val="3"/>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12" w:type="dxa"/>
            <w:gridSpan w:val="2"/>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12" w:hRule="atLeast"/>
          <w:jc w:val="center"/>
        </w:trPr>
        <w:tc>
          <w:tcPr>
            <w:tcW w:w="14864" w:type="dxa"/>
            <w:gridSpan w:val="11"/>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0" w:name="_Toc110851495"/>
            <w:bookmarkStart w:id="191" w:name="_Toc1244121736"/>
            <w:bookmarkStart w:id="192" w:name="_Toc409668775"/>
            <w:r>
              <w:rPr>
                <w:rFonts w:hint="eastAsia" w:asciiTheme="minorEastAsia" w:hAnsiTheme="minorEastAsia" w:eastAsiaTheme="minorEastAsia"/>
                <w:color w:val="auto"/>
                <w:sz w:val="21"/>
                <w:szCs w:val="21"/>
                <w:highlight w:val="none"/>
              </w:rPr>
              <w:t>《电力设施保护条例》《电力设施保护条例实施细则》案由5项</w:t>
            </w:r>
            <w:bookmarkEnd w:id="190"/>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3262"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2038" w:type="dxa"/>
            <w:gridSpan w:val="3"/>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3262"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2038"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17"/>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3262"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2038"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FF0000"/>
                <w:sz w:val="15"/>
                <w:szCs w:val="15"/>
                <w:highlight w:val="none"/>
              </w:rPr>
              <w:t>损坏、拆卸、盗窃使用中或备用塔材、导线等电力设施</w:t>
            </w:r>
          </w:p>
        </w:tc>
        <w:tc>
          <w:tcPr>
            <w:tcW w:w="3262"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2038" w:type="dxa"/>
            <w:gridSpan w:val="3"/>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3262"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721"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2038" w:type="dxa"/>
            <w:gridSpan w:val="3"/>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712" w:type="dxa"/>
            <w:gridSpan w:val="2"/>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05" w:hRule="atLeast"/>
          <w:jc w:val="center"/>
        </w:trPr>
        <w:tc>
          <w:tcPr>
            <w:tcW w:w="14864" w:type="dxa"/>
            <w:gridSpan w:val="11"/>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E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93" w:name="_Toc110851496"/>
            <w:bookmarkStart w:id="194" w:name="_Toc566357254"/>
            <w:bookmarkStart w:id="195" w:name="_Toc781453962"/>
            <w:r>
              <w:rPr>
                <w:rFonts w:hint="eastAsia" w:asciiTheme="minorEastAsia" w:hAnsiTheme="minorEastAsia" w:eastAsiaTheme="minorEastAsia"/>
                <w:color w:val="auto"/>
                <w:sz w:val="21"/>
                <w:szCs w:val="21"/>
                <w:highlight w:val="none"/>
              </w:rPr>
              <w:t>《供用电监督管理办法》案由1项</w:t>
            </w:r>
            <w:bookmarkEnd w:id="193"/>
            <w:bookmarkEnd w:id="194"/>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trHeight w:val="1124" w:hRule="atLeast"/>
          <w:jc w:val="center"/>
        </w:trPr>
        <w:tc>
          <w:tcPr>
            <w:tcW w:w="940" w:type="dxa"/>
            <w:vMerge w:val="restart"/>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危害供电、用电安全，扰乱正常供电、用电秩序</w:t>
            </w:r>
          </w:p>
        </w:tc>
        <w:tc>
          <w:tcPr>
            <w:tcW w:w="3262"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违反、处罚条款：《供用电监督管理办法》第二十八条第（一）项，擅自改变用电类别的，责令改正，给予警告；再次发生的，可下达中止供电命令，并处以一万元以下的罚款。</w:t>
            </w:r>
          </w:p>
        </w:tc>
        <w:tc>
          <w:tcPr>
            <w:tcW w:w="8165" w:type="dxa"/>
            <w:gridSpan w:val="7"/>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trHeight w:val="1348"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3262"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违反、处罚条款：《供用电监督管理办法》第二十八条第（二）项，擅自超过合同约定的容量用电的，责令改正，给予警告；拒绝改正的，可下达中止供电命令，并按私增容量每千瓦(或每干伏安) 100元，累计总额不超过五万元的罚款。</w:t>
            </w:r>
          </w:p>
        </w:tc>
        <w:tc>
          <w:tcPr>
            <w:tcW w:w="8165" w:type="dxa"/>
            <w:gridSpan w:val="7"/>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trHeight w:val="1534"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3262"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三）项，擅自超过计划分配的用电指标用电的，责令改正，给予警告，并按超用电力、电量分别处以每千瓦每次五元和每千瓦时十倍电度电价，累计总额不超过五万元的罚款；拒绝改正的，可下达中止供电命令。</w:t>
            </w:r>
          </w:p>
        </w:tc>
        <w:tc>
          <w:tcPr>
            <w:tcW w:w="8165" w:type="dxa"/>
            <w:gridSpan w:val="7"/>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3262"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四）项，擅自使用已经在供电企业办理暂停使用手续的电力设备，或者擅自启用已经被供电企业查封的电力设备的，责令改正，给予警告；启用电力设备危及电网安全的，可下达中止供电命令，并处以每次二万元以下的罚款。</w:t>
            </w:r>
          </w:p>
        </w:tc>
        <w:tc>
          <w:tcPr>
            <w:tcW w:w="8165" w:type="dxa"/>
            <w:gridSpan w:val="7"/>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3262"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五）项，擅自迁移、更动或者擅自操作供电企业的用电计量装置、电力负荷控制装置、供电设施以及约定由供电企业调度的用户受电设备，且不构成窃电和超指标用电的，责令改正，给予警告；造成他人损害的，责令赔偿；危及电网安全的，可下达中止供电命令，并处以三万元以下的罚款。</w:t>
            </w:r>
          </w:p>
        </w:tc>
        <w:tc>
          <w:tcPr>
            <w:tcW w:w="8165" w:type="dxa"/>
            <w:gridSpan w:val="7"/>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jc w:val="center"/>
        </w:trPr>
        <w:tc>
          <w:tcPr>
            <w:tcW w:w="940" w:type="dxa"/>
            <w:vMerge w:val="continue"/>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3262"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六）项，未经供电企业许可，擅自引入、供出电力或者将自备电源擅自并网的，责令改正，给予警告；拒绝改正的，可下达中止供电命令，并处以五万元以下的罚款。</w:t>
            </w:r>
          </w:p>
        </w:tc>
        <w:tc>
          <w:tcPr>
            <w:tcW w:w="8165" w:type="dxa"/>
            <w:gridSpan w:val="7"/>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864" w:type="dxa"/>
            <w:gridSpan w:val="11"/>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1"/>
          <w:wAfter w:w="997" w:type="dxa"/>
          <w:jc w:val="center"/>
        </w:trPr>
        <w:tc>
          <w:tcPr>
            <w:tcW w:w="5702" w:type="dxa"/>
            <w:gridSpan w:val="3"/>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6" w:name="_Toc110851497"/>
            <w:bookmarkStart w:id="197" w:name="_Toc1490732698"/>
            <w:bookmarkStart w:id="198" w:name="_Toc410264458"/>
            <w:r>
              <w:rPr>
                <w:rFonts w:hint="eastAsia" w:asciiTheme="minorEastAsia" w:hAnsiTheme="minorEastAsia" w:eastAsiaTheme="minorEastAsia"/>
                <w:color w:val="auto"/>
                <w:sz w:val="21"/>
                <w:szCs w:val="21"/>
                <w:highlight w:val="none"/>
              </w:rPr>
              <w:t>《中华人民共和国石油天然气管道保护法》</w:t>
            </w:r>
            <w:bookmarkEnd w:id="196"/>
            <w:bookmarkEnd w:id="197"/>
            <w:bookmarkStart w:id="199" w:name="_Toc110851498"/>
            <w:bookmarkStart w:id="200" w:name="_Toc63324556"/>
            <w:r>
              <w:rPr>
                <w:rFonts w:hint="eastAsia" w:asciiTheme="minorEastAsia" w:hAnsiTheme="minorEastAsia" w:eastAsiaTheme="minorEastAsia"/>
                <w:color w:val="auto"/>
                <w:sz w:val="21"/>
                <w:szCs w:val="21"/>
                <w:highlight w:val="none"/>
              </w:rPr>
              <w:t>案由22项</w:t>
            </w:r>
            <w:bookmarkEnd w:id="198"/>
            <w:bookmarkEnd w:id="199"/>
            <w:bookmarkEnd w:id="200"/>
          </w:p>
        </w:tc>
        <w:tc>
          <w:tcPr>
            <w:tcW w:w="8165" w:type="dxa"/>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3262"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3262"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3262"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2038"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3262"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3262"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3262"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2038" w:type="dxa"/>
            <w:gridSpan w:val="3"/>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pStyle w:val="22"/>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3262"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3262"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3262"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3262"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3262"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3262"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721"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3262"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3262"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2038" w:type="dxa"/>
            <w:gridSpan w:val="3"/>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3262"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3262"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3262"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3262"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2038"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3262"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2038" w:type="dxa"/>
            <w:gridSpan w:val="3"/>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3262"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2038" w:type="dxa"/>
            <w:gridSpan w:val="3"/>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3262"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721"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2038" w:type="dxa"/>
            <w:gridSpan w:val="3"/>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71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r>
    </w:tbl>
    <w:p>
      <w:pPr>
        <w:pStyle w:val="17"/>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egoe UI Symbol">
    <w:panose1 w:val="020B0502040204020203"/>
    <w:charset w:val="00"/>
    <w:family w:val="auto"/>
    <w:pitch w:val="default"/>
    <w:sig w:usb0="8000006F" w:usb1="1200FBEF" w:usb2="0004C000" w:usb3="00000000" w:csb0="00000001" w:csb1="40000000"/>
  </w:font>
  <w:font w:name="方正小标宋简体">
    <w:panose1 w:val="03000509000000000000"/>
    <w:charset w:val="86"/>
    <w:family w:val="script"/>
    <w:pitch w:val="default"/>
    <w:sig w:usb0="00000000" w:usb1="00000000" w:usb2="00000000" w:usb3="00000000" w:csb0="0000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altName w:val="GulimChe"/>
    <w:panose1 w:val="02030600000101010101"/>
    <w:charset w:val="81"/>
    <w:family w:val="roman"/>
    <w:pitch w:val="default"/>
    <w:sig w:usb0="00000000" w:usb1="00000000" w:usb2="00000030" w:usb3="00000000" w:csb0="0008009F" w:csb1="00000000"/>
  </w:font>
  <w:font w:name="Microsoft JhengHei">
    <w:panose1 w:val="020B0604030504040204"/>
    <w:charset w:val="88"/>
    <w:family w:val="swiss"/>
    <w:pitch w:val="default"/>
    <w:sig w:usb0="00000087" w:usb1="28AF4000" w:usb2="00000016" w:usb3="00000000" w:csb0="00100009" w:csb1="00000000"/>
  </w:font>
  <w:font w:name="GulimChe">
    <w:panose1 w:val="020B0609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MWE3MjFlNjg4MWM5Mzc4NmM2YTU0MGQxM2UzMTA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0C03F0"/>
    <w:rsid w:val="01DF27A1"/>
    <w:rsid w:val="01F63B31"/>
    <w:rsid w:val="029A742D"/>
    <w:rsid w:val="033F20BD"/>
    <w:rsid w:val="06E5FA60"/>
    <w:rsid w:val="087830D1"/>
    <w:rsid w:val="09F64F97"/>
    <w:rsid w:val="0A0D460E"/>
    <w:rsid w:val="0A271D67"/>
    <w:rsid w:val="0AEF46DA"/>
    <w:rsid w:val="0B9F92F6"/>
    <w:rsid w:val="0BF216FD"/>
    <w:rsid w:val="0BFBDC50"/>
    <w:rsid w:val="0C14055E"/>
    <w:rsid w:val="0DB203EF"/>
    <w:rsid w:val="0EA6FEA5"/>
    <w:rsid w:val="0EBB1A01"/>
    <w:rsid w:val="0EC7610D"/>
    <w:rsid w:val="0EEE2A65"/>
    <w:rsid w:val="0FBFF7C9"/>
    <w:rsid w:val="0FC138D0"/>
    <w:rsid w:val="0FD550EB"/>
    <w:rsid w:val="0FEFC186"/>
    <w:rsid w:val="110549F5"/>
    <w:rsid w:val="1126007C"/>
    <w:rsid w:val="11443462"/>
    <w:rsid w:val="11AE7893"/>
    <w:rsid w:val="12EF1C78"/>
    <w:rsid w:val="13391315"/>
    <w:rsid w:val="139F60FB"/>
    <w:rsid w:val="13EE4AF4"/>
    <w:rsid w:val="14155CDF"/>
    <w:rsid w:val="142313E0"/>
    <w:rsid w:val="15BFBDD0"/>
    <w:rsid w:val="15D74C1C"/>
    <w:rsid w:val="15F589D8"/>
    <w:rsid w:val="15FBD6F7"/>
    <w:rsid w:val="15FEFF7A"/>
    <w:rsid w:val="15FF6BF6"/>
    <w:rsid w:val="16AFC733"/>
    <w:rsid w:val="16BC7E7D"/>
    <w:rsid w:val="17515270"/>
    <w:rsid w:val="17746151"/>
    <w:rsid w:val="178B26DA"/>
    <w:rsid w:val="17CEEBA9"/>
    <w:rsid w:val="17FEE426"/>
    <w:rsid w:val="17FFDA05"/>
    <w:rsid w:val="19376D81"/>
    <w:rsid w:val="1ADCBA5F"/>
    <w:rsid w:val="1AE0179B"/>
    <w:rsid w:val="1AFF4782"/>
    <w:rsid w:val="1B0BDA71"/>
    <w:rsid w:val="1B644773"/>
    <w:rsid w:val="1B7D324B"/>
    <w:rsid w:val="1BEA5C7A"/>
    <w:rsid w:val="1BEF7657"/>
    <w:rsid w:val="1BF35E59"/>
    <w:rsid w:val="1BFE9E91"/>
    <w:rsid w:val="1C0F2D2D"/>
    <w:rsid w:val="1C4C4F36"/>
    <w:rsid w:val="1CDEA6F5"/>
    <w:rsid w:val="1D56F24F"/>
    <w:rsid w:val="1D916302"/>
    <w:rsid w:val="1DF7C2DA"/>
    <w:rsid w:val="1E382966"/>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533C5D"/>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15717"/>
    <w:rsid w:val="27EE77CF"/>
    <w:rsid w:val="27FAFE75"/>
    <w:rsid w:val="284B6909"/>
    <w:rsid w:val="286379F8"/>
    <w:rsid w:val="294B5A50"/>
    <w:rsid w:val="2959155B"/>
    <w:rsid w:val="29CE0AFE"/>
    <w:rsid w:val="2A050A46"/>
    <w:rsid w:val="2A6D712E"/>
    <w:rsid w:val="2AFDAF60"/>
    <w:rsid w:val="2B714F09"/>
    <w:rsid w:val="2B9EE5ED"/>
    <w:rsid w:val="2BD27518"/>
    <w:rsid w:val="2BFEB9B3"/>
    <w:rsid w:val="2BFFA8A5"/>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0053AD"/>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F89B9"/>
    <w:rsid w:val="3B8A0DC3"/>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F1047"/>
    <w:rsid w:val="3FEF1726"/>
    <w:rsid w:val="3FEF3A59"/>
    <w:rsid w:val="3FEF617D"/>
    <w:rsid w:val="3FF200B2"/>
    <w:rsid w:val="3FF7FB14"/>
    <w:rsid w:val="3FF91D4E"/>
    <w:rsid w:val="3FFABA1D"/>
    <w:rsid w:val="3FFBFAEA"/>
    <w:rsid w:val="3FFE6B5A"/>
    <w:rsid w:val="3FFFA0C9"/>
    <w:rsid w:val="40286339"/>
    <w:rsid w:val="40A34EF9"/>
    <w:rsid w:val="41094798"/>
    <w:rsid w:val="42B2E90B"/>
    <w:rsid w:val="43EFAB43"/>
    <w:rsid w:val="43FE609C"/>
    <w:rsid w:val="44DC6497"/>
    <w:rsid w:val="44DE5A4E"/>
    <w:rsid w:val="454D2DE0"/>
    <w:rsid w:val="458174C6"/>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FD1C2"/>
    <w:rsid w:val="4C9630E6"/>
    <w:rsid w:val="4D796D4B"/>
    <w:rsid w:val="4DA78014"/>
    <w:rsid w:val="4DD29871"/>
    <w:rsid w:val="4DFF1911"/>
    <w:rsid w:val="4E7FD645"/>
    <w:rsid w:val="4E9D1594"/>
    <w:rsid w:val="4ED5FB2D"/>
    <w:rsid w:val="4EDE5DEE"/>
    <w:rsid w:val="4EE40807"/>
    <w:rsid w:val="4EFEE3CF"/>
    <w:rsid w:val="4EFFCC04"/>
    <w:rsid w:val="4F4DC02C"/>
    <w:rsid w:val="4F4E3BCE"/>
    <w:rsid w:val="4F4F56C9"/>
    <w:rsid w:val="4F5F507C"/>
    <w:rsid w:val="4F6715EE"/>
    <w:rsid w:val="4F7FAC37"/>
    <w:rsid w:val="4FA32AE8"/>
    <w:rsid w:val="4FA6572E"/>
    <w:rsid w:val="4FAB1773"/>
    <w:rsid w:val="4FB77DE6"/>
    <w:rsid w:val="4FBBE42B"/>
    <w:rsid w:val="4FBF8279"/>
    <w:rsid w:val="4FFB8451"/>
    <w:rsid w:val="4FFB8E16"/>
    <w:rsid w:val="4FFFB35D"/>
    <w:rsid w:val="50450572"/>
    <w:rsid w:val="515271CE"/>
    <w:rsid w:val="51624E8A"/>
    <w:rsid w:val="51DF7224"/>
    <w:rsid w:val="521F3E4B"/>
    <w:rsid w:val="52EFBDB1"/>
    <w:rsid w:val="53E7DABE"/>
    <w:rsid w:val="53EE158E"/>
    <w:rsid w:val="53FDFCAE"/>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BBAF0A"/>
    <w:rsid w:val="5BD7D220"/>
    <w:rsid w:val="5BDDF1F8"/>
    <w:rsid w:val="5BF3A74E"/>
    <w:rsid w:val="5BF68CF6"/>
    <w:rsid w:val="5BF8AA04"/>
    <w:rsid w:val="5BFC5027"/>
    <w:rsid w:val="5BFD1224"/>
    <w:rsid w:val="5BFD3CB7"/>
    <w:rsid w:val="5C6FBA19"/>
    <w:rsid w:val="5C7EB9DA"/>
    <w:rsid w:val="5C9B734C"/>
    <w:rsid w:val="5CD78333"/>
    <w:rsid w:val="5CEBCAD6"/>
    <w:rsid w:val="5CF3E376"/>
    <w:rsid w:val="5CFF2307"/>
    <w:rsid w:val="5D177A7A"/>
    <w:rsid w:val="5D7F530F"/>
    <w:rsid w:val="5D8CAEE6"/>
    <w:rsid w:val="5D953CD4"/>
    <w:rsid w:val="5DB3473A"/>
    <w:rsid w:val="5DBF23B5"/>
    <w:rsid w:val="5DC67B8B"/>
    <w:rsid w:val="5DF5385C"/>
    <w:rsid w:val="5DF7A785"/>
    <w:rsid w:val="5DFDEB58"/>
    <w:rsid w:val="5DFE02C1"/>
    <w:rsid w:val="5E336754"/>
    <w:rsid w:val="5E3B697E"/>
    <w:rsid w:val="5E5801F6"/>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EB83AD"/>
    <w:rsid w:val="5FEEFD8E"/>
    <w:rsid w:val="5FEF519A"/>
    <w:rsid w:val="5FEF96F0"/>
    <w:rsid w:val="5FEFD330"/>
    <w:rsid w:val="5FF33712"/>
    <w:rsid w:val="5FF980EC"/>
    <w:rsid w:val="5FF98146"/>
    <w:rsid w:val="5FF999D4"/>
    <w:rsid w:val="5FFA3473"/>
    <w:rsid w:val="5FFBE073"/>
    <w:rsid w:val="5FFC2FA4"/>
    <w:rsid w:val="5FFDD2DA"/>
    <w:rsid w:val="5FFF5029"/>
    <w:rsid w:val="617D4A6A"/>
    <w:rsid w:val="61B31169"/>
    <w:rsid w:val="61D35B82"/>
    <w:rsid w:val="622C03CE"/>
    <w:rsid w:val="62C73DF1"/>
    <w:rsid w:val="62CF0EFF"/>
    <w:rsid w:val="62FFDDCB"/>
    <w:rsid w:val="638377A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FE0A5F"/>
    <w:rsid w:val="6A3D2095"/>
    <w:rsid w:val="6A4515FF"/>
    <w:rsid w:val="6A723F09"/>
    <w:rsid w:val="6A7D6FBC"/>
    <w:rsid w:val="6A860352"/>
    <w:rsid w:val="6ABF683F"/>
    <w:rsid w:val="6ABFCBE9"/>
    <w:rsid w:val="6AEC4A2D"/>
    <w:rsid w:val="6AF57D44"/>
    <w:rsid w:val="6B7BBC6F"/>
    <w:rsid w:val="6BB128BE"/>
    <w:rsid w:val="6BBE8DC3"/>
    <w:rsid w:val="6BDC5CA0"/>
    <w:rsid w:val="6BDCF144"/>
    <w:rsid w:val="6BE73003"/>
    <w:rsid w:val="6BEFAF24"/>
    <w:rsid w:val="6BEFFBC2"/>
    <w:rsid w:val="6BF3BB87"/>
    <w:rsid w:val="6BFD7552"/>
    <w:rsid w:val="6BFF6CCC"/>
    <w:rsid w:val="6CBB95F6"/>
    <w:rsid w:val="6CBCFB11"/>
    <w:rsid w:val="6CF02033"/>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BEFC4"/>
    <w:rsid w:val="6EDF3A8D"/>
    <w:rsid w:val="6EEEA5EE"/>
    <w:rsid w:val="6EEF3DBB"/>
    <w:rsid w:val="6EEF5774"/>
    <w:rsid w:val="6EF1815E"/>
    <w:rsid w:val="6EF7BA2F"/>
    <w:rsid w:val="6EFEF699"/>
    <w:rsid w:val="6F2F60A1"/>
    <w:rsid w:val="6F5BAD55"/>
    <w:rsid w:val="6F5E201F"/>
    <w:rsid w:val="6F5ECC87"/>
    <w:rsid w:val="6F7E0090"/>
    <w:rsid w:val="6F7FF651"/>
    <w:rsid w:val="6F9A6F50"/>
    <w:rsid w:val="6F9B5ADC"/>
    <w:rsid w:val="6F9BDB6C"/>
    <w:rsid w:val="6F9D25AC"/>
    <w:rsid w:val="6F9FCFB9"/>
    <w:rsid w:val="6FA58BCC"/>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9345CF"/>
    <w:rsid w:val="72C07827"/>
    <w:rsid w:val="72F87E26"/>
    <w:rsid w:val="72FFCF7B"/>
    <w:rsid w:val="73774FB1"/>
    <w:rsid w:val="737B0ED8"/>
    <w:rsid w:val="737EE920"/>
    <w:rsid w:val="73B51EF9"/>
    <w:rsid w:val="73BB12E0"/>
    <w:rsid w:val="73D68846"/>
    <w:rsid w:val="73ED6581"/>
    <w:rsid w:val="73EFF68F"/>
    <w:rsid w:val="73F31CE6"/>
    <w:rsid w:val="73F67713"/>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0625B3"/>
    <w:rsid w:val="7B15E767"/>
    <w:rsid w:val="7B1E9879"/>
    <w:rsid w:val="7B3BAE17"/>
    <w:rsid w:val="7B3FD99F"/>
    <w:rsid w:val="7B5E6D67"/>
    <w:rsid w:val="7B757168"/>
    <w:rsid w:val="7B776EEE"/>
    <w:rsid w:val="7B7B0273"/>
    <w:rsid w:val="7B7D0951"/>
    <w:rsid w:val="7B7F93E2"/>
    <w:rsid w:val="7B7FBFEB"/>
    <w:rsid w:val="7BA81796"/>
    <w:rsid w:val="7BB411C3"/>
    <w:rsid w:val="7BB59F4D"/>
    <w:rsid w:val="7BBA1DF7"/>
    <w:rsid w:val="7BBB13C9"/>
    <w:rsid w:val="7BBF08EE"/>
    <w:rsid w:val="7BBF1625"/>
    <w:rsid w:val="7BBFFAA8"/>
    <w:rsid w:val="7BC3E1CB"/>
    <w:rsid w:val="7BD734A3"/>
    <w:rsid w:val="7BDD7B37"/>
    <w:rsid w:val="7BE44CF8"/>
    <w:rsid w:val="7BEA6A05"/>
    <w:rsid w:val="7BEB247B"/>
    <w:rsid w:val="7BEFE6DA"/>
    <w:rsid w:val="7BF3BF39"/>
    <w:rsid w:val="7BF5B9F7"/>
    <w:rsid w:val="7BF70AB0"/>
    <w:rsid w:val="7BF767AD"/>
    <w:rsid w:val="7BFC3C65"/>
    <w:rsid w:val="7BFE72B7"/>
    <w:rsid w:val="7BFEEFEC"/>
    <w:rsid w:val="7BFF41CF"/>
    <w:rsid w:val="7C1FED41"/>
    <w:rsid w:val="7C9E0C08"/>
    <w:rsid w:val="7CD098CE"/>
    <w:rsid w:val="7CDFF093"/>
    <w:rsid w:val="7CFEE297"/>
    <w:rsid w:val="7CFF5F62"/>
    <w:rsid w:val="7D1F3A6B"/>
    <w:rsid w:val="7D3B2FB6"/>
    <w:rsid w:val="7D57E2C2"/>
    <w:rsid w:val="7D75143C"/>
    <w:rsid w:val="7D7C255C"/>
    <w:rsid w:val="7D7F7F4D"/>
    <w:rsid w:val="7DA322C0"/>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D0D1C1"/>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22D1432"/>
    <w:rsid w:val="C377D33E"/>
    <w:rsid w:val="C3817AF8"/>
    <w:rsid w:val="C6F79AA3"/>
    <w:rsid w:val="C6FF5552"/>
    <w:rsid w:val="C74F1025"/>
    <w:rsid w:val="C7A6E0C6"/>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DE049"/>
    <w:rsid w:val="D7FF623E"/>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EF027B"/>
    <w:rsid w:val="EBF5DABD"/>
    <w:rsid w:val="EBFF99F0"/>
    <w:rsid w:val="EC3F4107"/>
    <w:rsid w:val="ECBE870D"/>
    <w:rsid w:val="ECCFCABF"/>
    <w:rsid w:val="ED3AF84A"/>
    <w:rsid w:val="ED3E8DCE"/>
    <w:rsid w:val="ED457A82"/>
    <w:rsid w:val="ED5E20C3"/>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635D4"/>
    <w:rsid w:val="F6FBD95B"/>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52D36"/>
    <w:rsid w:val="FF9F4B0B"/>
    <w:rsid w:val="FF9F5B82"/>
    <w:rsid w:val="FF9FC2BD"/>
    <w:rsid w:val="FFAB6C8F"/>
    <w:rsid w:val="FFAEDC16"/>
    <w:rsid w:val="FFB3B41D"/>
    <w:rsid w:val="FFB5F89A"/>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3">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0"/>
      <w:szCs w:val="20"/>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7">
    <w:name w:val="annotation subject"/>
    <w:basedOn w:val="8"/>
    <w:next w:val="8"/>
    <w:link w:val="40"/>
    <w:qFormat/>
    <w:uiPriority w:val="0"/>
    <w:rPr>
      <w:b/>
      <w:bCs/>
    </w:rPr>
  </w:style>
  <w:style w:type="paragraph" w:styleId="8">
    <w:name w:val="annotation text"/>
    <w:basedOn w:val="1"/>
    <w:link w:val="33"/>
    <w:qFormat/>
    <w:uiPriority w:val="0"/>
    <w:pPr>
      <w:jc w:val="left"/>
    </w:pPr>
  </w:style>
  <w:style w:type="paragraph" w:styleId="9">
    <w:name w:val="Normal Indent"/>
    <w:basedOn w:val="1"/>
    <w:qFormat/>
    <w:uiPriority w:val="0"/>
    <w:pPr>
      <w:spacing w:line="240" w:lineRule="atLeast"/>
      <w:ind w:firstLine="420" w:firstLineChars="200"/>
    </w:pPr>
    <w:rPr>
      <w:rFonts w:eastAsia="仿宋_GB2312"/>
      <w:spacing w:val="-6"/>
      <w:sz w:val="32"/>
      <w:szCs w:val="20"/>
    </w:rPr>
  </w:style>
  <w:style w:type="paragraph" w:styleId="10">
    <w:name w:val="Document Map"/>
    <w:basedOn w:val="1"/>
    <w:link w:val="58"/>
    <w:qFormat/>
    <w:uiPriority w:val="0"/>
    <w:pPr>
      <w:shd w:val="clear" w:color="auto" w:fill="000080"/>
    </w:pPr>
  </w:style>
  <w:style w:type="paragraph" w:styleId="11">
    <w:name w:val="Body Text Indent"/>
    <w:basedOn w:val="1"/>
    <w:unhideWhenUsed/>
    <w:qFormat/>
    <w:uiPriority w:val="99"/>
    <w:pPr>
      <w:spacing w:after="120"/>
      <w:ind w:left="420" w:leftChars="200"/>
    </w:p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9"/>
    <w:qFormat/>
    <w:uiPriority w:val="0"/>
    <w:rPr>
      <w:sz w:val="18"/>
      <w:szCs w:val="18"/>
    </w:rPr>
  </w:style>
  <w:style w:type="paragraph" w:styleId="16">
    <w:name w:val="footer"/>
    <w:basedOn w:val="1"/>
    <w:link w:val="30"/>
    <w:qFormat/>
    <w:uiPriority w:val="0"/>
    <w:pPr>
      <w:tabs>
        <w:tab w:val="center" w:pos="4153"/>
        <w:tab w:val="right" w:pos="8306"/>
      </w:tabs>
      <w:snapToGrid w:val="0"/>
      <w:jc w:val="left"/>
    </w:pPr>
    <w:rPr>
      <w:sz w:val="18"/>
      <w:szCs w:val="18"/>
    </w:rPr>
  </w:style>
  <w:style w:type="paragraph" w:styleId="17">
    <w:name w:val="Body Text First Indent 2"/>
    <w:basedOn w:val="11"/>
    <w:unhideWhenUsed/>
    <w:qFormat/>
    <w:uiPriority w:val="99"/>
    <w:pPr>
      <w:ind w:firstLine="420" w:firstLineChars="200"/>
    </w:pPr>
  </w:style>
  <w:style w:type="paragraph" w:styleId="18">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widowControl/>
      <w:spacing w:after="100" w:line="259" w:lineRule="auto"/>
      <w:jc w:val="left"/>
    </w:pPr>
    <w:rPr>
      <w:rFonts w:ascii="Calibri" w:hAnsi="Calibri"/>
      <w:kern w:val="0"/>
      <w:sz w:val="22"/>
      <w:szCs w:val="22"/>
    </w:rPr>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2">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954F72"/>
      <w:u w:val="single"/>
    </w:rPr>
  </w:style>
  <w:style w:type="character" w:styleId="26">
    <w:name w:val="Emphasis"/>
    <w:qFormat/>
    <w:uiPriority w:val="0"/>
    <w:rPr>
      <w:rFonts w:ascii="Times New Roman" w:hAnsi="Times New Roman" w:eastAsia="宋体" w:cs="Times New Roman"/>
      <w:i/>
      <w:iCs/>
    </w:rPr>
  </w:style>
  <w:style w:type="character" w:styleId="27">
    <w:name w:val="Hyperlink"/>
    <w:qFormat/>
    <w:uiPriority w:val="99"/>
    <w:rPr>
      <w:rFonts w:ascii="Times New Roman" w:hAnsi="Times New Roman" w:eastAsia="宋体" w:cs="Times New Roman"/>
      <w:color w:val="0563C1"/>
      <w:u w:val="single"/>
    </w:rPr>
  </w:style>
  <w:style w:type="character" w:styleId="28">
    <w:name w:val="annotation reference"/>
    <w:qFormat/>
    <w:uiPriority w:val="0"/>
    <w:rPr>
      <w:sz w:val="21"/>
    </w:rPr>
  </w:style>
  <w:style w:type="character" w:customStyle="1" w:styleId="30">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qFormat/>
    <w:uiPriority w:val="0"/>
    <w:rPr>
      <w:rFonts w:ascii="Times New Roman" w:hAnsi="Times New Roman" w:eastAsia="方正小标宋简体" w:cs="Times New Roman"/>
      <w:b/>
      <w:bCs/>
      <w:kern w:val="44"/>
      <w:sz w:val="36"/>
      <w:szCs w:val="44"/>
    </w:rPr>
  </w:style>
  <w:style w:type="character" w:customStyle="1" w:styleId="32">
    <w:name w:val="标题 2 字符"/>
    <w:link w:val="5"/>
    <w:qFormat/>
    <w:uiPriority w:val="0"/>
    <w:rPr>
      <w:rFonts w:ascii="宋体" w:hAnsi="宋体" w:eastAsia="宋体" w:cs="宋体"/>
      <w:b/>
      <w:bCs/>
      <w:sz w:val="30"/>
      <w:szCs w:val="36"/>
    </w:rPr>
  </w:style>
  <w:style w:type="character" w:customStyle="1" w:styleId="33">
    <w:name w:val="批注文字 字符"/>
    <w:link w:val="8"/>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10"/>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7"/>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3"/>
    <w:link w:val="18"/>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3"/>
    <w:link w:val="10"/>
    <w:qFormat/>
    <w:uiPriority w:val="0"/>
    <w:rPr>
      <w:kern w:val="2"/>
      <w:sz w:val="21"/>
      <w:szCs w:val="24"/>
      <w:shd w:val="clear" w:color="auto" w:fill="000080"/>
    </w:rPr>
  </w:style>
  <w:style w:type="character" w:customStyle="1" w:styleId="59">
    <w:name w:val="批注框文本 字符"/>
    <w:basedOn w:val="23"/>
    <w:link w:val="15"/>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134</Pages>
  <Words>124895</Words>
  <Characters>131914</Characters>
  <Lines>1186</Lines>
  <Paragraphs>334</Paragraphs>
  <TotalTime>74935</TotalTime>
  <ScaleCrop>false</ScaleCrop>
  <LinksUpToDate>false</LinksUpToDate>
  <CharactersWithSpaces>134862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2022-08-26T18:35:00Z</dcterms:created>
  <dc:creator>张通</dc:creator>
  <cp:lastModifiedBy>Administrator</cp:lastModifiedBy>
  <cp:lastPrinted>2023-11-24T20:59:00Z</cp:lastPrinted>
  <dcterms:modified xsi:type="dcterms:W3CDTF">2024-11-19T03:36:38Z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21CB7F7E36F44B2887F6D29F03788F44</vt:lpwstr>
  </property>
</Properties>
</file>