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北京市行政处罚听证程序实施办法</w:t>
      </w:r>
    </w:p>
    <w:p>
      <w:pPr>
        <w:spacing w:line="0" w:lineRule="atLeas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(1996年9月23日北京市人民政府第14号令发布</w:t>
      </w:r>
    </w:p>
    <w:p>
      <w:pPr>
        <w:spacing w:line="0" w:lineRule="atLeas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根据2018年2月12日北京市人民政府第277号令修改)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第一条 为保障听证程序合法、规范、顺利进行，按照《中华人民共和国行政处罚法》(以下简称行政处罚法)有关听证的规定，制定本办法。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0"/>
        <w:textAlignment w:val="auto"/>
        <w:outlineLvl w:val="9"/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trike w:val="0"/>
          <w:dstrike w:val="0"/>
          <w:sz w:val="28"/>
          <w:szCs w:val="28"/>
        </w:rPr>
        <w:t xml:space="preserve">第二条 </w:t>
      </w: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>经立案调查，当事人涉嫌违法的行为可能面临责令停产停业、吊销许可证或者执照、较大数额罚款等行政处罚的，行政机关(含经依法授权或者受委托的行政执法组织，下同)应当在案件调查终结前告知当事人有要求举行听证的权利。当事人要求举行听证的，依照行政处罚法和本办法执行。 前款所称较大数额罚款由市级行政机关确定，并报市政府法制机构备案。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经立案调查，行政机关(含经依法授权或者受委托的行政执法组织，下同)拟作出行政处罚法第六十三条第一款</w:t>
      </w:r>
      <w:r>
        <w:rPr>
          <w:rFonts w:hint="eastAsia" w:ascii="仿宋_GB2312" w:hAnsi="仿宋_GB2312" w:eastAsia="仿宋_GB2312" w:cs="仿宋_GB2312"/>
          <w:b/>
          <w:bCs/>
          <w:color w:val="548235" w:themeColor="accent6" w:themeShade="BF"/>
          <w:sz w:val="28"/>
          <w:szCs w:val="28"/>
          <w:lang w:eastAsia="zh-CN"/>
        </w:rPr>
        <w:t>【（一）较大数额罚款；（二）没收较大数额违法所得、没收较大价值非法财物；（三）降低资质等级、吊销许可证件；（四）责令停产停业、责令关闭、限制从业；（五）其他较重的行政处罚；（六）法律、法规、规章规定的其他情形。】</w:t>
      </w: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规定的行政处罚决定的，应当在案件调查终结前告知当事人有要求听证的权利。当事人要求听证的，依照行政处罚法和本办法执行。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　　行政处罚法第六十三条第一款规定的较大数额罚款、较大数额违法所得、较大价值非法财物的标准，以及其他较重的行政处罚种类，由市级行政机关确定，并报市政府法制机构备案。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第三条 听证应遵循公开、公正和效率的原则，保障当事人的合法权益。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第四条 听证由作出行政处罚的行政机关组织。具体实施工作由其法制机构或相应机构负责。</w:t>
      </w:r>
    </w:p>
    <w:p>
      <w:pPr>
        <w:spacing w:line="560" w:lineRule="exact"/>
        <w:ind w:firstLine="560"/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第五条 </w:t>
      </w: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>行政机关依据本办法第二条第一款规定向当事人告知听证权利时，应当送达听证告知书。听证告知书应当载明当事人有要求听证的权利，行政机关已掌握的基本事实和相关证据，以及当事人可能面临行政处罚的依据、种类和幅度。 当事人要求听证的，可以在听证告知书的送达回证上签署意见，也可以在3日内以其他书面方式向行政机关提出听证要求。当事人逾期未提出要求的，视为放弃听证权利。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行政机关依据本办法第二条第一款规定向当事人告知听证权利时，应当送达听证告知书。听证告知书应当载明当事人要求听证的权利，行政机关已掌握的基本事实和相关证据，以及拟作出的行政处罚内容、事实、理由、依据。</w:t>
      </w:r>
    </w:p>
    <w:p>
      <w:pPr>
        <w:spacing w:line="56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当事人要求听证的，可以在听证告知书的送达回证上签署意见，也可以在5日内以其他书面方式向行政机关提出听证要求。当事人逾期未提出要求的，视为放弃听证权利。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第六条 当事人提出听证要求后，行政机关应当及时组织听证，并在听证举行7日前书面通知当事人举行听证的时间、地点、主持人等有关事项，由当事人在通知书送达回证上签字。 当事人应当按期参加听证。当事人有正当理由要求延期的，准许延期一次；当事人未按期参加听证且事先未说明理由的，视为放弃听证权利。</w:t>
      </w:r>
    </w:p>
    <w:p>
      <w:pPr>
        <w:spacing w:line="56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第七条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听证由行政机关的法制机构工作人员等非本案调查人员主持，并应当有专人记录。 听证主持人应当由在行政机关从事法制工作2年以上或者从事行政执法工作5年以上、公道正派的人员担任。 当事人认为听证主持人与本案有直接利害关系，有权向行政机关提出回避申请；是否回避，由行政机关负责人决定。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听证由行政机关的法制机构工作人员等非本案调查人员主持，并应当有专人记录。</w:t>
      </w:r>
    </w:p>
    <w:p>
      <w:pPr>
        <w:spacing w:line="56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当事人认为听证主持人与本案有直接利害关系，有权在听证前向行政机关提出回避申请；是否回避由行政机关负责人决定。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第八条 听证参加人包括行政处罚案件的当事人及其委托代理人，以及该案调查人员。 当事人委托代理人参加听证的，应当在举行听证前向行政机关提交授权委托书。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第九条 </w:t>
      </w: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>除涉及国家机密、商业秘密或者个人隐私外，听证应当公开举行。听证举行前，行政机关应当将听证的内容、时间、地点及有关事项，予以公告。</w:t>
      </w:r>
    </w:p>
    <w:p>
      <w:pPr>
        <w:spacing w:line="560" w:lineRule="exact"/>
        <w:ind w:firstLine="562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除涉及国家机密、商业秘密或者个人隐私依法予以保密外，听证应当公开举行。听证举行前，行政机关应当将听证的内容、时间、地点及有关事项，予以公告。</w:t>
      </w:r>
    </w:p>
    <w:p>
      <w:pPr>
        <w:spacing w:line="560" w:lineRule="exact"/>
        <w:ind w:firstLine="648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第十条 当事人在听证中的权利和义务：</w:t>
      </w:r>
    </w:p>
    <w:p>
      <w:pPr>
        <w:spacing w:line="560" w:lineRule="exact"/>
        <w:ind w:firstLine="672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(一)有权对案件涉及的事实、适用法律及有关情况进行陈述和申辩；</w:t>
      </w:r>
    </w:p>
    <w:p>
      <w:pPr>
        <w:spacing w:line="560" w:lineRule="exact"/>
        <w:ind w:firstLine="672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(二)有权对案件调查人员提出的证据进行质证并提出新的证据；</w:t>
      </w:r>
    </w:p>
    <w:p>
      <w:pPr>
        <w:spacing w:line="560" w:lineRule="exact"/>
        <w:ind w:firstLine="648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(三)如实陈述案件事实和回答主持人的提问；</w:t>
      </w:r>
    </w:p>
    <w:p>
      <w:pPr>
        <w:spacing w:line="560" w:lineRule="exact"/>
        <w:ind w:firstLine="648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(四)遵守听证会场纪律、服从听证主持人指挥。</w:t>
      </w:r>
    </w:p>
    <w:p>
      <w:pPr>
        <w:spacing w:line="560" w:lineRule="exact"/>
        <w:ind w:firstLine="648"/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第十一条 </w:t>
      </w: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 xml:space="preserve">听证应当按下列程序进行： </w:t>
      </w:r>
    </w:p>
    <w:p>
      <w:pPr>
        <w:spacing w:line="560" w:lineRule="exact"/>
        <w:ind w:firstLine="648"/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>(一)听证记录人宣布听证会场纪律、当事人的权利与义务。听证主持人介绍主持人和记录人，询问核实听证参加人的身份，宣布听证开始；</w:t>
      </w:r>
    </w:p>
    <w:p>
      <w:pPr>
        <w:spacing w:line="560" w:lineRule="exact"/>
        <w:ind w:firstLine="648"/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>(二)案件调查人员提出当事人违法的事实、证据、处罚依据以及行政处罚建议；</w:t>
      </w:r>
    </w:p>
    <w:p>
      <w:pPr>
        <w:spacing w:line="560" w:lineRule="exact"/>
        <w:ind w:firstLine="648"/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>(三)当事人就案件的事实进行陈述和辩解，提出有关证据，对调查人员提出的证据进行质证；</w:t>
      </w:r>
    </w:p>
    <w:p>
      <w:pPr>
        <w:spacing w:line="560" w:lineRule="exact"/>
        <w:ind w:firstLine="648"/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>(四)听取当事人最后陈述；</w:t>
      </w:r>
    </w:p>
    <w:p>
      <w:pPr>
        <w:spacing w:line="560" w:lineRule="exact"/>
        <w:ind w:firstLine="648"/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>(五)主持人宣布听证结束。听证笔录交当事人审核无误后签字或者盖章。 听证主持人在听证中有权对参加人不当的辩论内容予以制止，维护正常的听证秩序。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听证应当按下列程序进行：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　　(一)听证记录人宣布听证会场纪律、当事人的权利与义务。听证主持人介绍主持人和记录人，询问核实听证参加人的身份，宣布听证开始；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　　(二)案件调查人员提出当事人违法的事实、证据、处罚依据以及行政处罚建议；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　　(三)当事人就案件的事实进行陈述和申辩，提出有关证据，对调查人员提出的证据进行质证；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　　(四)听取当事人最后陈述；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　　(五)主持人宣布听证结束。听证笔录交当事人审核无误后以签字、盖章等方式确认。当事人拒绝的，由听证主持人在笔录中注明。</w:t>
      </w:r>
    </w:p>
    <w:p>
      <w:pPr>
        <w:spacing w:line="560" w:lineRule="exact"/>
        <w:ind w:firstLine="648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听证主持人在听证中有权对参加人不当的辩论内容予以制止，维护正常的听证秩序。</w:t>
      </w:r>
    </w:p>
    <w:p>
      <w:pPr>
        <w:spacing w:line="56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第十二条 </w:t>
      </w: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>听证结束后，听证主持人应当依据听证情况，向行政机关负责人提出书面意见。行政机关负责人应当根据听证主持人的意见和听证笔录，依法作出行政处罚决定。 听证的举行，不影响当事人申请行政复议、提起行政诉讼以及请求国家赔偿等权利的行使。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听证结束后，听证主持人应当依据听证情况，提出书面意见。行政机关应当根据听证主持人的意见和听证笔录，依法作出行政处罚决定。</w:t>
      </w:r>
    </w:p>
    <w:p>
      <w:pPr>
        <w:spacing w:line="56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</w:rPr>
        <w:t>听证的举行，不影响当事人申请行政复议、提起行政诉讼以及请求国家赔偿等权利的行使。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第十三条 行政机关举行听证，不得向当事人收取费用。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 xml:space="preserve"> 第十四条 本办法执行中的具体问题，由市人民政府法制办公室负责解释。</w:t>
      </w:r>
    </w:p>
    <w:p>
      <w:pPr>
        <w:spacing w:line="560" w:lineRule="exact"/>
        <w:ind w:firstLine="648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trike/>
          <w:dstrike w:val="0"/>
          <w:sz w:val="28"/>
          <w:szCs w:val="28"/>
        </w:rPr>
        <w:t>第十五条</w:t>
      </w:r>
      <w:r>
        <w:rPr>
          <w:rFonts w:hint="eastAsia" w:ascii="仿宋_GB2312" w:hAnsi="仿宋_GB2312" w:eastAsia="仿宋_GB2312" w:cs="仿宋_GB2312"/>
          <w:b/>
          <w:bCs/>
          <w:color w:val="2F5597" w:themeColor="accent5" w:themeShade="BF"/>
          <w:sz w:val="28"/>
          <w:szCs w:val="28"/>
          <w:lang w:eastAsia="zh-CN"/>
        </w:rPr>
        <w:t>第十四条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本办法自1996年10月1日起施行。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F05"/>
    <w:rsid w:val="003732A9"/>
    <w:rsid w:val="00536A56"/>
    <w:rsid w:val="00BC410E"/>
    <w:rsid w:val="00D67F05"/>
    <w:rsid w:val="2EC16C28"/>
    <w:rsid w:val="354637BF"/>
    <w:rsid w:val="73747300"/>
    <w:rsid w:val="79D0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777</Words>
  <Characters>841</Characters>
  <Lines>93</Lines>
  <Paragraphs>59</Paragraphs>
  <ScaleCrop>false</ScaleCrop>
  <LinksUpToDate>false</LinksUpToDate>
  <CharactersWithSpaces>1559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2020-06-04T02:29:00Z</dcterms:created>
  <dc:creator>赵鸿波</dc:creator>
  <cp:lastModifiedBy>穆静</cp:lastModifiedBy>
  <dcterms:modified xsi:type="dcterms:W3CDTF">2022-01-30T08:13:51Z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