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城管执法系统安全生产检查标准</w:t>
      </w:r>
    </w:p>
    <w:p>
      <w:pPr>
        <w:spacing w:line="560" w:lineRule="exact"/>
        <w:ind w:firstLine="640" w:firstLineChars="200"/>
        <w:rPr>
          <w:rFonts w:ascii="仿宋_GB2312" w:eastAsia="仿宋_GB2312"/>
          <w:sz w:val="32"/>
          <w:szCs w:val="32"/>
        </w:rPr>
      </w:pPr>
    </w:p>
    <w:p>
      <w:pPr>
        <w:spacing w:line="560" w:lineRule="exact"/>
        <w:ind w:firstLine="640" w:firstLineChars="200"/>
        <w:rPr>
          <w:rFonts w:ascii="黑体" w:hAnsi="黑体" w:eastAsia="黑体"/>
          <w:sz w:val="32"/>
          <w:szCs w:val="32"/>
        </w:rPr>
      </w:pPr>
      <w:r>
        <w:rPr>
          <w:rFonts w:hint="eastAsia" w:ascii="黑体" w:hAnsi="黑体" w:eastAsia="黑体"/>
          <w:sz w:val="32"/>
          <w:szCs w:val="32"/>
        </w:rPr>
        <w:t>一、主要负责人未履行安全生产管理职责</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生产经营</w:t>
      </w:r>
      <w:r>
        <w:rPr>
          <w:rFonts w:ascii="仿宋_GB2312" w:eastAsia="仿宋_GB2312"/>
          <w:sz w:val="32"/>
          <w:szCs w:val="32"/>
        </w:rPr>
        <w:t>单位的主要负责人未履行下列职责的，属于</w:t>
      </w:r>
      <w:r>
        <w:rPr>
          <w:rFonts w:hint="eastAsia" w:ascii="仿宋_GB2312" w:eastAsia="仿宋_GB2312"/>
          <w:sz w:val="32"/>
          <w:szCs w:val="32"/>
        </w:rPr>
        <w:t>不合格</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（一）建立健全并落实本单位全员安全生产责任制，加强安全生产标准化建设；</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（二）组织制定并实施本单位安全生产规章制度和操作规程；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（三）组织制定并实施本单位安全生产教育和培训计划；</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（四）保证本单位安全生产投入的有效实施；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（五）组织建立并落实安全风险分级管控和隐患排查治理双重预防工作机制，督促、检查本单位的安全生产工作，及时消除生产安全事故隐患；</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（六）组织制定并实施本单位的生产安全事故应急救援预案；</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（七）及时、如实报告生产安全事故。</w:t>
      </w:r>
      <w:r>
        <w:rPr>
          <w:rFonts w:hint="eastAsia" w:ascii="仿宋_GB2312" w:eastAsia="仿宋_GB2312"/>
          <w:sz w:val="32"/>
          <w:szCs w:val="32"/>
        </w:rPr>
        <w:tab/>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（八）每季度至少研究一次安全生产工作；</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（九）每年向职工代表大会或者职工大会报告安全生产工作情况；依法不需要建立职工代表大会或者职工大会的小型或者微型企业等规模较小的生产经营单位，应当每年向从业人员通报安全生产工作情况；</w:t>
      </w:r>
      <w:r>
        <w:rPr>
          <w:rFonts w:hint="eastAsia" w:ascii="仿宋_GB2312" w:eastAsia="仿宋_GB2312"/>
          <w:sz w:val="32"/>
          <w:szCs w:val="32"/>
        </w:rPr>
        <w:tab/>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二、其他负责人和安全生产管理人员未履行本法规定的安全生产管理职责</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其他负责人和安全生产管理人员未履行下列安全生产管理职责的</w:t>
      </w:r>
      <w:r>
        <w:rPr>
          <w:rFonts w:ascii="仿宋_GB2312" w:eastAsia="仿宋_GB2312"/>
          <w:sz w:val="32"/>
          <w:szCs w:val="32"/>
        </w:rPr>
        <w:t>，属于不合格。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（一）组织或者参与拟订本单位安全生产规章制度、操作规程和生产安全事故应急救援预案；</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（二）组织或者参与本单位安全生产教育和培训，如实记录安全生产教育和培训情况；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（三）组织开展危险源辨识和评估，督促落实本单位重大危险源的安全管理措施；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（四）组织或者参与本单位应急救援演练；</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（五）检查本单位的安全生产状况，及时排查生产安全事故隐患，提出改进安全生产管理的建议；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（六）制止和纠正违章指挥、强令冒险作业、违反操作规程的行为；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（七）督促落实本单位安全生产整改措施。</w:t>
      </w:r>
      <w:r>
        <w:rPr>
          <w:rFonts w:hint="eastAsia" w:ascii="仿宋_GB2312" w:eastAsia="仿宋_GB2312"/>
          <w:sz w:val="32"/>
          <w:szCs w:val="32"/>
        </w:rPr>
        <w:tab/>
      </w:r>
    </w:p>
    <w:p>
      <w:pPr>
        <w:spacing w:line="560" w:lineRule="exact"/>
        <w:ind w:firstLine="640" w:firstLineChars="200"/>
        <w:rPr>
          <w:rFonts w:ascii="黑体" w:hAnsi="黑体" w:eastAsia="黑体" w:cs="仿宋_GB2312"/>
          <w:color w:val="000000"/>
          <w:kern w:val="0"/>
          <w:sz w:val="32"/>
          <w:szCs w:val="32"/>
          <w:lang w:bidi="ar"/>
        </w:rPr>
      </w:pPr>
      <w:r>
        <w:rPr>
          <w:rFonts w:hint="eastAsia" w:ascii="黑体" w:hAnsi="黑体" w:eastAsia="黑体" w:cs="仿宋_GB2312"/>
          <w:sz w:val="32"/>
          <w:szCs w:val="32"/>
        </w:rPr>
        <w:t>三、</w:t>
      </w:r>
      <w:r>
        <w:rPr>
          <w:rFonts w:hint="eastAsia" w:ascii="黑体" w:hAnsi="黑体" w:eastAsia="黑体" w:cs="仿宋_GB2312"/>
          <w:color w:val="000000"/>
          <w:kern w:val="0"/>
          <w:sz w:val="32"/>
          <w:szCs w:val="32"/>
          <w:lang w:bidi="ar"/>
        </w:rPr>
        <w:t>未按照规定设置安全生产管理机构或者配备安全生产管理人员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从业人员超过一百人的生产经营单位，未设置安全生产管理机构或者配备专职安全生产管理人员的</w:t>
      </w:r>
      <w:r>
        <w:rPr>
          <w:rFonts w:ascii="仿宋_GB2312" w:eastAsia="仿宋_GB2312"/>
          <w:sz w:val="32"/>
          <w:szCs w:val="32"/>
        </w:rPr>
        <w:t>，属于不合格</w:t>
      </w:r>
      <w:r>
        <w:rPr>
          <w:rFonts w:hint="eastAsia" w:ascii="仿宋_GB2312" w:eastAsia="仿宋_GB2312"/>
          <w:sz w:val="32"/>
          <w:szCs w:val="32"/>
        </w:rPr>
        <w:t>；从业人员在一百人以下的，未配备专职或者兼职的安全生产管理人员的</w:t>
      </w:r>
      <w:r>
        <w:rPr>
          <w:rFonts w:ascii="仿宋_GB2312" w:eastAsia="仿宋_GB2312"/>
          <w:sz w:val="32"/>
          <w:szCs w:val="32"/>
        </w:rPr>
        <w:t>，属于不合格</w:t>
      </w:r>
      <w:r>
        <w:rPr>
          <w:rFonts w:hint="eastAsia" w:ascii="仿宋_GB2312" w:eastAsia="仿宋_GB2312"/>
          <w:sz w:val="32"/>
          <w:szCs w:val="32"/>
        </w:rPr>
        <w:t>。</w:t>
      </w:r>
    </w:p>
    <w:p>
      <w:pPr>
        <w:spacing w:line="560" w:lineRule="exact"/>
        <w:ind w:firstLine="640" w:firstLineChars="200"/>
        <w:rPr>
          <w:rFonts w:ascii="黑体" w:hAnsi="黑体" w:eastAsia="黑体" w:cs="仿宋_GB2312"/>
          <w:color w:val="000000"/>
          <w:kern w:val="0"/>
          <w:sz w:val="32"/>
          <w:szCs w:val="32"/>
          <w:lang w:bidi="ar"/>
        </w:rPr>
      </w:pPr>
      <w:r>
        <w:rPr>
          <w:rFonts w:hint="eastAsia" w:ascii="黑体" w:hAnsi="黑体" w:eastAsia="黑体" w:cs="仿宋_GB2312"/>
          <w:color w:val="000000"/>
          <w:kern w:val="0"/>
          <w:sz w:val="32"/>
          <w:szCs w:val="32"/>
          <w:lang w:bidi="ar"/>
        </w:rPr>
        <w:t>四、未按照规定对从业人员、被派遣劳动者、实习学生进行安全生产教育和培训</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生产经营单位未对从业人员进行安全生产教育和培训，保证从业人员具备必要的安全生产知识，熟悉有关的安全生产规章制度和安全操作规程，掌握本岗位的安全操作技能，了解事故应急处理措施，知悉自身在安全生产方面的权利和义务的</w:t>
      </w:r>
      <w:r>
        <w:rPr>
          <w:rFonts w:ascii="仿宋_GB2312" w:eastAsia="仿宋_GB2312"/>
          <w:sz w:val="32"/>
          <w:szCs w:val="32"/>
        </w:rPr>
        <w:t>，属于不合格</w:t>
      </w:r>
      <w:r>
        <w:rPr>
          <w:rFonts w:hint="eastAsia" w:ascii="仿宋_GB2312" w:eastAsia="仿宋_GB2312"/>
          <w:sz w:val="32"/>
          <w:szCs w:val="32"/>
        </w:rPr>
        <w:t>。</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生产经营单位使用被派遣劳动者的，未将被派遣劳动者纳入本单位从业人员统一管理，对被派遣劳动者进行岗位安全操作规程和安全操作技能的教育和培训的</w:t>
      </w:r>
      <w:r>
        <w:rPr>
          <w:rFonts w:ascii="仿宋_GB2312" w:eastAsia="仿宋_GB2312"/>
          <w:sz w:val="32"/>
          <w:szCs w:val="32"/>
        </w:rPr>
        <w:t>，属于不合格。</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生产经营单位接收中等职业学校、高等学校学生实习的，未对实习学生进行相应的安全生产教育和培训的，</w:t>
      </w:r>
      <w:r>
        <w:rPr>
          <w:rFonts w:ascii="仿宋_GB2312" w:eastAsia="仿宋_GB2312"/>
          <w:sz w:val="32"/>
          <w:szCs w:val="32"/>
        </w:rPr>
        <w:t>属于不合格。</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生产经营单位采用新工艺、新技术、新材料或者使用新设备，未对从业人员进行专门的安全生产教育和培训的</w:t>
      </w:r>
      <w:r>
        <w:rPr>
          <w:rFonts w:ascii="仿宋_GB2312" w:eastAsia="仿宋_GB2312"/>
          <w:sz w:val="32"/>
          <w:szCs w:val="32"/>
        </w:rPr>
        <w:t>，属于不合格。</w:t>
      </w:r>
    </w:p>
    <w:p>
      <w:pPr>
        <w:spacing w:line="560" w:lineRule="exact"/>
        <w:ind w:firstLine="640" w:firstLineChars="200"/>
        <w:rPr>
          <w:rFonts w:ascii="黑体" w:hAnsi="黑体" w:eastAsia="黑体" w:cs="仿宋_GB2312"/>
          <w:color w:val="000000"/>
          <w:kern w:val="0"/>
          <w:sz w:val="32"/>
          <w:szCs w:val="32"/>
          <w:lang w:bidi="ar"/>
        </w:rPr>
      </w:pPr>
      <w:r>
        <w:rPr>
          <w:rFonts w:hint="eastAsia" w:ascii="黑体" w:hAnsi="黑体" w:eastAsia="黑体" w:cs="仿宋_GB2312"/>
          <w:color w:val="000000"/>
          <w:kern w:val="0"/>
          <w:sz w:val="32"/>
          <w:szCs w:val="32"/>
          <w:lang w:eastAsia="zh-CN" w:bidi="ar"/>
        </w:rPr>
        <w:t>五</w:t>
      </w:r>
      <w:r>
        <w:rPr>
          <w:rFonts w:ascii="黑体" w:hAnsi="黑体" w:eastAsia="黑体" w:cs="仿宋_GB2312"/>
          <w:color w:val="000000"/>
          <w:kern w:val="0"/>
          <w:sz w:val="32"/>
          <w:szCs w:val="32"/>
          <w:lang w:bidi="ar"/>
        </w:rPr>
        <w:t>、</w:t>
      </w:r>
      <w:r>
        <w:rPr>
          <w:rFonts w:hint="eastAsia" w:ascii="黑体" w:hAnsi="黑体" w:eastAsia="黑体" w:cs="仿宋_GB2312"/>
          <w:color w:val="000000"/>
          <w:kern w:val="0"/>
          <w:sz w:val="32"/>
          <w:szCs w:val="32"/>
          <w:lang w:bidi="ar"/>
        </w:rPr>
        <w:t>未如实记录安全生产教育和培训情况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生产经营单位未建立安全生产教育和培训档案，如实记录安全生产教育和培训的时间、内容、参加人员以及考核结果等情况的，</w:t>
      </w:r>
      <w:r>
        <w:rPr>
          <w:rFonts w:ascii="仿宋_GB2312" w:eastAsia="仿宋_GB2312"/>
          <w:sz w:val="32"/>
          <w:szCs w:val="32"/>
        </w:rPr>
        <w:t>属于不合格。</w:t>
      </w:r>
      <w:r>
        <w:rPr>
          <w:rFonts w:hint="eastAsia" w:ascii="仿宋_GB2312" w:eastAsia="仿宋_GB2312"/>
          <w:sz w:val="32"/>
          <w:szCs w:val="32"/>
        </w:rPr>
        <w:tab/>
      </w:r>
    </w:p>
    <w:p>
      <w:pPr>
        <w:spacing w:line="560" w:lineRule="exact"/>
        <w:ind w:firstLine="640" w:firstLineChars="200"/>
        <w:rPr>
          <w:rFonts w:hint="eastAsia" w:ascii="黑体" w:hAnsi="黑体" w:eastAsia="黑体" w:cs="仿宋_GB2312"/>
          <w:color w:val="000000"/>
          <w:kern w:val="0"/>
          <w:sz w:val="32"/>
          <w:szCs w:val="32"/>
          <w:lang w:bidi="ar"/>
        </w:rPr>
      </w:pPr>
      <w:r>
        <w:rPr>
          <w:rFonts w:hint="eastAsia" w:ascii="黑体" w:hAnsi="黑体" w:eastAsia="黑体" w:cs="仿宋_GB2312"/>
          <w:kern w:val="0"/>
          <w:sz w:val="32"/>
          <w:szCs w:val="32"/>
          <w:lang w:eastAsia="zh-CN"/>
        </w:rPr>
        <w:t>六</w:t>
      </w:r>
      <w:r>
        <w:rPr>
          <w:rFonts w:ascii="黑体" w:hAnsi="黑体" w:eastAsia="黑体" w:cs="仿宋_GB2312"/>
          <w:kern w:val="0"/>
          <w:sz w:val="32"/>
          <w:szCs w:val="32"/>
        </w:rPr>
        <w:t>、</w:t>
      </w:r>
      <w:r>
        <w:rPr>
          <w:rFonts w:hint="eastAsia" w:ascii="黑体" w:hAnsi="黑体" w:eastAsia="黑体" w:cs="仿宋_GB2312"/>
          <w:color w:val="000000"/>
          <w:kern w:val="0"/>
          <w:sz w:val="32"/>
          <w:szCs w:val="32"/>
          <w:lang w:bidi="ar"/>
        </w:rPr>
        <w:t>未建立事故隐患排查治理制度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生产经营单位未建立健全并落实生产安全事故隐患排查治理制度的，</w:t>
      </w:r>
      <w:r>
        <w:rPr>
          <w:rFonts w:ascii="仿宋_GB2312" w:eastAsia="仿宋_GB2312"/>
          <w:sz w:val="32"/>
          <w:szCs w:val="32"/>
        </w:rPr>
        <w:t>属于不合格。</w:t>
      </w:r>
    </w:p>
    <w:p>
      <w:pPr>
        <w:spacing w:line="560" w:lineRule="exact"/>
        <w:ind w:firstLine="640" w:firstLineChars="200"/>
        <w:rPr>
          <w:rFonts w:ascii="黑体" w:hAnsi="黑体" w:eastAsia="黑体" w:cs="仿宋_GB2312"/>
          <w:color w:val="000000"/>
          <w:kern w:val="0"/>
          <w:sz w:val="32"/>
          <w:szCs w:val="32"/>
          <w:lang w:bidi="ar"/>
        </w:rPr>
      </w:pPr>
      <w:r>
        <w:rPr>
          <w:rFonts w:hint="eastAsia" w:ascii="黑体" w:hAnsi="黑体" w:eastAsia="黑体" w:cs="仿宋_GB2312"/>
          <w:color w:val="000000"/>
          <w:kern w:val="0"/>
          <w:sz w:val="32"/>
          <w:szCs w:val="32"/>
          <w:lang w:eastAsia="zh-CN" w:bidi="ar"/>
        </w:rPr>
        <w:t>七</w:t>
      </w:r>
      <w:r>
        <w:rPr>
          <w:rFonts w:ascii="黑体" w:hAnsi="黑体" w:eastAsia="黑体" w:cs="仿宋_GB2312"/>
          <w:color w:val="000000"/>
          <w:kern w:val="0"/>
          <w:sz w:val="32"/>
          <w:szCs w:val="32"/>
          <w:lang w:bidi="ar"/>
        </w:rPr>
        <w:t>、</w:t>
      </w:r>
      <w:r>
        <w:rPr>
          <w:rFonts w:hint="eastAsia" w:ascii="黑体" w:hAnsi="黑体" w:eastAsia="黑体" w:cs="仿宋_GB2312"/>
          <w:color w:val="000000"/>
          <w:kern w:val="0"/>
          <w:sz w:val="32"/>
          <w:szCs w:val="32"/>
          <w:lang w:bidi="ar"/>
        </w:rPr>
        <w:t>未如实记录事故隐患排查治理情况或者未向从业人员通报</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生产经营单位未如实记录事故隐患排查治理情况，或</w:t>
      </w:r>
      <w:r>
        <w:rPr>
          <w:rFonts w:ascii="仿宋_GB2312" w:eastAsia="仿宋_GB2312"/>
          <w:sz w:val="32"/>
          <w:szCs w:val="32"/>
        </w:rPr>
        <w:t>未</w:t>
      </w:r>
      <w:r>
        <w:rPr>
          <w:rFonts w:hint="eastAsia" w:ascii="仿宋_GB2312" w:eastAsia="仿宋_GB2312"/>
          <w:sz w:val="32"/>
          <w:szCs w:val="32"/>
        </w:rPr>
        <w:t>通过职工大会或者职工代表大会、信息公示栏等方式向从业人员通报的</w:t>
      </w:r>
      <w:r>
        <w:rPr>
          <w:rFonts w:ascii="仿宋_GB2312" w:eastAsia="仿宋_GB2312"/>
          <w:sz w:val="32"/>
          <w:szCs w:val="32"/>
        </w:rPr>
        <w:t>，属于不合格</w:t>
      </w:r>
      <w:r>
        <w:rPr>
          <w:rFonts w:hint="eastAsia" w:ascii="仿宋_GB2312" w:eastAsia="仿宋_GB2312"/>
          <w:sz w:val="32"/>
          <w:szCs w:val="32"/>
        </w:rPr>
        <w:t>。</w:t>
      </w:r>
    </w:p>
    <w:p>
      <w:pPr>
        <w:spacing w:line="560" w:lineRule="exact"/>
        <w:ind w:firstLine="640" w:firstLineChars="200"/>
        <w:rPr>
          <w:rFonts w:ascii="黑体" w:hAnsi="黑体" w:eastAsia="黑体" w:cs="仿宋_GB2312"/>
          <w:color w:val="000000"/>
          <w:kern w:val="0"/>
          <w:sz w:val="32"/>
          <w:szCs w:val="32"/>
          <w:lang w:bidi="ar"/>
        </w:rPr>
      </w:pPr>
      <w:r>
        <w:rPr>
          <w:rFonts w:hint="eastAsia" w:ascii="黑体" w:hAnsi="黑体" w:eastAsia="黑体" w:cs="仿宋_GB2312"/>
          <w:kern w:val="0"/>
          <w:sz w:val="32"/>
          <w:szCs w:val="32"/>
        </w:rPr>
        <w:t>八</w:t>
      </w:r>
      <w:r>
        <w:rPr>
          <w:rFonts w:ascii="黑体" w:hAnsi="黑体" w:eastAsia="黑体" w:cs="仿宋_GB2312"/>
          <w:kern w:val="0"/>
          <w:sz w:val="32"/>
          <w:szCs w:val="32"/>
        </w:rPr>
        <w:t>、</w:t>
      </w:r>
      <w:r>
        <w:rPr>
          <w:rFonts w:hint="eastAsia" w:ascii="黑体" w:hAnsi="黑体" w:eastAsia="黑体" w:cs="仿宋_GB2312"/>
          <w:color w:val="000000"/>
          <w:kern w:val="0"/>
          <w:sz w:val="32"/>
          <w:szCs w:val="32"/>
          <w:lang w:bidi="ar"/>
        </w:rPr>
        <w:t>重大事故隐患排查治理情况未按照规定报告</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重大事故隐患排查治理情况未及时向负有安全生产监督管理职责的部门和职工大会或者职工代表大会报告的</w:t>
      </w:r>
      <w:r>
        <w:rPr>
          <w:rFonts w:ascii="仿宋_GB2312" w:eastAsia="仿宋_GB2312"/>
          <w:sz w:val="32"/>
          <w:szCs w:val="32"/>
        </w:rPr>
        <w:t>，属于不合格</w:t>
      </w:r>
      <w:r>
        <w:rPr>
          <w:rFonts w:hint="eastAsia" w:ascii="仿宋_GB2312" w:eastAsia="仿宋_GB2312"/>
          <w:sz w:val="32"/>
          <w:szCs w:val="32"/>
        </w:rPr>
        <w:t>。</w:t>
      </w:r>
    </w:p>
    <w:p>
      <w:pPr>
        <w:spacing w:line="560" w:lineRule="exact"/>
        <w:ind w:firstLine="640" w:firstLineChars="200"/>
        <w:rPr>
          <w:rFonts w:ascii="黑体" w:hAnsi="黑体" w:eastAsia="黑体" w:cs="仿宋_GB2312"/>
          <w:color w:val="000000"/>
          <w:kern w:val="0"/>
          <w:sz w:val="32"/>
          <w:szCs w:val="32"/>
          <w:lang w:bidi="ar"/>
        </w:rPr>
      </w:pPr>
      <w:r>
        <w:rPr>
          <w:rFonts w:hint="eastAsia" w:ascii="黑体" w:hAnsi="黑体" w:eastAsia="黑体" w:cs="仿宋_GB2312"/>
          <w:color w:val="000000"/>
          <w:kern w:val="0"/>
          <w:sz w:val="32"/>
          <w:szCs w:val="32"/>
          <w:lang w:eastAsia="zh-CN" w:bidi="ar"/>
        </w:rPr>
        <w:t>九</w:t>
      </w:r>
      <w:r>
        <w:rPr>
          <w:rFonts w:ascii="黑体" w:hAnsi="黑体" w:eastAsia="黑体" w:cs="仿宋_GB2312"/>
          <w:color w:val="000000"/>
          <w:kern w:val="0"/>
          <w:sz w:val="32"/>
          <w:szCs w:val="32"/>
          <w:lang w:bidi="ar"/>
        </w:rPr>
        <w:t>、</w:t>
      </w:r>
      <w:r>
        <w:rPr>
          <w:rFonts w:hint="eastAsia" w:ascii="黑体" w:hAnsi="黑体" w:eastAsia="黑体" w:cs="仿宋_GB2312"/>
          <w:color w:val="000000"/>
          <w:kern w:val="0"/>
          <w:sz w:val="32"/>
          <w:szCs w:val="32"/>
          <w:lang w:bidi="ar"/>
        </w:rPr>
        <w:t>未向</w:t>
      </w:r>
      <w:r>
        <w:rPr>
          <w:rFonts w:ascii="黑体" w:hAnsi="黑体" w:eastAsia="黑体" w:cs="仿宋_GB2312"/>
          <w:color w:val="000000"/>
          <w:kern w:val="0"/>
          <w:sz w:val="32"/>
          <w:szCs w:val="32"/>
          <w:lang w:bidi="ar"/>
        </w:rPr>
        <w:t>从业人员</w:t>
      </w:r>
      <w:r>
        <w:rPr>
          <w:rFonts w:hint="eastAsia" w:ascii="黑体" w:hAnsi="黑体" w:eastAsia="黑体" w:cs="仿宋_GB2312"/>
          <w:color w:val="000000"/>
          <w:kern w:val="0"/>
          <w:sz w:val="32"/>
          <w:szCs w:val="32"/>
          <w:lang w:bidi="ar"/>
        </w:rPr>
        <w:t>如实告知有关安全生产事项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生产经营单位未向从业人员如实告知作业场所和工作岗位存在的危险因素、防范措施以及事故应急措施的，</w:t>
      </w:r>
      <w:r>
        <w:rPr>
          <w:rFonts w:ascii="仿宋_GB2312" w:eastAsia="仿宋_GB2312"/>
          <w:sz w:val="32"/>
          <w:szCs w:val="32"/>
        </w:rPr>
        <w:t>属于不合格。</w:t>
      </w:r>
    </w:p>
    <w:p>
      <w:pPr>
        <w:spacing w:line="560" w:lineRule="exact"/>
        <w:ind w:firstLine="640" w:firstLineChars="200"/>
        <w:rPr>
          <w:rFonts w:ascii="黑体" w:hAnsi="黑体" w:eastAsia="黑体"/>
          <w:sz w:val="32"/>
          <w:szCs w:val="32"/>
        </w:rPr>
      </w:pPr>
      <w:r>
        <w:rPr>
          <w:rFonts w:hint="eastAsia" w:ascii="黑体" w:hAnsi="黑体" w:eastAsia="黑体"/>
          <w:sz w:val="32"/>
          <w:szCs w:val="32"/>
          <w:lang w:eastAsia="zh-CN"/>
        </w:rPr>
        <w:t>十</w:t>
      </w:r>
      <w:r>
        <w:rPr>
          <w:rFonts w:ascii="黑体" w:hAnsi="黑体" w:eastAsia="黑体"/>
          <w:sz w:val="32"/>
          <w:szCs w:val="32"/>
        </w:rPr>
        <w:t>、</w:t>
      </w:r>
      <w:r>
        <w:rPr>
          <w:rFonts w:hint="eastAsia" w:ascii="黑体" w:hAnsi="黑体" w:eastAsia="黑体"/>
          <w:sz w:val="32"/>
          <w:szCs w:val="32"/>
        </w:rPr>
        <w:t>未在有较大危险因素的生产经营场所和有关设施、设备上设置明显的安全警示标志</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生产经营单位未在有较大危险因素的生产经营场所和有关设施、设备上，设置明显的安全警示标志。</w:t>
      </w:r>
    </w:p>
    <w:p>
      <w:pPr>
        <w:widowControl/>
        <w:spacing w:line="560" w:lineRule="exact"/>
        <w:ind w:firstLine="640" w:firstLineChars="200"/>
        <w:rPr>
          <w:rFonts w:ascii="黑体" w:hAnsi="黑体" w:eastAsia="黑体" w:cs="仿宋_GB2312"/>
          <w:color w:val="000000"/>
          <w:kern w:val="0"/>
          <w:sz w:val="32"/>
          <w:szCs w:val="32"/>
          <w:lang w:bidi="ar"/>
        </w:rPr>
      </w:pPr>
      <w:r>
        <w:rPr>
          <w:rFonts w:hint="eastAsia" w:ascii="黑体" w:hAnsi="黑体" w:eastAsia="黑体" w:cs="仿宋_GB2312"/>
          <w:kern w:val="0"/>
          <w:sz w:val="32"/>
          <w:szCs w:val="32"/>
        </w:rPr>
        <w:t>十</w:t>
      </w:r>
      <w:r>
        <w:rPr>
          <w:rFonts w:hint="eastAsia" w:ascii="黑体" w:hAnsi="黑体" w:eastAsia="黑体" w:cs="仿宋_GB2312"/>
          <w:kern w:val="0"/>
          <w:sz w:val="32"/>
          <w:szCs w:val="32"/>
          <w:lang w:eastAsia="zh-CN"/>
        </w:rPr>
        <w:t>一</w:t>
      </w:r>
      <w:r>
        <w:rPr>
          <w:rFonts w:ascii="黑体" w:hAnsi="黑体" w:eastAsia="黑体" w:cs="仿宋_GB2312"/>
          <w:kern w:val="0"/>
          <w:sz w:val="32"/>
          <w:szCs w:val="32"/>
        </w:rPr>
        <w:t>、</w:t>
      </w:r>
      <w:r>
        <w:rPr>
          <w:rFonts w:hint="eastAsia" w:ascii="黑体" w:hAnsi="黑体" w:eastAsia="黑体" w:cs="仿宋_GB2312"/>
          <w:color w:val="000000"/>
          <w:kern w:val="0"/>
          <w:sz w:val="32"/>
          <w:szCs w:val="32"/>
          <w:lang w:bidi="ar"/>
        </w:rPr>
        <w:t>拒绝、阻碍负有安全生产监督管理职责的部门依法实施监督检查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生产经营单位接受监督检查，不配合，拒绝、阻挠的</w:t>
      </w:r>
      <w:r>
        <w:rPr>
          <w:rFonts w:ascii="仿宋_GB2312" w:eastAsia="仿宋_GB2312"/>
          <w:sz w:val="32"/>
          <w:szCs w:val="32"/>
        </w:rPr>
        <w:t>，属于不合格</w:t>
      </w:r>
      <w:r>
        <w:rPr>
          <w:rFonts w:hint="eastAsia" w:ascii="仿宋_GB2312" w:eastAsia="仿宋_GB2312"/>
          <w:sz w:val="32"/>
          <w:szCs w:val="32"/>
        </w:rPr>
        <w:t>。</w:t>
      </w:r>
    </w:p>
    <w:p>
      <w:pPr>
        <w:widowControl/>
        <w:spacing w:line="560" w:lineRule="exact"/>
        <w:ind w:firstLine="640" w:firstLineChars="200"/>
        <w:rPr>
          <w:rFonts w:ascii="黑体" w:hAnsi="黑体" w:eastAsia="黑体" w:cs="仿宋_GB2312"/>
          <w:color w:val="000000"/>
          <w:kern w:val="0"/>
          <w:sz w:val="32"/>
          <w:szCs w:val="32"/>
          <w:lang w:bidi="ar"/>
        </w:rPr>
      </w:pPr>
      <w:r>
        <w:rPr>
          <w:rFonts w:hint="eastAsia" w:ascii="黑体" w:hAnsi="黑体" w:eastAsia="黑体" w:cs="仿宋_GB2312"/>
          <w:kern w:val="0"/>
          <w:sz w:val="32"/>
          <w:szCs w:val="32"/>
        </w:rPr>
        <w:t>十</w:t>
      </w:r>
      <w:r>
        <w:rPr>
          <w:rFonts w:hint="eastAsia" w:ascii="黑体" w:hAnsi="黑体" w:eastAsia="黑体" w:cs="仿宋_GB2312"/>
          <w:kern w:val="0"/>
          <w:sz w:val="32"/>
          <w:szCs w:val="32"/>
          <w:lang w:eastAsia="zh-CN"/>
        </w:rPr>
        <w:t>二</w:t>
      </w:r>
      <w:r>
        <w:rPr>
          <w:rFonts w:ascii="黑体" w:hAnsi="黑体" w:eastAsia="黑体" w:cs="仿宋_GB2312"/>
          <w:kern w:val="0"/>
          <w:sz w:val="32"/>
          <w:szCs w:val="32"/>
        </w:rPr>
        <w:t>、</w:t>
      </w:r>
      <w:r>
        <w:rPr>
          <w:rFonts w:hint="eastAsia" w:ascii="黑体" w:hAnsi="黑体" w:eastAsia="黑体" w:cs="仿宋_GB2312"/>
          <w:color w:val="000000"/>
          <w:kern w:val="0"/>
          <w:sz w:val="32"/>
          <w:szCs w:val="32"/>
          <w:lang w:bidi="ar"/>
        </w:rPr>
        <w:t>主要负责人未履行规定的事故隐患排查治理职责</w:t>
      </w:r>
    </w:p>
    <w:p>
      <w:pPr>
        <w:spacing w:line="560" w:lineRule="exact"/>
        <w:ind w:left="105" w:leftChars="50" w:firstLine="480" w:firstLineChars="150"/>
        <w:rPr>
          <w:rFonts w:ascii="仿宋_GB2312" w:eastAsia="仿宋_GB2312"/>
          <w:sz w:val="32"/>
          <w:szCs w:val="32"/>
        </w:rPr>
      </w:pPr>
      <w:r>
        <w:rPr>
          <w:rFonts w:hint="eastAsia" w:ascii="仿宋_GB2312" w:eastAsia="仿宋_GB2312"/>
          <w:sz w:val="32"/>
          <w:szCs w:val="32"/>
        </w:rPr>
        <w:t>生产经营单位的主要负责人未</w:t>
      </w:r>
      <w:r>
        <w:rPr>
          <w:rFonts w:ascii="仿宋_GB2312" w:eastAsia="仿宋_GB2312"/>
          <w:sz w:val="32"/>
          <w:szCs w:val="32"/>
        </w:rPr>
        <w:t>履行</w:t>
      </w:r>
      <w:r>
        <w:rPr>
          <w:rFonts w:hint="eastAsia" w:ascii="仿宋_GB2312" w:eastAsia="仿宋_GB2312"/>
          <w:sz w:val="32"/>
          <w:szCs w:val="32"/>
        </w:rPr>
        <w:t>下列事故隐患排查治理工作职责的</w:t>
      </w:r>
      <w:r>
        <w:rPr>
          <w:rFonts w:ascii="仿宋_GB2312" w:eastAsia="仿宋_GB2312"/>
          <w:sz w:val="32"/>
          <w:szCs w:val="32"/>
        </w:rPr>
        <w:t>，属于不合格</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（一）组织制定本单位事故隐患排查治理制度；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（二）督促、检查本单位事故隐患排查治理工作，及时消除事故隐患；</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（三）保证事故隐患排查治理投入的有效实施。</w:t>
      </w:r>
      <w:r>
        <w:rPr>
          <w:rFonts w:hint="eastAsia" w:ascii="仿宋_GB2312" w:eastAsia="仿宋_GB2312"/>
          <w:sz w:val="32"/>
          <w:szCs w:val="32"/>
        </w:rPr>
        <w:tab/>
      </w:r>
    </w:p>
    <w:p>
      <w:pPr>
        <w:widowControl/>
        <w:spacing w:line="560" w:lineRule="exact"/>
        <w:ind w:firstLine="640" w:firstLineChars="200"/>
        <w:rPr>
          <w:rFonts w:ascii="黑体" w:hAnsi="黑体" w:eastAsia="黑体" w:cs="仿宋_GB2312"/>
          <w:color w:val="000000"/>
          <w:kern w:val="0"/>
          <w:sz w:val="32"/>
          <w:szCs w:val="32"/>
          <w:lang w:bidi="ar"/>
        </w:rPr>
      </w:pPr>
      <w:r>
        <w:rPr>
          <w:rFonts w:hint="eastAsia" w:ascii="黑体" w:hAnsi="黑体" w:eastAsia="黑体" w:cs="仿宋_GB2312"/>
          <w:color w:val="000000"/>
          <w:kern w:val="0"/>
          <w:sz w:val="32"/>
          <w:szCs w:val="32"/>
          <w:lang w:bidi="ar"/>
        </w:rPr>
        <w:t>十</w:t>
      </w:r>
      <w:r>
        <w:rPr>
          <w:rFonts w:hint="eastAsia" w:ascii="黑体" w:hAnsi="黑体" w:eastAsia="黑体" w:cs="仿宋_GB2312"/>
          <w:color w:val="000000"/>
          <w:kern w:val="0"/>
          <w:sz w:val="32"/>
          <w:szCs w:val="32"/>
          <w:lang w:eastAsia="zh-CN" w:bidi="ar"/>
        </w:rPr>
        <w:t>三</w:t>
      </w:r>
      <w:bookmarkStart w:id="0" w:name="_GoBack"/>
      <w:bookmarkEnd w:id="0"/>
      <w:r>
        <w:rPr>
          <w:rFonts w:ascii="黑体" w:hAnsi="黑体" w:eastAsia="黑体" w:cs="仿宋_GB2312"/>
          <w:color w:val="000000"/>
          <w:kern w:val="0"/>
          <w:sz w:val="32"/>
          <w:szCs w:val="32"/>
          <w:lang w:bidi="ar"/>
        </w:rPr>
        <w:t>、</w:t>
      </w:r>
      <w:r>
        <w:rPr>
          <w:rFonts w:hint="eastAsia" w:ascii="黑体" w:hAnsi="黑体" w:eastAsia="黑体" w:cs="仿宋_GB2312"/>
          <w:color w:val="000000"/>
          <w:kern w:val="0"/>
          <w:sz w:val="32"/>
          <w:szCs w:val="32"/>
          <w:lang w:bidi="ar"/>
        </w:rPr>
        <w:t>未定期通报事故隐患排查治理情况，或者未公示重大事故隐患的危害程度、影响范围和应急措施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生产经营单位未每月向从业人员通报事故隐患排查治理情况的</w:t>
      </w:r>
      <w:r>
        <w:rPr>
          <w:rFonts w:ascii="仿宋_GB2312" w:eastAsia="仿宋_GB2312"/>
          <w:sz w:val="32"/>
          <w:szCs w:val="32"/>
        </w:rPr>
        <w:t>，属于不合格</w:t>
      </w:r>
      <w:r>
        <w:rPr>
          <w:rFonts w:hint="eastAsia" w:ascii="仿宋_GB2312" w:eastAsia="仿宋_GB2312"/>
          <w:sz w:val="32"/>
          <w:szCs w:val="32"/>
        </w:rPr>
        <w:t>。重大事故隐患消除前，生产经营单位未向从业人员公示事故隐患的危害程度、影响范围和应急措施的</w:t>
      </w:r>
      <w:r>
        <w:rPr>
          <w:rFonts w:ascii="仿宋_GB2312" w:eastAsia="仿宋_GB2312"/>
          <w:sz w:val="32"/>
          <w:szCs w:val="32"/>
        </w:rPr>
        <w:t>，属于不合格</w:t>
      </w:r>
      <w:r>
        <w:rPr>
          <w:rFonts w:hint="eastAsia" w:ascii="仿宋_GB2312" w:eastAsia="仿宋_GB2312"/>
          <w:sz w:val="32"/>
          <w:szCs w:val="32"/>
        </w:rPr>
        <w:t>。</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Courier New">
    <w:altName w:val="DejaVu Sans"/>
    <w:panose1 w:val="02070309020205020404"/>
    <w:charset w:val="00"/>
    <w:family w:val="modern"/>
    <w:pitch w:val="default"/>
    <w:sig w:usb0="00000000" w:usb1="00000000" w:usb2="00000000" w:usb3="00000000" w:csb0="0000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embedSystemFonts/>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1DB6"/>
    <w:rsid w:val="000940D7"/>
    <w:rsid w:val="000C649B"/>
    <w:rsid w:val="000D4CF5"/>
    <w:rsid w:val="000F1F1A"/>
    <w:rsid w:val="001032BF"/>
    <w:rsid w:val="0025589F"/>
    <w:rsid w:val="00304D1F"/>
    <w:rsid w:val="00367B31"/>
    <w:rsid w:val="003F02AC"/>
    <w:rsid w:val="004E46E6"/>
    <w:rsid w:val="00521DB6"/>
    <w:rsid w:val="005717CC"/>
    <w:rsid w:val="00576243"/>
    <w:rsid w:val="005D141F"/>
    <w:rsid w:val="006614AB"/>
    <w:rsid w:val="006A03FA"/>
    <w:rsid w:val="006F54E5"/>
    <w:rsid w:val="00742EA2"/>
    <w:rsid w:val="00780650"/>
    <w:rsid w:val="007A3F77"/>
    <w:rsid w:val="008B0E53"/>
    <w:rsid w:val="009163E6"/>
    <w:rsid w:val="00990753"/>
    <w:rsid w:val="009E7860"/>
    <w:rsid w:val="00A22000"/>
    <w:rsid w:val="00A36B2E"/>
    <w:rsid w:val="00A77137"/>
    <w:rsid w:val="00AD1640"/>
    <w:rsid w:val="00C71D9E"/>
    <w:rsid w:val="00CE75FA"/>
    <w:rsid w:val="00D13C36"/>
    <w:rsid w:val="00DD24FD"/>
    <w:rsid w:val="00E22074"/>
    <w:rsid w:val="00E927D9"/>
    <w:rsid w:val="00EE3AB6"/>
    <w:rsid w:val="00F053CF"/>
    <w:rsid w:val="00F4005C"/>
    <w:rsid w:val="00F716E8"/>
    <w:rsid w:val="00FE0EDA"/>
    <w:rsid w:val="FB7D19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6"/>
    <w:qFormat/>
    <w:uiPriority w:val="0"/>
    <w:rPr>
      <w:rFonts w:ascii="宋体" w:hAnsi="Courier New"/>
      <w:szCs w:val="21"/>
    </w:rPr>
  </w:style>
  <w:style w:type="paragraph" w:styleId="5">
    <w:name w:val="List Paragraph"/>
    <w:basedOn w:val="1"/>
    <w:qFormat/>
    <w:uiPriority w:val="34"/>
    <w:pPr>
      <w:ind w:firstLine="420" w:firstLineChars="200"/>
    </w:pPr>
  </w:style>
  <w:style w:type="character" w:customStyle="1" w:styleId="6">
    <w:name w:val="纯文本 Char"/>
    <w:basedOn w:val="4"/>
    <w:link w:val="2"/>
    <w:qFormat/>
    <w:uiPriority w:val="0"/>
    <w:rPr>
      <w:rFonts w:ascii="宋体" w:hAnsi="Courier New"/>
      <w:kern w:val="2"/>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291</Words>
  <Characters>1661</Characters>
  <Lines>13</Lines>
  <Paragraphs>3</Paragraphs>
  <TotalTime>1</TotalTime>
  <ScaleCrop>false</ScaleCrop>
  <LinksUpToDate>false</LinksUpToDate>
  <CharactersWithSpaces>1949</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2022-03-12T23:02:00Z</dcterms:created>
  <dc:creator>000</dc:creator>
  <cp:lastModifiedBy>UOS-PC</cp:lastModifiedBy>
  <dcterms:modified xsi:type="dcterms:W3CDTF">2022-03-14T17:09:17Z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