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outlineLvl w:val="0"/>
        <w:rPr>
          <w:rFonts w:hint="eastAsia" w:ascii="方正小标宋简体" w:hAnsi="方正小标宋简体" w:eastAsia="方正小标宋简体" w:cs="方正小标宋简体"/>
          <w:color w:val="333333"/>
          <w:kern w:val="36"/>
          <w:sz w:val="44"/>
          <w:szCs w:val="44"/>
        </w:rPr>
      </w:pPr>
      <w:r>
        <w:rPr>
          <w:rFonts w:hint="eastAsia" w:ascii="方正小标宋简体" w:hAnsi="方正小标宋简体" w:eastAsia="方正小标宋简体" w:cs="方正小标宋简体"/>
          <w:color w:val="333333"/>
          <w:kern w:val="36"/>
          <w:sz w:val="44"/>
          <w:szCs w:val="44"/>
        </w:rPr>
        <w:t>听证标准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一、《中华人民共</w:t>
      </w:r>
      <w:bookmarkStart w:id="0" w:name="_GoBack"/>
      <w:bookmarkEnd w:id="0"/>
      <w:r>
        <w:rPr>
          <w:rFonts w:hint="eastAsia" w:ascii="仿宋" w:hAnsi="仿宋" w:eastAsia="仿宋" w:cs="仿宋"/>
          <w:sz w:val="32"/>
          <w:szCs w:val="32"/>
        </w:rPr>
        <w:t>和国行政处罚法》第六十三条　行政机关拟作出下列行政处罚决定，应当告知当事人有要求听证的权利，当事人要求听证的，行政机关应当组织听证：</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（一）较大数额罚款；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（二）没收较大数额违法所得、没收较大价值非法财物；</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（三）降低资质等级、吊销许可证件；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（四）责令停产停业、责令关闭、限制从业；</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（五）其他较重的行政处罚；</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（六）法律、法规、规章规定的其他情形。</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当事人不承担行政机关组织听证的费用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二、《北京市实施行政处罚程序若干规定》（</w:t>
      </w:r>
      <w:r>
        <w:rPr>
          <w:rFonts w:hint="eastAsia" w:ascii="仿宋" w:hAnsi="仿宋" w:eastAsia="仿宋" w:cs="仿宋"/>
          <w:sz w:val="32"/>
          <w:szCs w:val="32"/>
          <w:lang w:eastAsia="zh-CN"/>
        </w:rPr>
        <w:t>北京市人民政府令第</w:t>
      </w:r>
      <w:r>
        <w:rPr>
          <w:rFonts w:hint="eastAsia" w:ascii="仿宋" w:hAnsi="仿宋" w:eastAsia="仿宋" w:cs="仿宋"/>
          <w:sz w:val="32"/>
          <w:szCs w:val="32"/>
          <w:lang w:val="en-US" w:eastAsia="zh-CN"/>
        </w:rPr>
        <w:t>311号</w:t>
      </w:r>
      <w:r>
        <w:rPr>
          <w:rFonts w:hint="eastAsia" w:ascii="仿宋" w:hAnsi="仿宋" w:eastAsia="仿宋" w:cs="仿宋"/>
          <w:sz w:val="32"/>
          <w:szCs w:val="32"/>
        </w:rPr>
        <w:t>）第十八条 行政机关作出行政处罚决定前，应当书面告知当事人拟作出的行政处罚内容及事实、理由、依据，并告知当事人依法享有的陈述、申辩等权利。</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行政机关必须充分听取当事人的意见，不得因当事人陈述、申辩而给予更重的处罚。行政机关未依照前款规定履行告知义务，或者拒绝听取当事人的陈述、申辩，不得作出行政处罚决定；当事人明确放弃陈述或者申辩权利的除外。</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行政机关拟作出《中华人民共和国行政处罚法》第六十三条第一款规定的行政处罚决定，应当书面告知当事人有要求听证的权利。当事人要求听证的，行政机关应当依照《中华人民共和国行政处罚法》和《北京市行政处罚听证程序实施办法》的规定组织听证。</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三、《北京市行政处罚听证程序实施办法》（2018年修改）</w:t>
      </w:r>
      <w:r>
        <w:rPr>
          <w:rFonts w:hint="eastAsia" w:ascii="仿宋" w:hAnsi="仿宋" w:eastAsia="仿宋" w:cs="仿宋"/>
          <w:sz w:val="32"/>
          <w:szCs w:val="32"/>
          <w:lang w:val="en-US" w:eastAsia="zh-CN"/>
        </w:rPr>
        <w:t>第十八条行政机关作出行政处罚决定前，应当书面告知当事人拟作出的行政处罚内容及事实、理由、依据，并告知当事人依法享有的陈述、申辩等权利。</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行政机关必须充分听取当事人的意见，不得因当事人陈述、申辩而给予更重的处罚。行政机关未依照前款规定履行告知义务，或者拒绝听取当事人的陈述、申辩，不得作出行政处罚决定；当事人明确放弃陈述或者申辩权利的除外。</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行政机关拟作出《中华人民共和国行政处罚法》第六十三条第一款规定的行政处罚决定，应当书面告知当事人有要求听证的权利。当事人要求听证的，行政机关应当依照《中华人民共和国行政处罚法》和《北京市行政处罚听证程序实施办法》的规定组织听证。</w:t>
      </w:r>
    </w:p>
    <w:p>
      <w:pPr>
        <w:pStyle w:val="5"/>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 xml:space="preserve">按照北京市国防动员办公室关于印发《北京市人防行政处罚规程》的通知(京国动办发 [2024]51号) </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shd w:val="clear" w:fill="FFFFFF"/>
        </w:rPr>
        <w:t>第三十三条  人防行</w:t>
      </w:r>
      <w:r>
        <w:rPr>
          <w:rFonts w:hint="eastAsia" w:ascii="仿宋" w:hAnsi="仿宋" w:eastAsia="仿宋" w:cs="仿宋"/>
          <w:i w:val="0"/>
          <w:caps w:val="0"/>
          <w:color w:val="333333"/>
          <w:spacing w:val="0"/>
          <w:sz w:val="32"/>
          <w:szCs w:val="32"/>
          <w:shd w:val="clear" w:fill="FFFFFF"/>
        </w:rPr>
        <w:t>政机关在作出行政处罚决定之前，应当向当事人送达《行政处罚事先告知书》，告知当事人拟作出的行政处罚内容及事实、理由、依据，并告知当事人依法享有的陈述、申辩、要求听证等权利。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textAlignment w:val="auto"/>
        <w:rPr>
          <w:rFonts w:hint="eastAsia" w:ascii="仿宋" w:hAnsi="仿宋" w:eastAsia="仿宋" w:cs="仿宋"/>
          <w:i w:val="0"/>
          <w:caps w:val="0"/>
          <w:color w:val="333333"/>
          <w:spacing w:val="0"/>
          <w:sz w:val="32"/>
          <w:szCs w:val="32"/>
        </w:rPr>
      </w:pPr>
      <w:r>
        <w:rPr>
          <w:rStyle w:val="7"/>
          <w:rFonts w:hint="eastAsia" w:ascii="仿宋" w:hAnsi="仿宋" w:eastAsia="仿宋" w:cs="仿宋"/>
          <w:b w:val="0"/>
          <w:bCs/>
          <w:i w:val="0"/>
          <w:caps w:val="0"/>
          <w:color w:val="333333"/>
          <w:spacing w:val="0"/>
          <w:sz w:val="32"/>
          <w:szCs w:val="32"/>
          <w:shd w:val="clear" w:fill="FFFFFF"/>
        </w:rPr>
        <w:t>第三十四条</w:t>
      </w:r>
      <w:r>
        <w:rPr>
          <w:rFonts w:hint="eastAsia" w:ascii="仿宋" w:hAnsi="仿宋" w:eastAsia="仿宋" w:cs="仿宋"/>
          <w:b w:val="0"/>
          <w:bCs/>
          <w:i w:val="0"/>
          <w:caps w:val="0"/>
          <w:color w:val="333333"/>
          <w:spacing w:val="0"/>
          <w:sz w:val="32"/>
          <w:szCs w:val="32"/>
          <w:shd w:val="clear" w:fill="FFFFFF"/>
        </w:rPr>
        <w:t> </w:t>
      </w:r>
      <w:r>
        <w:rPr>
          <w:rFonts w:hint="eastAsia" w:ascii="仿宋" w:hAnsi="仿宋" w:eastAsia="仿宋" w:cs="仿宋"/>
          <w:i w:val="0"/>
          <w:caps w:val="0"/>
          <w:color w:val="333333"/>
          <w:spacing w:val="0"/>
          <w:sz w:val="32"/>
          <w:szCs w:val="32"/>
          <w:shd w:val="clear" w:fill="FFFFFF"/>
        </w:rPr>
        <w:t> 人防行政机关对公民处以超过一千元（包含）的罚款，对法人或者其他组织处以超过三万元（包含）罚款的，应当向当事人或委托代理人送达《行政处罚听证告知书》，告知当事人或委托代理人享有要求听证的权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shd w:val="clear" w:fill="FFFFFF"/>
        </w:rPr>
        <w:t>当事人或委托代理人要求听证的，可以在告知书送达回证上签署意见，也可以在五日内以书面方式向人防行政机关提出听证要求。当事人或委托代理人逾期未提出要求的，视为放弃听证权利。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textAlignment w:val="auto"/>
        <w:rPr>
          <w:rFonts w:hint="eastAsia" w:ascii="仿宋" w:hAnsi="仿宋" w:eastAsia="仿宋" w:cs="仿宋"/>
          <w:b w:val="0"/>
          <w:bCs/>
          <w:i w:val="0"/>
          <w:caps w:val="0"/>
          <w:color w:val="333333"/>
          <w:spacing w:val="0"/>
          <w:sz w:val="32"/>
          <w:szCs w:val="32"/>
        </w:rPr>
      </w:pPr>
      <w:r>
        <w:rPr>
          <w:rStyle w:val="7"/>
          <w:rFonts w:hint="eastAsia" w:ascii="仿宋" w:hAnsi="仿宋" w:eastAsia="仿宋" w:cs="仿宋"/>
          <w:b w:val="0"/>
          <w:bCs/>
          <w:i w:val="0"/>
          <w:caps w:val="0"/>
          <w:color w:val="333333"/>
          <w:spacing w:val="0"/>
          <w:sz w:val="32"/>
          <w:szCs w:val="32"/>
          <w:shd w:val="clear" w:fill="FFFFFF"/>
        </w:rPr>
        <w:t>第三十五条</w:t>
      </w:r>
      <w:r>
        <w:rPr>
          <w:rFonts w:hint="eastAsia" w:ascii="仿宋" w:hAnsi="仿宋" w:eastAsia="仿宋" w:cs="仿宋"/>
          <w:b w:val="0"/>
          <w:bCs/>
          <w:i w:val="0"/>
          <w:caps w:val="0"/>
          <w:color w:val="333333"/>
          <w:spacing w:val="0"/>
          <w:sz w:val="32"/>
          <w:szCs w:val="32"/>
          <w:shd w:val="clear" w:fill="FFFFFF"/>
        </w:rPr>
        <w:t>  当事人或委托代理人提出听证要求后，人防行政机关应当及时组织听证，并在听证举行七日前将《行政处罚听证通知书》送达当事人。《行政处罚听证通知书》的内容应当包括举行听证的时间、地点、主持人等有关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textAlignment w:val="auto"/>
        <w:rPr>
          <w:rFonts w:hint="eastAsia" w:ascii="仿宋" w:hAnsi="仿宋" w:eastAsia="仿宋" w:cs="仿宋"/>
          <w:b w:val="0"/>
          <w:bCs/>
          <w:i w:val="0"/>
          <w:caps w:val="0"/>
          <w:color w:val="333333"/>
          <w:spacing w:val="0"/>
          <w:sz w:val="32"/>
          <w:szCs w:val="32"/>
        </w:rPr>
      </w:pPr>
      <w:r>
        <w:rPr>
          <w:rFonts w:hint="eastAsia" w:ascii="仿宋" w:hAnsi="仿宋" w:eastAsia="仿宋" w:cs="仿宋"/>
          <w:b w:val="0"/>
          <w:bCs/>
          <w:i w:val="0"/>
          <w:caps w:val="0"/>
          <w:color w:val="333333"/>
          <w:spacing w:val="0"/>
          <w:sz w:val="32"/>
          <w:szCs w:val="32"/>
          <w:shd w:val="clear" w:fill="FFFFFF"/>
        </w:rPr>
        <w:t>当事人或委托代理人应当按期出席听证会。当事人或委托代理人有正当理由要求延期的，准许延期一次；当事人或委托代理人未按期参加听证并且事先未说明理由的，视为放弃听证权利。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textAlignment w:val="auto"/>
        <w:rPr>
          <w:rFonts w:hint="eastAsia" w:ascii="仿宋" w:hAnsi="仿宋" w:eastAsia="仿宋" w:cs="仿宋"/>
          <w:b w:val="0"/>
          <w:bCs/>
          <w:i w:val="0"/>
          <w:caps w:val="0"/>
          <w:color w:val="333333"/>
          <w:spacing w:val="0"/>
          <w:sz w:val="32"/>
          <w:szCs w:val="32"/>
        </w:rPr>
      </w:pPr>
      <w:r>
        <w:rPr>
          <w:rStyle w:val="7"/>
          <w:rFonts w:hint="eastAsia" w:ascii="仿宋" w:hAnsi="仿宋" w:eastAsia="仿宋" w:cs="仿宋"/>
          <w:b w:val="0"/>
          <w:bCs/>
          <w:i w:val="0"/>
          <w:caps w:val="0"/>
          <w:color w:val="333333"/>
          <w:spacing w:val="0"/>
          <w:sz w:val="32"/>
          <w:szCs w:val="32"/>
          <w:shd w:val="clear" w:fill="FFFFFF"/>
        </w:rPr>
        <w:t>第三十六条</w:t>
      </w:r>
      <w:r>
        <w:rPr>
          <w:rFonts w:hint="eastAsia" w:ascii="仿宋" w:hAnsi="仿宋" w:eastAsia="仿宋" w:cs="仿宋"/>
          <w:b w:val="0"/>
          <w:bCs/>
          <w:i w:val="0"/>
          <w:caps w:val="0"/>
          <w:color w:val="333333"/>
          <w:spacing w:val="0"/>
          <w:sz w:val="32"/>
          <w:szCs w:val="32"/>
          <w:shd w:val="clear" w:fill="FFFFFF"/>
        </w:rPr>
        <w:t>　听证由人防行政机关的法制机构工作人员等非本案调查人员主持，并应当有专人记录。当事人或委托代理人认为听证主持人与本案有直接利害关系，有权向人防行政机关提出回避申请。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textAlignment w:val="auto"/>
        <w:rPr>
          <w:rFonts w:hint="eastAsia" w:ascii="仿宋" w:hAnsi="仿宋" w:eastAsia="仿宋" w:cs="仿宋"/>
          <w:b w:val="0"/>
          <w:bCs/>
          <w:i w:val="0"/>
          <w:caps w:val="0"/>
          <w:color w:val="333333"/>
          <w:spacing w:val="0"/>
          <w:sz w:val="32"/>
          <w:szCs w:val="32"/>
        </w:rPr>
      </w:pPr>
      <w:r>
        <w:rPr>
          <w:rStyle w:val="7"/>
          <w:rFonts w:hint="eastAsia" w:ascii="仿宋" w:hAnsi="仿宋" w:eastAsia="仿宋" w:cs="仿宋"/>
          <w:b w:val="0"/>
          <w:bCs/>
          <w:i w:val="0"/>
          <w:caps w:val="0"/>
          <w:color w:val="333333"/>
          <w:spacing w:val="0"/>
          <w:sz w:val="32"/>
          <w:szCs w:val="32"/>
          <w:shd w:val="clear" w:fill="FFFFFF"/>
        </w:rPr>
        <w:t>第三十七条</w:t>
      </w:r>
      <w:r>
        <w:rPr>
          <w:rFonts w:hint="eastAsia" w:ascii="仿宋" w:hAnsi="仿宋" w:eastAsia="仿宋" w:cs="仿宋"/>
          <w:b w:val="0"/>
          <w:bCs/>
          <w:i w:val="0"/>
          <w:caps w:val="0"/>
          <w:color w:val="333333"/>
          <w:spacing w:val="0"/>
          <w:sz w:val="32"/>
          <w:szCs w:val="32"/>
          <w:shd w:val="clear" w:fill="FFFFFF"/>
        </w:rPr>
        <w:t>  听证参加人员包括行政处罚案件的当事人或委托代理人及该案执法人员。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textAlignment w:val="auto"/>
        <w:rPr>
          <w:rFonts w:hint="eastAsia" w:ascii="仿宋" w:hAnsi="仿宋" w:eastAsia="仿宋" w:cs="仿宋"/>
          <w:b w:val="0"/>
          <w:bCs/>
          <w:i w:val="0"/>
          <w:caps w:val="0"/>
          <w:color w:val="333333"/>
          <w:spacing w:val="0"/>
          <w:sz w:val="32"/>
          <w:szCs w:val="32"/>
        </w:rPr>
      </w:pPr>
      <w:r>
        <w:rPr>
          <w:rStyle w:val="7"/>
          <w:rFonts w:hint="eastAsia" w:ascii="仿宋" w:hAnsi="仿宋" w:eastAsia="仿宋" w:cs="仿宋"/>
          <w:b w:val="0"/>
          <w:bCs/>
          <w:i w:val="0"/>
          <w:caps w:val="0"/>
          <w:color w:val="333333"/>
          <w:spacing w:val="0"/>
          <w:sz w:val="32"/>
          <w:szCs w:val="32"/>
          <w:shd w:val="clear" w:fill="FFFFFF"/>
        </w:rPr>
        <w:t>第三十八条</w:t>
      </w:r>
      <w:r>
        <w:rPr>
          <w:rFonts w:hint="eastAsia" w:ascii="仿宋" w:hAnsi="仿宋" w:eastAsia="仿宋" w:cs="仿宋"/>
          <w:b w:val="0"/>
          <w:bCs/>
          <w:i w:val="0"/>
          <w:caps w:val="0"/>
          <w:color w:val="333333"/>
          <w:spacing w:val="0"/>
          <w:sz w:val="32"/>
          <w:szCs w:val="32"/>
          <w:shd w:val="clear" w:fill="FFFFFF"/>
        </w:rPr>
        <w:t>  除涉及国家秘密、商业秘密或者个人隐私外，听证应当公开举行。听证举行前，人防行政机关应当发布《行政处罚听证公告》，将听证的内容、时间、地点以及有关事项予以公告。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textAlignment w:val="auto"/>
        <w:rPr>
          <w:rFonts w:hint="eastAsia" w:ascii="仿宋" w:hAnsi="仿宋" w:eastAsia="仿宋" w:cs="仿宋"/>
          <w:b w:val="0"/>
          <w:bCs/>
          <w:i w:val="0"/>
          <w:caps w:val="0"/>
          <w:color w:val="333333"/>
          <w:spacing w:val="0"/>
          <w:sz w:val="32"/>
          <w:szCs w:val="32"/>
        </w:rPr>
      </w:pPr>
      <w:r>
        <w:rPr>
          <w:rStyle w:val="7"/>
          <w:rFonts w:hint="eastAsia" w:ascii="仿宋" w:hAnsi="仿宋" w:eastAsia="仿宋" w:cs="仿宋"/>
          <w:b w:val="0"/>
          <w:bCs/>
          <w:i w:val="0"/>
          <w:caps w:val="0"/>
          <w:color w:val="333333"/>
          <w:spacing w:val="0"/>
          <w:sz w:val="32"/>
          <w:szCs w:val="32"/>
          <w:shd w:val="clear" w:fill="FFFFFF"/>
        </w:rPr>
        <w:t>第三十九条</w:t>
      </w:r>
      <w:r>
        <w:rPr>
          <w:rFonts w:hint="eastAsia" w:ascii="仿宋" w:hAnsi="仿宋" w:eastAsia="仿宋" w:cs="仿宋"/>
          <w:b w:val="0"/>
          <w:bCs/>
          <w:i w:val="0"/>
          <w:caps w:val="0"/>
          <w:color w:val="333333"/>
          <w:spacing w:val="0"/>
          <w:sz w:val="32"/>
          <w:szCs w:val="32"/>
          <w:shd w:val="clear" w:fill="FFFFFF"/>
        </w:rPr>
        <w:t>  听证应当制作《听证笔录》，听证主持人应当在听证后将听证笔录交当事人或委托代理人和案件调查人员审核并签名或盖章。当事人或委托代理人拒绝签名的，由听证主持人在听证笔录上说明情况。听证结束后，听证主持人应当依据听证情况制作《听证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textAlignment w:val="auto"/>
        <w:rPr>
          <w:rFonts w:hint="eastAsia" w:ascii="仿宋" w:hAnsi="仿宋" w:eastAsia="仿宋" w:cs="仿宋"/>
          <w:b w:val="0"/>
          <w:bCs/>
          <w:sz w:val="32"/>
          <w:szCs w:val="32"/>
        </w:rPr>
      </w:pPr>
      <w:r>
        <w:rPr>
          <w:rStyle w:val="7"/>
          <w:rFonts w:hint="eastAsia" w:ascii="仿宋" w:hAnsi="仿宋" w:eastAsia="仿宋" w:cs="仿宋"/>
          <w:b w:val="0"/>
          <w:bCs/>
          <w:i w:val="0"/>
          <w:caps w:val="0"/>
          <w:color w:val="333333"/>
          <w:spacing w:val="0"/>
          <w:sz w:val="32"/>
          <w:szCs w:val="32"/>
          <w:shd w:val="clear" w:fill="FFFFFF"/>
        </w:rPr>
        <w:t>第四十条</w:t>
      </w:r>
      <w:r>
        <w:rPr>
          <w:rFonts w:hint="eastAsia" w:ascii="仿宋" w:hAnsi="仿宋" w:eastAsia="仿宋" w:cs="仿宋"/>
          <w:b w:val="0"/>
          <w:bCs/>
          <w:i w:val="0"/>
          <w:caps w:val="0"/>
          <w:color w:val="333333"/>
          <w:spacing w:val="0"/>
          <w:sz w:val="32"/>
          <w:szCs w:val="32"/>
          <w:shd w:val="clear" w:fill="FFFFFF"/>
        </w:rPr>
        <w:t>  听证结束后，人防行政机关应当根据听证笔录，依法作出处罚决定。</w:t>
      </w: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rPr>
          <w:rFonts w:hint="eastAsia" w:ascii="仿宋" w:hAnsi="仿宋" w:eastAsia="仿宋" w:cs="仿宋"/>
          <w:b w:val="0"/>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25F"/>
    <w:rsid w:val="00057953"/>
    <w:rsid w:val="00107115"/>
    <w:rsid w:val="00605BC4"/>
    <w:rsid w:val="009311B9"/>
    <w:rsid w:val="00A244AC"/>
    <w:rsid w:val="00EC325F"/>
    <w:rsid w:val="00F34288"/>
    <w:rsid w:val="41D60F99"/>
    <w:rsid w:val="4FC06886"/>
    <w:rsid w:val="6D127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rPr>
  </w:style>
  <w:style w:type="character" w:styleId="8">
    <w:name w:val="Emphasis"/>
    <w:basedOn w:val="6"/>
    <w:qFormat/>
    <w:uiPriority w:val="20"/>
    <w:rPr>
      <w:i/>
    </w:rPr>
  </w:style>
  <w:style w:type="character" w:customStyle="1" w:styleId="10">
    <w:name w:val="标题 1 Char"/>
    <w:basedOn w:val="6"/>
    <w:link w:val="2"/>
    <w:qFormat/>
    <w:uiPriority w:val="9"/>
    <w:rPr>
      <w:rFonts w:ascii="宋体" w:hAnsi="宋体" w:eastAsia="宋体" w:cs="宋体"/>
      <w:b/>
      <w:bCs/>
      <w:kern w:val="36"/>
      <w:sz w:val="48"/>
      <w:szCs w:val="48"/>
    </w:rPr>
  </w:style>
  <w:style w:type="character" w:customStyle="1" w:styleId="11">
    <w:name w:val="页眉 Char"/>
    <w:basedOn w:val="6"/>
    <w:link w:val="4"/>
    <w:semiHidden/>
    <w:qFormat/>
    <w:uiPriority w:val="99"/>
    <w:rPr>
      <w:sz w:val="18"/>
      <w:szCs w:val="18"/>
    </w:rPr>
  </w:style>
  <w:style w:type="character" w:customStyle="1" w:styleId="12">
    <w:name w:val="页脚 Char"/>
    <w:basedOn w:val="6"/>
    <w:link w:val="3"/>
    <w:semiHidden/>
    <w:qFormat/>
    <w:uiPriority w:val="99"/>
    <w:rPr>
      <w:sz w:val="18"/>
      <w:szCs w:val="18"/>
    </w:rPr>
  </w:style>
  <w:style w:type="paragraph" w:customStyle="1" w:styleId="13">
    <w:name w:val="Char2 Char Char Char Char Char Char1 Char Char Char Char Char Char"/>
    <w:basedOn w:val="1"/>
    <w:qFormat/>
    <w:uiPriority w:val="0"/>
    <w:rPr>
      <w:rFonts w:ascii="宋体" w:hAnsi="宋体" w:eastAsia="宋体" w:cs="Courier New"/>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88</Words>
  <Characters>503</Characters>
  <Lines>4</Lines>
  <Paragraphs>1</Paragraphs>
  <ScaleCrop>false</ScaleCrop>
  <LinksUpToDate>false</LinksUpToDate>
  <CharactersWithSpaces>590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2020-05-27T09:47:00Z</dcterms:created>
  <dc:creator>Lenovo</dc:creator>
  <cp:lastModifiedBy>经办人</cp:lastModifiedBy>
  <dcterms:modified xsi:type="dcterms:W3CDTF">2024-11-27T05:07:31Z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