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2"/>
        <w:widowControl/>
        <w:spacing w:beforeAutospacing="0" w:afterAutospacing="0" w:line="17" w:lineRule="atLeast"/>
        <w:jc w:val="center"/>
        <w:rPr>
          <w:rFonts w:hint="default" w:ascii="方正小标宋简体" w:hAnsi="方正小标宋简体" w:eastAsia="方正小标宋简体" w:cs="方正小标宋简体"/>
          <w:b w:val="0"/>
          <w:bCs/>
          <w:color w:val="333333"/>
          <w:sz w:val="44"/>
          <w:szCs w:val="44"/>
        </w:rPr>
      </w:pPr>
      <w:r>
        <w:rPr>
          <w:rFonts w:ascii="方正小标宋简体" w:hAnsi="方正小标宋简体" w:eastAsia="方正小标宋简体" w:cs="方正小标宋简体"/>
          <w:b w:val="0"/>
          <w:bCs/>
          <w:color w:val="333333"/>
          <w:sz w:val="44"/>
          <w:szCs w:val="44"/>
        </w:rPr>
        <w:t>门头沟区人防办2022年行政检查计划</w:t>
      </w:r>
    </w:p>
    <w:p>
      <w:pPr>
        <w:pStyle w:val="3"/>
        <w:widowControl/>
        <w:shd w:val="clear" w:color="auto" w:fill="FFFFFF"/>
        <w:spacing w:beforeAutospacing="0" w:afterAutospacing="0"/>
        <w:ind w:firstLine="420"/>
        <w:jc w:val="both"/>
        <w:rPr>
          <w:rFonts w:ascii="微软雅黑" w:hAnsi="微软雅黑" w:eastAsia="微软雅黑" w:cs="微软雅黑"/>
          <w:color w:val="333333"/>
          <w:shd w:val="clear" w:color="auto" w:fill="FFFFFF"/>
        </w:rPr>
      </w:pPr>
    </w:p>
    <w:p>
      <w:pPr>
        <w:pStyle w:val="3"/>
        <w:widowControl/>
        <w:shd w:val="clear" w:color="auto" w:fill="FFFFFF"/>
        <w:spacing w:beforeAutospacing="0" w:afterAutospacing="0"/>
        <w:ind w:firstLine="420"/>
        <w:jc w:val="both"/>
        <w:rPr>
          <w:rFonts w:ascii="黑体" w:hAnsi="黑体" w:eastAsia="黑体" w:cs="黑体"/>
          <w:color w:val="333333"/>
          <w:sz w:val="32"/>
          <w:szCs w:val="32"/>
        </w:rPr>
      </w:pPr>
      <w:r>
        <w:rPr>
          <w:rFonts w:hint="eastAsia" w:ascii="黑体" w:hAnsi="黑体" w:eastAsia="黑体" w:cs="黑体"/>
          <w:color w:val="333333"/>
          <w:sz w:val="32"/>
          <w:szCs w:val="32"/>
          <w:shd w:val="clear" w:color="auto" w:fill="FFFFFF"/>
        </w:rPr>
        <w:t>一、人防工程</w:t>
      </w:r>
    </w:p>
    <w:p>
      <w:pPr>
        <w:pStyle w:val="3"/>
        <w:widowControl/>
        <w:shd w:val="clear" w:color="auto" w:fill="FFFFFF"/>
        <w:spacing w:beforeAutospacing="0" w:afterAutospacing="0"/>
        <w:ind w:firstLine="420"/>
        <w:jc w:val="both"/>
        <w:rPr>
          <w:rFonts w:ascii="楷体" w:hAnsi="楷体" w:eastAsia="楷体" w:cs="楷体"/>
          <w:color w:val="333333"/>
          <w:sz w:val="32"/>
          <w:szCs w:val="32"/>
        </w:rPr>
      </w:pPr>
      <w:r>
        <w:rPr>
          <w:rFonts w:hint="eastAsia" w:ascii="楷体" w:hAnsi="楷体" w:eastAsia="楷体" w:cs="楷体"/>
          <w:color w:val="333333"/>
          <w:sz w:val="32"/>
          <w:szCs w:val="32"/>
          <w:shd w:val="clear" w:color="auto" w:fill="FFFFFF"/>
        </w:rPr>
        <w:t>（一）人防工程质量</w:t>
      </w:r>
    </w:p>
    <w:p>
      <w:pPr>
        <w:pStyle w:val="3"/>
        <w:widowControl/>
        <w:shd w:val="clear" w:color="auto" w:fill="FFFFFF"/>
        <w:spacing w:beforeAutospacing="0" w:afterAutospacing="0"/>
        <w:ind w:firstLine="420"/>
        <w:jc w:val="both"/>
        <w:rPr>
          <w:rFonts w:ascii="仿宋" w:hAnsi="仿宋" w:eastAsia="仿宋" w:cs="仿宋"/>
          <w:b/>
          <w:bCs/>
          <w:color w:val="333333"/>
          <w:sz w:val="32"/>
          <w:szCs w:val="32"/>
        </w:rPr>
      </w:pPr>
      <w:r>
        <w:rPr>
          <w:rFonts w:hint="eastAsia" w:ascii="仿宋" w:hAnsi="仿宋" w:eastAsia="仿宋" w:cs="仿宋"/>
          <w:b/>
          <w:bCs/>
          <w:color w:val="333333"/>
          <w:sz w:val="32"/>
          <w:szCs w:val="32"/>
          <w:shd w:val="clear" w:color="auto" w:fill="FFFFFF"/>
        </w:rPr>
        <w:t>1、检查对象基数</w:t>
      </w:r>
    </w:p>
    <w:p>
      <w:pPr>
        <w:pStyle w:val="3"/>
        <w:widowControl/>
        <w:shd w:val="clear" w:color="auto" w:fill="FFFFFF"/>
        <w:spacing w:beforeAutospacing="0" w:afterAutospacing="0"/>
        <w:ind w:firstLine="420"/>
        <w:jc w:val="both"/>
        <w:rPr>
          <w:rFonts w:ascii="仿宋" w:hAnsi="仿宋" w:eastAsia="仿宋" w:cs="仿宋"/>
          <w:color w:val="333333"/>
          <w:sz w:val="32"/>
          <w:szCs w:val="32"/>
        </w:rPr>
      </w:pPr>
      <w:r>
        <w:rPr>
          <w:rFonts w:hint="eastAsia" w:ascii="仿宋" w:hAnsi="仿宋" w:eastAsia="仿宋" w:cs="仿宋"/>
          <w:color w:val="333333"/>
          <w:sz w:val="32"/>
          <w:szCs w:val="32"/>
          <w:shd w:val="clear" w:color="auto" w:fill="FFFFFF"/>
        </w:rPr>
        <w:t>全区目前共有在监工程13处。</w:t>
      </w:r>
    </w:p>
    <w:p>
      <w:pPr>
        <w:pStyle w:val="3"/>
        <w:widowControl/>
        <w:shd w:val="clear" w:color="auto" w:fill="FFFFFF"/>
        <w:spacing w:beforeAutospacing="0" w:afterAutospacing="0"/>
        <w:ind w:firstLine="420"/>
        <w:jc w:val="both"/>
        <w:rPr>
          <w:rFonts w:ascii="仿宋" w:hAnsi="仿宋" w:eastAsia="仿宋" w:cs="仿宋"/>
          <w:b/>
          <w:bCs/>
          <w:color w:val="333333"/>
          <w:sz w:val="32"/>
          <w:szCs w:val="32"/>
        </w:rPr>
      </w:pPr>
      <w:r>
        <w:rPr>
          <w:rFonts w:hint="eastAsia" w:ascii="仿宋" w:hAnsi="仿宋" w:eastAsia="仿宋" w:cs="仿宋"/>
          <w:b/>
          <w:bCs/>
          <w:color w:val="333333"/>
          <w:sz w:val="32"/>
          <w:szCs w:val="32"/>
          <w:shd w:val="clear" w:color="auto" w:fill="FFFFFF"/>
        </w:rPr>
        <w:t>2、检查方式、比例</w:t>
      </w:r>
    </w:p>
    <w:p>
      <w:pPr>
        <w:pStyle w:val="3"/>
        <w:widowControl/>
        <w:shd w:val="clear" w:color="auto" w:fill="FFFFFF"/>
        <w:spacing w:beforeAutospacing="0" w:afterAutospacing="0"/>
        <w:ind w:firstLine="420"/>
        <w:jc w:val="both"/>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根据谁审批谁监管的原则,开展现场检查。检查方式现场检查。</w:t>
      </w:r>
      <w:r>
        <w:rPr>
          <w:rFonts w:hint="eastAsia" w:ascii="仿宋" w:hAnsi="仿宋" w:eastAsia="仿宋" w:cs="仿宋"/>
          <w:color w:val="333333"/>
          <w:sz w:val="32"/>
          <w:szCs w:val="32"/>
          <w:shd w:val="clear" w:color="auto" w:fill="FFFFFF"/>
          <w:lang w:val="en-US" w:eastAsia="zh-CN"/>
        </w:rPr>
        <w:t>检查比例为100%。</w:t>
      </w:r>
    </w:p>
    <w:p>
      <w:pPr>
        <w:pStyle w:val="3"/>
        <w:widowControl/>
        <w:shd w:val="clear" w:color="auto" w:fill="FFFFFF"/>
        <w:spacing w:beforeAutospacing="0" w:afterAutospacing="0"/>
        <w:ind w:firstLine="420"/>
        <w:jc w:val="both"/>
        <w:rPr>
          <w:rFonts w:hint="eastAsia" w:ascii="仿宋" w:hAnsi="仿宋" w:eastAsia="仿宋" w:cs="仿宋"/>
          <w:b/>
          <w:bCs/>
          <w:color w:val="333333"/>
          <w:sz w:val="32"/>
          <w:szCs w:val="32"/>
          <w:shd w:val="clear" w:color="auto" w:fill="FFFFFF"/>
        </w:rPr>
      </w:pPr>
      <w:r>
        <w:rPr>
          <w:rFonts w:hint="eastAsia" w:ascii="仿宋" w:hAnsi="仿宋" w:eastAsia="仿宋" w:cs="仿宋"/>
          <w:b/>
          <w:bCs/>
          <w:color w:val="333333"/>
          <w:sz w:val="32"/>
          <w:szCs w:val="32"/>
          <w:shd w:val="clear" w:color="auto" w:fill="FFFFFF"/>
        </w:rPr>
        <w:t>3、检查主体</w:t>
      </w:r>
    </w:p>
    <w:p>
      <w:pPr>
        <w:pStyle w:val="3"/>
        <w:widowControl/>
        <w:shd w:val="clear" w:color="auto" w:fill="FFFFFF"/>
        <w:spacing w:beforeAutospacing="0" w:afterAutospacing="0"/>
        <w:ind w:firstLine="420"/>
        <w:jc w:val="both"/>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区人防办</w:t>
      </w:r>
    </w:p>
    <w:p>
      <w:pPr>
        <w:pStyle w:val="3"/>
        <w:widowControl/>
        <w:numPr>
          <w:ilvl w:val="0"/>
          <w:numId w:val="1"/>
        </w:numPr>
        <w:shd w:val="clear" w:color="auto" w:fill="FFFFFF"/>
        <w:spacing w:beforeAutospacing="0" w:afterAutospacing="0"/>
        <w:ind w:firstLine="420"/>
        <w:jc w:val="both"/>
        <w:rPr>
          <w:rFonts w:hint="eastAsia" w:ascii="仿宋" w:hAnsi="仿宋" w:eastAsia="仿宋" w:cs="仿宋"/>
          <w:b/>
          <w:bCs/>
          <w:color w:val="333333"/>
          <w:sz w:val="32"/>
          <w:szCs w:val="32"/>
          <w:shd w:val="clear" w:color="auto" w:fill="FFFFFF"/>
          <w:lang w:val="en-US" w:eastAsia="zh-CN"/>
        </w:rPr>
      </w:pPr>
      <w:r>
        <w:rPr>
          <w:rFonts w:hint="eastAsia" w:ascii="仿宋" w:hAnsi="仿宋" w:eastAsia="仿宋" w:cs="仿宋"/>
          <w:b/>
          <w:bCs/>
          <w:color w:val="333333"/>
          <w:sz w:val="32"/>
          <w:szCs w:val="32"/>
          <w:shd w:val="clear" w:color="auto" w:fill="FFFFFF"/>
          <w:lang w:val="en-US" w:eastAsia="zh-CN"/>
        </w:rPr>
        <w:t>检查项目</w:t>
      </w:r>
    </w:p>
    <w:p>
      <w:pPr>
        <w:pStyle w:val="3"/>
        <w:widowControl/>
        <w:shd w:val="clear" w:color="auto" w:fill="FFFFFF"/>
        <w:spacing w:beforeAutospacing="0" w:afterAutospacing="0"/>
        <w:ind w:firstLine="420"/>
        <w:jc w:val="both"/>
        <w:rPr>
          <w:rFonts w:hint="eastAsia" w:ascii="仿宋" w:hAnsi="仿宋" w:eastAsia="仿宋" w:cs="仿宋"/>
          <w:b/>
          <w:bCs/>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人防工程建设有关单位执行法律、法规和人防工程建设强制性标准的情况，检查涉及人防工程防护结构安全和人防工程主要使用功能的工程实体质量，检查人防工程参建单位人防工程质量行为，检查人防工程主要建筑材料、建筑构配件和人防工程专用设备的质量，对人防工程竣工验收进行监督。</w:t>
      </w:r>
    </w:p>
    <w:p>
      <w:pPr>
        <w:pStyle w:val="3"/>
        <w:widowControl/>
        <w:shd w:val="clear" w:color="auto" w:fill="FFFFFF"/>
        <w:spacing w:beforeAutospacing="0" w:afterAutospacing="0"/>
        <w:ind w:firstLine="420"/>
        <w:jc w:val="both"/>
        <w:rPr>
          <w:rFonts w:ascii="楷体" w:hAnsi="楷体" w:eastAsia="楷体" w:cs="楷体"/>
          <w:color w:val="333333"/>
          <w:sz w:val="32"/>
          <w:szCs w:val="32"/>
        </w:rPr>
      </w:pPr>
      <w:r>
        <w:rPr>
          <w:rFonts w:hint="eastAsia" w:ascii="楷体" w:hAnsi="楷体" w:eastAsia="楷体" w:cs="楷体"/>
          <w:color w:val="333333"/>
          <w:sz w:val="32"/>
          <w:szCs w:val="32"/>
          <w:shd w:val="clear" w:color="auto" w:fill="FFFFFF"/>
        </w:rPr>
        <w:t>（二）人防工程使用安全和维护管理</w:t>
      </w:r>
    </w:p>
    <w:p>
      <w:pPr>
        <w:pStyle w:val="3"/>
        <w:widowControl/>
        <w:shd w:val="clear" w:color="auto" w:fill="FFFFFF"/>
        <w:spacing w:beforeAutospacing="0" w:afterAutospacing="0"/>
        <w:ind w:firstLine="420"/>
        <w:jc w:val="both"/>
        <w:rPr>
          <w:rFonts w:ascii="仿宋" w:hAnsi="仿宋" w:eastAsia="仿宋" w:cs="仿宋"/>
          <w:b/>
          <w:bCs/>
          <w:color w:val="333333"/>
          <w:sz w:val="32"/>
          <w:szCs w:val="32"/>
        </w:rPr>
      </w:pPr>
      <w:r>
        <w:rPr>
          <w:rFonts w:hint="eastAsia" w:ascii="仿宋" w:hAnsi="仿宋" w:eastAsia="仿宋" w:cs="仿宋"/>
          <w:b/>
          <w:bCs/>
          <w:color w:val="333333"/>
          <w:sz w:val="32"/>
          <w:szCs w:val="32"/>
          <w:shd w:val="clear" w:color="auto" w:fill="FFFFFF"/>
        </w:rPr>
        <w:t>1、检查对象基数</w:t>
      </w:r>
    </w:p>
    <w:p>
      <w:pPr>
        <w:pStyle w:val="3"/>
        <w:widowControl/>
        <w:shd w:val="clear" w:color="auto" w:fill="FFFFFF"/>
        <w:spacing w:beforeAutospacing="0" w:afterAutospacing="0"/>
        <w:ind w:firstLine="420"/>
        <w:jc w:val="both"/>
        <w:rPr>
          <w:rFonts w:ascii="仿宋" w:hAnsi="仿宋" w:eastAsia="仿宋" w:cs="仿宋"/>
          <w:color w:val="333333"/>
          <w:sz w:val="32"/>
          <w:szCs w:val="32"/>
        </w:rPr>
      </w:pPr>
      <w:r>
        <w:rPr>
          <w:rFonts w:hint="eastAsia" w:ascii="仿宋" w:hAnsi="仿宋" w:eastAsia="仿宋" w:cs="仿宋"/>
          <w:color w:val="333333"/>
          <w:sz w:val="32"/>
          <w:szCs w:val="32"/>
          <w:shd w:val="clear" w:color="auto" w:fill="FFFFFF"/>
        </w:rPr>
        <w:t>现有人防工程总数因涉密不予公开。</w:t>
      </w:r>
    </w:p>
    <w:p>
      <w:pPr>
        <w:pStyle w:val="3"/>
        <w:widowControl/>
        <w:shd w:val="clear" w:color="auto" w:fill="FFFFFF"/>
        <w:spacing w:beforeAutospacing="0" w:afterAutospacing="0"/>
        <w:ind w:firstLine="420"/>
        <w:jc w:val="both"/>
        <w:rPr>
          <w:rFonts w:ascii="仿宋" w:hAnsi="仿宋" w:eastAsia="仿宋" w:cs="仿宋"/>
          <w:b/>
          <w:bCs/>
          <w:color w:val="333333"/>
          <w:sz w:val="32"/>
          <w:szCs w:val="32"/>
        </w:rPr>
      </w:pPr>
      <w:r>
        <w:rPr>
          <w:rFonts w:hint="eastAsia" w:ascii="仿宋" w:hAnsi="仿宋" w:eastAsia="仿宋" w:cs="仿宋"/>
          <w:b/>
          <w:bCs/>
          <w:color w:val="333333"/>
          <w:sz w:val="32"/>
          <w:szCs w:val="32"/>
          <w:shd w:val="clear" w:color="auto" w:fill="FFFFFF"/>
        </w:rPr>
        <w:t>2、检查方式、比例、频次</w:t>
      </w:r>
    </w:p>
    <w:p>
      <w:pPr>
        <w:pStyle w:val="3"/>
        <w:widowControl/>
        <w:shd w:val="clear" w:color="auto" w:fill="FFFFFF"/>
        <w:spacing w:beforeAutospacing="0" w:afterAutospacing="0"/>
        <w:ind w:firstLine="420"/>
        <w:jc w:val="both"/>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结合双随机的方式开展，抽查比例为10%。在用人防工程检查每月不少于30处次，未用人防工程每季度20处次。</w:t>
      </w:r>
    </w:p>
    <w:p>
      <w:pPr>
        <w:pStyle w:val="3"/>
        <w:widowControl/>
        <w:shd w:val="clear" w:color="auto" w:fill="FFFFFF"/>
        <w:spacing w:beforeAutospacing="0" w:afterAutospacing="0"/>
        <w:ind w:firstLine="420"/>
        <w:jc w:val="both"/>
        <w:rPr>
          <w:rFonts w:hint="eastAsia" w:ascii="仿宋" w:hAnsi="仿宋" w:eastAsia="仿宋" w:cs="仿宋"/>
          <w:b/>
          <w:bCs/>
          <w:color w:val="333333"/>
          <w:sz w:val="32"/>
          <w:szCs w:val="32"/>
          <w:shd w:val="clear" w:color="auto" w:fill="FFFFFF"/>
        </w:rPr>
      </w:pPr>
      <w:r>
        <w:rPr>
          <w:rFonts w:hint="eastAsia" w:ascii="仿宋" w:hAnsi="仿宋" w:eastAsia="仿宋" w:cs="仿宋"/>
          <w:b/>
          <w:bCs/>
          <w:color w:val="333333"/>
          <w:sz w:val="32"/>
          <w:szCs w:val="32"/>
          <w:shd w:val="clear" w:color="auto" w:fill="FFFFFF"/>
        </w:rPr>
        <w:t>3、检查主体</w:t>
      </w:r>
    </w:p>
    <w:p>
      <w:pPr>
        <w:pStyle w:val="3"/>
        <w:widowControl/>
        <w:shd w:val="clear" w:color="auto" w:fill="FFFFFF"/>
        <w:spacing w:beforeAutospacing="0" w:afterAutospacing="0"/>
        <w:ind w:firstLine="420"/>
        <w:jc w:val="both"/>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区人防办</w:t>
      </w:r>
    </w:p>
    <w:p>
      <w:pPr>
        <w:pStyle w:val="3"/>
        <w:widowControl/>
        <w:numPr>
          <w:numId w:val="0"/>
        </w:numPr>
        <w:shd w:val="clear" w:color="auto" w:fill="FFFFFF"/>
        <w:spacing w:beforeAutospacing="0" w:afterAutospacing="0"/>
        <w:jc w:val="both"/>
        <w:rPr>
          <w:rFonts w:hint="eastAsia" w:ascii="仿宋" w:hAnsi="仿宋" w:eastAsia="仿宋" w:cs="仿宋"/>
          <w:b/>
          <w:bCs/>
          <w:color w:val="333333"/>
          <w:sz w:val="32"/>
          <w:szCs w:val="32"/>
          <w:shd w:val="clear" w:color="auto" w:fill="FFFFFF"/>
          <w:lang w:val="en-US" w:eastAsia="zh-CN"/>
        </w:rPr>
      </w:pPr>
      <w:r>
        <w:rPr>
          <w:rFonts w:hint="eastAsia" w:ascii="仿宋" w:hAnsi="仿宋" w:eastAsia="仿宋" w:cs="仿宋"/>
          <w:b/>
          <w:bCs/>
          <w:color w:val="333333"/>
          <w:sz w:val="32"/>
          <w:szCs w:val="32"/>
          <w:shd w:val="clear" w:color="auto" w:fill="FFFFFF"/>
          <w:lang w:val="en-US" w:eastAsia="zh-CN"/>
        </w:rPr>
        <w:t xml:space="preserve">   4、检查项目</w:t>
      </w:r>
    </w:p>
    <w:p>
      <w:pPr>
        <w:pStyle w:val="3"/>
        <w:widowControl/>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0" w:right="0" w:firstLine="420"/>
        <w:jc w:val="both"/>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lang w:val="en-US" w:eastAsia="zh-CN"/>
        </w:rPr>
        <w:t>检查</w:t>
      </w:r>
      <w:r>
        <w:rPr>
          <w:rFonts w:hint="eastAsia" w:ascii="仿宋" w:hAnsi="仿宋" w:eastAsia="仿宋" w:cs="仿宋"/>
          <w:color w:val="333333"/>
          <w:sz w:val="32"/>
          <w:szCs w:val="32"/>
          <w:shd w:val="clear" w:color="auto" w:fill="FFFFFF"/>
        </w:rPr>
        <w:t>是否存在违规使用人防工程的情形、是否存在危害人防工程的行为等。</w:t>
      </w:r>
      <w:r>
        <w:rPr>
          <w:rFonts w:hint="eastAsia" w:ascii="仿宋" w:hAnsi="仿宋" w:eastAsia="仿宋" w:cs="仿宋"/>
          <w:color w:val="333333"/>
          <w:sz w:val="32"/>
          <w:szCs w:val="32"/>
          <w:shd w:val="clear" w:color="auto" w:fill="FFFFFF"/>
          <w:lang w:val="en-US"/>
        </w:rPr>
        <w:t> </w:t>
      </w:r>
      <w:r>
        <w:rPr>
          <w:rFonts w:hint="eastAsia" w:ascii="仿宋" w:hAnsi="仿宋" w:eastAsia="仿宋" w:cs="仿宋"/>
          <w:color w:val="333333"/>
          <w:sz w:val="32"/>
          <w:szCs w:val="32"/>
          <w:shd w:val="clear" w:color="auto" w:fill="FFFFFF"/>
          <w:lang w:val="en-US" w:eastAsia="zh-CN"/>
        </w:rPr>
        <w:t>检查</w:t>
      </w:r>
      <w:r>
        <w:rPr>
          <w:rFonts w:hint="eastAsia" w:ascii="仿宋" w:hAnsi="仿宋" w:eastAsia="仿宋" w:cs="仿宋"/>
          <w:color w:val="333333"/>
          <w:sz w:val="32"/>
          <w:szCs w:val="32"/>
          <w:shd w:val="clear" w:color="auto" w:fill="FFFFFF"/>
        </w:rPr>
        <w:t>人防工程维护管理制度是否健全并落实，人防工程防护密闭设备设施及风、水、电、暖、通信、消防系统工作是否正常，是否按规定在人民防空工程入口处设置人民防空工程使用标志牌，人防工程维护管理档案记录是否健全。</w:t>
      </w:r>
      <w:r>
        <w:rPr>
          <w:rFonts w:hint="eastAsia" w:ascii="仿宋" w:hAnsi="仿宋" w:eastAsia="仿宋" w:cs="仿宋"/>
          <w:color w:val="333333"/>
          <w:sz w:val="32"/>
          <w:szCs w:val="32"/>
          <w:shd w:val="clear" w:color="auto" w:fill="FFFFFF"/>
          <w:lang w:val="en-US"/>
        </w:rPr>
        <w:t> </w:t>
      </w:r>
    </w:p>
    <w:p>
      <w:pPr>
        <w:pStyle w:val="3"/>
        <w:widowControl/>
        <w:shd w:val="clear" w:color="auto" w:fill="FFFFFF"/>
        <w:spacing w:beforeAutospacing="0" w:afterAutospacing="0"/>
        <w:ind w:firstLine="420"/>
        <w:jc w:val="both"/>
        <w:rPr>
          <w:rFonts w:ascii="楷体" w:hAnsi="楷体" w:eastAsia="楷体" w:cs="楷体"/>
          <w:color w:val="333333"/>
          <w:sz w:val="32"/>
          <w:szCs w:val="32"/>
        </w:rPr>
      </w:pPr>
      <w:r>
        <w:rPr>
          <w:rFonts w:hint="eastAsia" w:ascii="楷体" w:hAnsi="楷体" w:eastAsia="楷体" w:cs="楷体"/>
          <w:color w:val="333333"/>
          <w:sz w:val="32"/>
          <w:szCs w:val="32"/>
          <w:shd w:val="clear" w:color="auto" w:fill="FFFFFF"/>
        </w:rPr>
        <w:t>（三）人防工程竣工验收备案完成情况</w:t>
      </w:r>
    </w:p>
    <w:p>
      <w:pPr>
        <w:pStyle w:val="3"/>
        <w:widowControl/>
        <w:shd w:val="clear" w:color="auto" w:fill="FFFFFF"/>
        <w:spacing w:beforeAutospacing="0" w:afterAutospacing="0"/>
        <w:ind w:firstLine="420"/>
        <w:jc w:val="both"/>
        <w:rPr>
          <w:rFonts w:ascii="仿宋" w:hAnsi="仿宋" w:eastAsia="仿宋" w:cs="仿宋"/>
          <w:b/>
          <w:bCs/>
          <w:color w:val="333333"/>
          <w:sz w:val="32"/>
          <w:szCs w:val="32"/>
        </w:rPr>
      </w:pPr>
      <w:r>
        <w:rPr>
          <w:rFonts w:hint="eastAsia" w:ascii="仿宋" w:hAnsi="仿宋" w:eastAsia="仿宋" w:cs="仿宋"/>
          <w:b/>
          <w:bCs/>
          <w:color w:val="333333"/>
          <w:sz w:val="32"/>
          <w:szCs w:val="32"/>
          <w:shd w:val="clear" w:color="auto" w:fill="FFFFFF"/>
        </w:rPr>
        <w:t>1、检查对象基数</w:t>
      </w:r>
    </w:p>
    <w:p>
      <w:pPr>
        <w:pStyle w:val="3"/>
        <w:widowControl/>
        <w:shd w:val="clear" w:color="auto" w:fill="FFFFFF"/>
        <w:spacing w:beforeAutospacing="0" w:afterAutospacing="0"/>
        <w:ind w:firstLine="420"/>
        <w:jc w:val="both"/>
        <w:rPr>
          <w:rFonts w:ascii="仿宋" w:hAnsi="仿宋" w:eastAsia="仿宋" w:cs="仿宋"/>
          <w:color w:val="333333"/>
          <w:sz w:val="32"/>
          <w:szCs w:val="32"/>
        </w:rPr>
      </w:pPr>
      <w:r>
        <w:rPr>
          <w:rFonts w:hint="eastAsia" w:ascii="仿宋" w:hAnsi="仿宋" w:eastAsia="仿宋" w:cs="仿宋"/>
          <w:color w:val="333333"/>
          <w:sz w:val="32"/>
          <w:szCs w:val="32"/>
          <w:shd w:val="clear" w:color="auto" w:fill="FFFFFF"/>
        </w:rPr>
        <w:t>2022年度完成竣工验收的人防工程。</w:t>
      </w:r>
    </w:p>
    <w:p>
      <w:pPr>
        <w:pStyle w:val="3"/>
        <w:widowControl/>
        <w:shd w:val="clear" w:color="auto" w:fill="FFFFFF"/>
        <w:spacing w:beforeAutospacing="0" w:afterAutospacing="0"/>
        <w:ind w:firstLine="420"/>
        <w:jc w:val="both"/>
        <w:rPr>
          <w:rFonts w:ascii="仿宋" w:hAnsi="仿宋" w:eastAsia="仿宋" w:cs="仿宋"/>
          <w:b/>
          <w:bCs/>
          <w:color w:val="333333"/>
          <w:sz w:val="32"/>
          <w:szCs w:val="32"/>
        </w:rPr>
      </w:pPr>
      <w:r>
        <w:rPr>
          <w:rFonts w:hint="eastAsia" w:ascii="仿宋" w:hAnsi="仿宋" w:eastAsia="仿宋" w:cs="仿宋"/>
          <w:b/>
          <w:bCs/>
          <w:color w:val="333333"/>
          <w:sz w:val="32"/>
          <w:szCs w:val="32"/>
          <w:shd w:val="clear" w:color="auto" w:fill="FFFFFF"/>
        </w:rPr>
        <w:t>2、检查方式</w:t>
      </w:r>
      <w:r>
        <w:rPr>
          <w:rFonts w:hint="eastAsia" w:ascii="仿宋" w:hAnsi="仿宋" w:eastAsia="仿宋" w:cs="仿宋"/>
          <w:b/>
          <w:bCs/>
          <w:color w:val="333333"/>
          <w:sz w:val="32"/>
          <w:szCs w:val="32"/>
          <w:shd w:val="clear" w:color="auto" w:fill="FFFFFF"/>
          <w:lang w:eastAsia="zh-CN"/>
        </w:rPr>
        <w:t>、</w:t>
      </w:r>
      <w:r>
        <w:rPr>
          <w:rFonts w:hint="eastAsia" w:ascii="仿宋" w:hAnsi="仿宋" w:eastAsia="仿宋" w:cs="仿宋"/>
          <w:b/>
          <w:bCs/>
          <w:color w:val="333333"/>
          <w:sz w:val="32"/>
          <w:szCs w:val="32"/>
          <w:shd w:val="clear" w:color="auto" w:fill="FFFFFF"/>
          <w:lang w:val="en-US" w:eastAsia="zh-CN"/>
        </w:rPr>
        <w:t>比例</w:t>
      </w:r>
    </w:p>
    <w:p>
      <w:pPr>
        <w:pStyle w:val="3"/>
        <w:widowControl/>
        <w:shd w:val="clear" w:color="auto" w:fill="FFFFFF"/>
        <w:spacing w:beforeAutospacing="0" w:afterAutospacing="0"/>
        <w:ind w:firstLine="420"/>
        <w:jc w:val="both"/>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检查方式采取现场检查和查阅资料的形式进行。</w:t>
      </w:r>
      <w:r>
        <w:rPr>
          <w:rFonts w:hint="eastAsia" w:ascii="仿宋" w:hAnsi="仿宋" w:eastAsia="仿宋" w:cs="仿宋"/>
          <w:color w:val="333333"/>
          <w:sz w:val="32"/>
          <w:szCs w:val="32"/>
          <w:shd w:val="clear" w:color="auto" w:fill="FFFFFF"/>
          <w:lang w:val="en-US" w:eastAsia="zh-CN"/>
        </w:rPr>
        <w:t>检查比例为100%。</w:t>
      </w:r>
    </w:p>
    <w:p>
      <w:pPr>
        <w:pStyle w:val="3"/>
        <w:widowControl/>
        <w:shd w:val="clear" w:color="auto" w:fill="FFFFFF"/>
        <w:spacing w:beforeAutospacing="0" w:afterAutospacing="0"/>
        <w:ind w:firstLine="420"/>
        <w:jc w:val="both"/>
        <w:rPr>
          <w:rFonts w:hint="eastAsia" w:ascii="仿宋" w:hAnsi="仿宋" w:eastAsia="仿宋" w:cs="仿宋"/>
          <w:b/>
          <w:bCs/>
          <w:color w:val="333333"/>
          <w:sz w:val="32"/>
          <w:szCs w:val="32"/>
          <w:shd w:val="clear" w:color="auto" w:fill="FFFFFF"/>
        </w:rPr>
      </w:pPr>
      <w:r>
        <w:rPr>
          <w:rFonts w:hint="eastAsia" w:ascii="仿宋" w:hAnsi="仿宋" w:eastAsia="仿宋" w:cs="仿宋"/>
          <w:b/>
          <w:bCs/>
          <w:color w:val="333333"/>
          <w:sz w:val="32"/>
          <w:szCs w:val="32"/>
          <w:shd w:val="clear" w:color="auto" w:fill="FFFFFF"/>
        </w:rPr>
        <w:t>3、检查主体</w:t>
      </w:r>
    </w:p>
    <w:p>
      <w:pPr>
        <w:pStyle w:val="3"/>
        <w:widowControl/>
        <w:shd w:val="clear" w:color="auto" w:fill="FFFFFF"/>
        <w:spacing w:beforeAutospacing="0" w:afterAutospacing="0"/>
        <w:ind w:firstLine="420"/>
        <w:jc w:val="both"/>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区人防办</w:t>
      </w:r>
    </w:p>
    <w:p>
      <w:pPr>
        <w:pStyle w:val="3"/>
        <w:widowControl/>
        <w:numPr>
          <w:numId w:val="0"/>
        </w:numPr>
        <w:shd w:val="clear" w:color="auto" w:fill="FFFFFF"/>
        <w:spacing w:beforeAutospacing="0" w:afterAutospacing="0"/>
        <w:jc w:val="both"/>
        <w:rPr>
          <w:rFonts w:hint="eastAsia" w:ascii="仿宋" w:hAnsi="仿宋" w:eastAsia="仿宋" w:cs="仿宋"/>
          <w:b/>
          <w:bCs/>
          <w:color w:val="333333"/>
          <w:sz w:val="32"/>
          <w:szCs w:val="32"/>
          <w:shd w:val="clear" w:color="auto" w:fill="FFFFFF"/>
          <w:lang w:val="en-US" w:eastAsia="zh-CN"/>
        </w:rPr>
      </w:pPr>
      <w:r>
        <w:rPr>
          <w:rFonts w:hint="eastAsia" w:ascii="仿宋" w:hAnsi="仿宋" w:eastAsia="仿宋" w:cs="仿宋"/>
          <w:b/>
          <w:bCs/>
          <w:color w:val="333333"/>
          <w:sz w:val="32"/>
          <w:szCs w:val="32"/>
          <w:shd w:val="clear" w:color="auto" w:fill="FFFFFF"/>
          <w:lang w:val="en-US" w:eastAsia="zh-CN"/>
        </w:rPr>
        <w:t xml:space="preserve">   4、检查项目</w:t>
      </w:r>
    </w:p>
    <w:p>
      <w:pPr>
        <w:pStyle w:val="3"/>
        <w:widowControl/>
        <w:shd w:val="clear" w:color="auto" w:fill="FFFFFF"/>
        <w:spacing w:beforeAutospacing="0" w:afterAutospacing="0"/>
        <w:ind w:firstLine="420"/>
        <w:jc w:val="both"/>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人防工程的竣工验收资料是否完成备案。</w:t>
      </w:r>
    </w:p>
    <w:p>
      <w:pPr>
        <w:pStyle w:val="3"/>
        <w:widowControl/>
        <w:shd w:val="clear" w:color="auto" w:fill="FFFFFF"/>
        <w:spacing w:beforeAutospacing="0" w:afterAutospacing="0"/>
        <w:ind w:firstLine="420"/>
        <w:jc w:val="both"/>
        <w:rPr>
          <w:rFonts w:ascii="黑体" w:hAnsi="黑体" w:eastAsia="黑体" w:cs="黑体"/>
          <w:color w:val="333333"/>
          <w:sz w:val="32"/>
          <w:szCs w:val="32"/>
        </w:rPr>
      </w:pPr>
      <w:r>
        <w:rPr>
          <w:rFonts w:hint="eastAsia" w:ascii="黑体" w:hAnsi="黑体" w:eastAsia="黑体" w:cs="黑体"/>
          <w:color w:val="333333"/>
          <w:sz w:val="32"/>
          <w:szCs w:val="32"/>
          <w:shd w:val="clear" w:color="auto" w:fill="FFFFFF"/>
        </w:rPr>
        <w:t>二、经济目标单位的人民防空建设</w:t>
      </w:r>
    </w:p>
    <w:p>
      <w:pPr>
        <w:pStyle w:val="3"/>
        <w:widowControl/>
        <w:shd w:val="clear" w:color="auto" w:fill="FFFFFF"/>
        <w:spacing w:beforeAutospacing="0" w:afterAutospacing="0"/>
        <w:ind w:firstLine="420"/>
        <w:jc w:val="both"/>
        <w:rPr>
          <w:rFonts w:ascii="仿宋" w:hAnsi="仿宋" w:eastAsia="仿宋" w:cs="仿宋"/>
          <w:b/>
          <w:bCs/>
          <w:color w:val="333333"/>
          <w:sz w:val="32"/>
          <w:szCs w:val="32"/>
        </w:rPr>
      </w:pPr>
      <w:r>
        <w:rPr>
          <w:rFonts w:hint="eastAsia" w:ascii="仿宋" w:hAnsi="仿宋" w:eastAsia="仿宋" w:cs="仿宋"/>
          <w:b/>
          <w:bCs/>
          <w:color w:val="333333"/>
          <w:sz w:val="32"/>
          <w:szCs w:val="32"/>
          <w:shd w:val="clear" w:color="auto" w:fill="FFFFFF"/>
        </w:rPr>
        <w:t>1、检查对象基数</w:t>
      </w:r>
    </w:p>
    <w:p>
      <w:pPr>
        <w:pStyle w:val="3"/>
        <w:widowControl/>
        <w:shd w:val="clear" w:color="auto" w:fill="FFFFFF"/>
        <w:spacing w:beforeAutospacing="0" w:afterAutospacing="0"/>
        <w:ind w:firstLine="420"/>
        <w:jc w:val="both"/>
        <w:rPr>
          <w:rFonts w:ascii="仿宋" w:hAnsi="仿宋" w:eastAsia="仿宋" w:cs="仿宋"/>
          <w:color w:val="333333"/>
          <w:sz w:val="32"/>
          <w:szCs w:val="32"/>
        </w:rPr>
      </w:pPr>
      <w:r>
        <w:rPr>
          <w:rFonts w:hint="eastAsia" w:ascii="仿宋" w:hAnsi="仿宋" w:eastAsia="仿宋" w:cs="仿宋"/>
          <w:color w:val="333333"/>
          <w:sz w:val="32"/>
          <w:szCs w:val="32"/>
          <w:shd w:val="clear" w:color="auto" w:fill="FFFFFF"/>
        </w:rPr>
        <w:t>全区水、电、气、暖企业。</w:t>
      </w:r>
    </w:p>
    <w:p>
      <w:pPr>
        <w:pStyle w:val="3"/>
        <w:widowControl/>
        <w:shd w:val="clear" w:color="auto" w:fill="FFFFFF"/>
        <w:spacing w:beforeAutospacing="0" w:afterAutospacing="0"/>
        <w:ind w:firstLine="420"/>
        <w:jc w:val="both"/>
        <w:rPr>
          <w:rFonts w:ascii="仿宋" w:hAnsi="仿宋" w:eastAsia="仿宋" w:cs="仿宋"/>
          <w:b/>
          <w:bCs/>
          <w:color w:val="333333"/>
          <w:sz w:val="32"/>
          <w:szCs w:val="32"/>
        </w:rPr>
      </w:pPr>
      <w:r>
        <w:rPr>
          <w:rFonts w:hint="eastAsia" w:ascii="仿宋" w:hAnsi="仿宋" w:eastAsia="仿宋" w:cs="仿宋"/>
          <w:b/>
          <w:bCs/>
          <w:color w:val="333333"/>
          <w:sz w:val="32"/>
          <w:szCs w:val="32"/>
          <w:shd w:val="clear" w:color="auto" w:fill="FFFFFF"/>
        </w:rPr>
        <w:t>2、检查方式、比例</w:t>
      </w:r>
    </w:p>
    <w:p>
      <w:pPr>
        <w:pStyle w:val="3"/>
        <w:widowControl/>
        <w:shd w:val="clear" w:color="auto" w:fill="FFFFFF"/>
        <w:spacing w:beforeAutospacing="0" w:afterAutospacing="0"/>
        <w:ind w:firstLine="420"/>
        <w:jc w:val="both"/>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检查方式为现场检查、书面检查和非现场检查。检查比例为25%。</w:t>
      </w:r>
    </w:p>
    <w:p>
      <w:pPr>
        <w:pStyle w:val="3"/>
        <w:widowControl/>
        <w:shd w:val="clear" w:color="auto" w:fill="FFFFFF"/>
        <w:spacing w:beforeAutospacing="0" w:afterAutospacing="0"/>
        <w:ind w:firstLine="420"/>
        <w:jc w:val="both"/>
        <w:rPr>
          <w:rFonts w:hint="eastAsia" w:ascii="仿宋" w:hAnsi="仿宋" w:eastAsia="仿宋" w:cs="仿宋"/>
          <w:b/>
          <w:bCs/>
          <w:color w:val="333333"/>
          <w:sz w:val="32"/>
          <w:szCs w:val="32"/>
          <w:shd w:val="clear" w:color="auto" w:fill="FFFFFF"/>
        </w:rPr>
      </w:pPr>
      <w:r>
        <w:rPr>
          <w:rFonts w:hint="eastAsia" w:ascii="仿宋" w:hAnsi="仿宋" w:eastAsia="仿宋" w:cs="仿宋"/>
          <w:b/>
          <w:bCs/>
          <w:color w:val="333333"/>
          <w:sz w:val="32"/>
          <w:szCs w:val="32"/>
          <w:shd w:val="clear" w:color="auto" w:fill="FFFFFF"/>
        </w:rPr>
        <w:t>3、检查主体</w:t>
      </w:r>
    </w:p>
    <w:p>
      <w:pPr>
        <w:pStyle w:val="3"/>
        <w:widowControl/>
        <w:shd w:val="clear" w:color="auto" w:fill="FFFFFF"/>
        <w:spacing w:beforeAutospacing="0" w:afterAutospacing="0"/>
        <w:ind w:firstLine="420"/>
        <w:jc w:val="both"/>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区人防办</w:t>
      </w:r>
    </w:p>
    <w:p>
      <w:pPr>
        <w:pStyle w:val="3"/>
        <w:widowControl/>
        <w:numPr>
          <w:numId w:val="0"/>
        </w:numPr>
        <w:shd w:val="clear" w:color="auto" w:fill="FFFFFF"/>
        <w:spacing w:beforeAutospacing="0" w:afterAutospacing="0"/>
        <w:jc w:val="both"/>
        <w:rPr>
          <w:rFonts w:hint="eastAsia" w:ascii="仿宋" w:hAnsi="仿宋" w:eastAsia="仿宋" w:cs="仿宋"/>
          <w:b/>
          <w:bCs/>
          <w:color w:val="333333"/>
          <w:sz w:val="32"/>
          <w:szCs w:val="32"/>
          <w:shd w:val="clear" w:color="auto" w:fill="FFFFFF"/>
          <w:lang w:val="en-US" w:eastAsia="zh-CN"/>
        </w:rPr>
      </w:pPr>
      <w:r>
        <w:rPr>
          <w:rFonts w:hint="eastAsia" w:ascii="仿宋" w:hAnsi="仿宋" w:eastAsia="仿宋" w:cs="仿宋"/>
          <w:b/>
          <w:bCs/>
          <w:color w:val="333333"/>
          <w:sz w:val="32"/>
          <w:szCs w:val="32"/>
          <w:shd w:val="clear" w:color="auto" w:fill="FFFFFF"/>
          <w:lang w:val="en-US" w:eastAsia="zh-CN"/>
        </w:rPr>
        <w:t xml:space="preserve">   4、检查项目</w:t>
      </w:r>
    </w:p>
    <w:p>
      <w:pPr>
        <w:pStyle w:val="3"/>
        <w:widowControl/>
        <w:shd w:val="clear" w:color="auto" w:fill="FFFFFF"/>
        <w:spacing w:beforeAutospacing="0" w:afterAutospacing="0"/>
        <w:ind w:firstLine="420"/>
        <w:jc w:val="both"/>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检查组织指挥体系是否健全、年度训练计划制定及组织落实、防护队伍建立、防护方案制定等情况。</w:t>
      </w:r>
    </w:p>
    <w:p>
      <w:pPr>
        <w:pStyle w:val="3"/>
        <w:widowControl/>
        <w:shd w:val="clear" w:color="auto" w:fill="FFFFFF"/>
        <w:spacing w:beforeAutospacing="0" w:afterAutospacing="0"/>
        <w:ind w:firstLine="420"/>
        <w:jc w:val="both"/>
        <w:rPr>
          <w:rFonts w:ascii="黑体" w:hAnsi="黑体" w:eastAsia="黑体" w:cs="黑体"/>
          <w:color w:val="333333"/>
          <w:sz w:val="32"/>
          <w:szCs w:val="32"/>
        </w:rPr>
      </w:pPr>
      <w:r>
        <w:rPr>
          <w:rFonts w:hint="eastAsia" w:ascii="黑体" w:hAnsi="黑体" w:eastAsia="黑体" w:cs="黑体"/>
          <w:color w:val="333333"/>
          <w:sz w:val="32"/>
          <w:szCs w:val="32"/>
          <w:shd w:val="clear" w:color="auto" w:fill="FFFFFF"/>
        </w:rPr>
        <w:t>三、群众防空组织进行专业训练的情况</w:t>
      </w:r>
    </w:p>
    <w:p>
      <w:pPr>
        <w:pStyle w:val="3"/>
        <w:widowControl/>
        <w:shd w:val="clear" w:color="auto" w:fill="FFFFFF"/>
        <w:spacing w:beforeAutospacing="0" w:afterAutospacing="0"/>
        <w:ind w:firstLine="420"/>
        <w:jc w:val="both"/>
        <w:rPr>
          <w:rFonts w:ascii="仿宋" w:hAnsi="仿宋" w:eastAsia="仿宋" w:cs="仿宋"/>
          <w:b/>
          <w:bCs/>
          <w:color w:val="333333"/>
          <w:sz w:val="32"/>
          <w:szCs w:val="32"/>
        </w:rPr>
      </w:pPr>
      <w:r>
        <w:rPr>
          <w:rFonts w:hint="eastAsia" w:ascii="仿宋" w:hAnsi="仿宋" w:eastAsia="仿宋" w:cs="仿宋"/>
          <w:b/>
          <w:bCs/>
          <w:color w:val="333333"/>
          <w:sz w:val="32"/>
          <w:szCs w:val="32"/>
          <w:shd w:val="clear" w:color="auto" w:fill="FFFFFF"/>
        </w:rPr>
        <w:t>1、检查对象基数</w:t>
      </w:r>
    </w:p>
    <w:p>
      <w:pPr>
        <w:pStyle w:val="3"/>
        <w:widowControl/>
        <w:shd w:val="clear" w:color="auto" w:fill="FFFFFF"/>
        <w:spacing w:beforeAutospacing="0" w:afterAutospacing="0"/>
        <w:ind w:firstLine="420"/>
        <w:jc w:val="both"/>
        <w:rPr>
          <w:rFonts w:ascii="仿宋" w:hAnsi="仿宋" w:eastAsia="仿宋" w:cs="仿宋"/>
          <w:color w:val="333333"/>
          <w:sz w:val="32"/>
          <w:szCs w:val="32"/>
        </w:rPr>
      </w:pPr>
      <w:r>
        <w:rPr>
          <w:rFonts w:hint="eastAsia" w:ascii="仿宋" w:hAnsi="仿宋" w:eastAsia="仿宋" w:cs="仿宋"/>
          <w:color w:val="333333"/>
          <w:sz w:val="32"/>
          <w:szCs w:val="32"/>
          <w:shd w:val="clear" w:color="auto" w:fill="FFFFFF"/>
        </w:rPr>
        <w:t>全区群众防空组织。</w:t>
      </w:r>
    </w:p>
    <w:p>
      <w:pPr>
        <w:pStyle w:val="3"/>
        <w:widowControl/>
        <w:shd w:val="clear" w:color="auto" w:fill="FFFFFF"/>
        <w:spacing w:beforeAutospacing="0" w:afterAutospacing="0"/>
        <w:ind w:firstLine="420"/>
        <w:jc w:val="both"/>
        <w:rPr>
          <w:rFonts w:ascii="仿宋" w:hAnsi="仿宋" w:eastAsia="仿宋" w:cs="仿宋"/>
          <w:b/>
          <w:bCs/>
          <w:color w:val="333333"/>
          <w:sz w:val="32"/>
          <w:szCs w:val="32"/>
        </w:rPr>
      </w:pPr>
      <w:r>
        <w:rPr>
          <w:rFonts w:hint="eastAsia" w:ascii="仿宋" w:hAnsi="仿宋" w:eastAsia="仿宋" w:cs="仿宋"/>
          <w:b/>
          <w:bCs/>
          <w:color w:val="333333"/>
          <w:sz w:val="32"/>
          <w:szCs w:val="32"/>
          <w:shd w:val="clear" w:color="auto" w:fill="FFFFFF"/>
        </w:rPr>
        <w:t>2、检查方式</w:t>
      </w:r>
      <w:r>
        <w:rPr>
          <w:rFonts w:hint="eastAsia" w:ascii="仿宋" w:hAnsi="仿宋" w:eastAsia="仿宋" w:cs="仿宋"/>
          <w:b/>
          <w:bCs/>
          <w:color w:val="333333"/>
          <w:sz w:val="32"/>
          <w:szCs w:val="32"/>
          <w:shd w:val="clear" w:color="auto" w:fill="FFFFFF"/>
          <w:lang w:eastAsia="zh-CN"/>
        </w:rPr>
        <w:t>、</w:t>
      </w:r>
      <w:r>
        <w:rPr>
          <w:rFonts w:hint="eastAsia" w:ascii="仿宋" w:hAnsi="仿宋" w:eastAsia="仿宋" w:cs="仿宋"/>
          <w:b/>
          <w:bCs/>
          <w:color w:val="333333"/>
          <w:sz w:val="32"/>
          <w:szCs w:val="32"/>
          <w:shd w:val="clear" w:color="auto" w:fill="FFFFFF"/>
          <w:lang w:val="en-US" w:eastAsia="zh-CN"/>
        </w:rPr>
        <w:t>比例</w:t>
      </w:r>
    </w:p>
    <w:p>
      <w:pPr>
        <w:pStyle w:val="3"/>
        <w:widowControl/>
        <w:shd w:val="clear" w:color="auto" w:fill="FFFFFF"/>
        <w:spacing w:beforeAutospacing="0" w:afterAutospacing="0"/>
        <w:ind w:firstLine="420"/>
        <w:jc w:val="both"/>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检查方式采取现场检查、书面检查和非现场检查进行。</w:t>
      </w:r>
      <w:r>
        <w:rPr>
          <w:rFonts w:hint="eastAsia" w:ascii="仿宋" w:hAnsi="仿宋" w:eastAsia="仿宋" w:cs="仿宋"/>
          <w:color w:val="333333"/>
          <w:sz w:val="32"/>
          <w:szCs w:val="32"/>
          <w:shd w:val="clear" w:color="auto" w:fill="FFFFFF"/>
          <w:lang w:val="en-US" w:eastAsia="zh-CN"/>
        </w:rPr>
        <w:t>检查比例25%。</w:t>
      </w:r>
    </w:p>
    <w:p>
      <w:pPr>
        <w:pStyle w:val="3"/>
        <w:widowControl/>
        <w:shd w:val="clear" w:color="auto" w:fill="FFFFFF"/>
        <w:spacing w:beforeAutospacing="0" w:afterAutospacing="0"/>
        <w:ind w:firstLine="420"/>
        <w:jc w:val="both"/>
        <w:rPr>
          <w:rFonts w:hint="eastAsia" w:ascii="仿宋" w:hAnsi="仿宋" w:eastAsia="仿宋" w:cs="仿宋"/>
          <w:b/>
          <w:bCs/>
          <w:color w:val="333333"/>
          <w:sz w:val="32"/>
          <w:szCs w:val="32"/>
          <w:shd w:val="clear" w:color="auto" w:fill="FFFFFF"/>
        </w:rPr>
      </w:pPr>
      <w:r>
        <w:rPr>
          <w:rFonts w:hint="eastAsia" w:ascii="仿宋" w:hAnsi="仿宋" w:eastAsia="仿宋" w:cs="仿宋"/>
          <w:b/>
          <w:bCs/>
          <w:color w:val="333333"/>
          <w:sz w:val="32"/>
          <w:szCs w:val="32"/>
          <w:shd w:val="clear" w:color="auto" w:fill="FFFFFF"/>
        </w:rPr>
        <w:t>3、检查主体</w:t>
      </w:r>
    </w:p>
    <w:p>
      <w:pPr>
        <w:pStyle w:val="3"/>
        <w:widowControl/>
        <w:shd w:val="clear" w:color="auto" w:fill="FFFFFF"/>
        <w:spacing w:beforeAutospacing="0" w:afterAutospacing="0"/>
        <w:ind w:firstLine="420"/>
        <w:jc w:val="both"/>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区人防办</w:t>
      </w:r>
    </w:p>
    <w:p>
      <w:pPr>
        <w:pStyle w:val="3"/>
        <w:widowControl/>
        <w:numPr>
          <w:numId w:val="0"/>
        </w:numPr>
        <w:shd w:val="clear" w:color="auto" w:fill="FFFFFF"/>
        <w:spacing w:beforeAutospacing="0" w:afterAutospacing="0"/>
        <w:jc w:val="both"/>
        <w:rPr>
          <w:rFonts w:hint="eastAsia" w:ascii="仿宋" w:hAnsi="仿宋" w:eastAsia="仿宋" w:cs="仿宋"/>
          <w:b/>
          <w:bCs/>
          <w:color w:val="333333"/>
          <w:sz w:val="32"/>
          <w:szCs w:val="32"/>
          <w:shd w:val="clear" w:color="auto" w:fill="FFFFFF"/>
          <w:lang w:val="en-US" w:eastAsia="zh-CN"/>
        </w:rPr>
      </w:pPr>
      <w:r>
        <w:rPr>
          <w:rFonts w:hint="eastAsia" w:ascii="仿宋" w:hAnsi="仿宋" w:eastAsia="仿宋" w:cs="仿宋"/>
          <w:b/>
          <w:bCs/>
          <w:color w:val="333333"/>
          <w:sz w:val="32"/>
          <w:szCs w:val="32"/>
          <w:shd w:val="clear" w:color="auto" w:fill="FFFFFF"/>
          <w:lang w:val="en-US" w:eastAsia="zh-CN"/>
        </w:rPr>
        <w:t xml:space="preserve">   4、检查项目</w:t>
      </w:r>
    </w:p>
    <w:p>
      <w:pPr>
        <w:pStyle w:val="3"/>
        <w:widowControl/>
        <w:shd w:val="clear" w:color="auto" w:fill="FFFFFF"/>
        <w:spacing w:beforeAutospacing="0" w:afterAutospacing="0"/>
        <w:ind w:firstLine="420"/>
        <w:jc w:val="both"/>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检查</w:t>
      </w:r>
      <w:r>
        <w:rPr>
          <w:rFonts w:hint="eastAsia" w:ascii="仿宋" w:hAnsi="仿宋" w:eastAsia="仿宋" w:cs="仿宋"/>
          <w:color w:val="333333"/>
          <w:sz w:val="32"/>
          <w:szCs w:val="32"/>
          <w:shd w:val="clear" w:color="auto" w:fill="FFFFFF"/>
        </w:rPr>
        <w:t>是否制定年度人防专业队伍训练计划</w:t>
      </w:r>
      <w:r>
        <w:rPr>
          <w:rFonts w:hint="eastAsia" w:ascii="仿宋" w:hAnsi="仿宋" w:eastAsia="仿宋" w:cs="仿宋"/>
          <w:color w:val="333333"/>
          <w:sz w:val="32"/>
          <w:szCs w:val="32"/>
          <w:shd w:val="clear" w:color="auto" w:fill="FFFFFF"/>
          <w:lang w:val="en-US" w:eastAsia="zh-CN"/>
        </w:rPr>
        <w:t>并组织落实。</w:t>
      </w:r>
    </w:p>
    <w:p>
      <w:pPr>
        <w:pStyle w:val="3"/>
        <w:widowControl/>
        <w:shd w:val="clear" w:color="auto" w:fill="FFFFFF"/>
        <w:spacing w:beforeAutospacing="0" w:afterAutospacing="0"/>
        <w:ind w:firstLine="420"/>
        <w:jc w:val="both"/>
        <w:rPr>
          <w:rFonts w:ascii="黑体" w:hAnsi="黑体" w:eastAsia="黑体" w:cs="黑体"/>
          <w:color w:val="333333"/>
          <w:sz w:val="32"/>
          <w:szCs w:val="32"/>
        </w:rPr>
      </w:pPr>
      <w:r>
        <w:rPr>
          <w:rFonts w:hint="eastAsia" w:ascii="黑体" w:hAnsi="黑体" w:eastAsia="黑体" w:cs="黑体"/>
          <w:color w:val="333333"/>
          <w:sz w:val="32"/>
          <w:szCs w:val="32"/>
          <w:shd w:val="clear" w:color="auto" w:fill="FFFFFF"/>
        </w:rPr>
        <w:t>四、人民防空通信警报系统</w:t>
      </w:r>
    </w:p>
    <w:p>
      <w:pPr>
        <w:pStyle w:val="3"/>
        <w:widowControl/>
        <w:shd w:val="clear" w:color="auto" w:fill="FFFFFF"/>
        <w:spacing w:beforeAutospacing="0" w:afterAutospacing="0"/>
        <w:ind w:firstLine="420"/>
        <w:jc w:val="both"/>
        <w:rPr>
          <w:rFonts w:ascii="仿宋" w:hAnsi="仿宋" w:eastAsia="仿宋" w:cs="仿宋"/>
          <w:b/>
          <w:bCs/>
          <w:color w:val="333333"/>
          <w:sz w:val="32"/>
          <w:szCs w:val="32"/>
        </w:rPr>
      </w:pPr>
      <w:r>
        <w:rPr>
          <w:rFonts w:hint="eastAsia" w:ascii="仿宋" w:hAnsi="仿宋" w:eastAsia="仿宋" w:cs="仿宋"/>
          <w:b/>
          <w:bCs/>
          <w:color w:val="333333"/>
          <w:sz w:val="32"/>
          <w:szCs w:val="32"/>
          <w:shd w:val="clear" w:color="auto" w:fill="FFFFFF"/>
        </w:rPr>
        <w:t>1、检查对象基数</w:t>
      </w:r>
    </w:p>
    <w:p>
      <w:pPr>
        <w:pStyle w:val="3"/>
        <w:widowControl/>
        <w:shd w:val="clear" w:color="auto" w:fill="FFFFFF"/>
        <w:spacing w:beforeAutospacing="0" w:afterAutospacing="0"/>
        <w:ind w:firstLine="420"/>
        <w:jc w:val="both"/>
        <w:rPr>
          <w:rFonts w:ascii="仿宋" w:hAnsi="仿宋" w:eastAsia="仿宋" w:cs="仿宋"/>
          <w:color w:val="333333"/>
          <w:sz w:val="32"/>
          <w:szCs w:val="32"/>
        </w:rPr>
      </w:pPr>
      <w:r>
        <w:rPr>
          <w:rFonts w:hint="eastAsia" w:ascii="仿宋" w:hAnsi="仿宋" w:eastAsia="仿宋" w:cs="仿宋"/>
          <w:color w:val="333333"/>
          <w:sz w:val="32"/>
          <w:szCs w:val="32"/>
          <w:shd w:val="clear" w:color="auto" w:fill="FFFFFF"/>
        </w:rPr>
        <w:t>全区固定式防空警报器等，具体数量动态调整。</w:t>
      </w:r>
    </w:p>
    <w:p>
      <w:pPr>
        <w:pStyle w:val="3"/>
        <w:widowControl/>
        <w:shd w:val="clear" w:color="auto" w:fill="FFFFFF"/>
        <w:spacing w:beforeAutospacing="0" w:afterAutospacing="0"/>
        <w:ind w:firstLine="420"/>
        <w:jc w:val="both"/>
        <w:rPr>
          <w:rFonts w:ascii="仿宋" w:hAnsi="仿宋" w:eastAsia="仿宋" w:cs="仿宋"/>
          <w:b/>
          <w:bCs/>
          <w:color w:val="333333"/>
          <w:sz w:val="32"/>
          <w:szCs w:val="32"/>
        </w:rPr>
      </w:pPr>
      <w:r>
        <w:rPr>
          <w:rFonts w:hint="eastAsia" w:ascii="仿宋" w:hAnsi="仿宋" w:eastAsia="仿宋" w:cs="仿宋"/>
          <w:b/>
          <w:bCs/>
          <w:color w:val="333333"/>
          <w:sz w:val="32"/>
          <w:szCs w:val="32"/>
          <w:shd w:val="clear" w:color="auto" w:fill="FFFFFF"/>
        </w:rPr>
        <w:t>2、检查方式</w:t>
      </w:r>
      <w:r>
        <w:rPr>
          <w:rFonts w:hint="eastAsia" w:ascii="仿宋" w:hAnsi="仿宋" w:eastAsia="仿宋" w:cs="仿宋"/>
          <w:b/>
          <w:bCs/>
          <w:color w:val="333333"/>
          <w:sz w:val="32"/>
          <w:szCs w:val="32"/>
          <w:shd w:val="clear" w:color="auto" w:fill="FFFFFF"/>
          <w:lang w:eastAsia="zh-CN"/>
        </w:rPr>
        <w:t>、</w:t>
      </w:r>
      <w:r>
        <w:rPr>
          <w:rFonts w:hint="eastAsia" w:ascii="仿宋" w:hAnsi="仿宋" w:eastAsia="仿宋" w:cs="仿宋"/>
          <w:b/>
          <w:bCs/>
          <w:color w:val="333333"/>
          <w:sz w:val="32"/>
          <w:szCs w:val="32"/>
          <w:shd w:val="clear" w:color="auto" w:fill="FFFFFF"/>
          <w:lang w:val="en-US" w:eastAsia="zh-CN"/>
        </w:rPr>
        <w:t>比例</w:t>
      </w:r>
    </w:p>
    <w:p>
      <w:pPr>
        <w:pStyle w:val="3"/>
        <w:widowControl/>
        <w:shd w:val="clear" w:color="auto" w:fill="FFFFFF"/>
        <w:spacing w:beforeAutospacing="0" w:afterAutospacing="0"/>
        <w:ind w:firstLine="420"/>
        <w:jc w:val="both"/>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检查方式为现场检查。结合警报试鸣和全国哀悼日对鸣放区域通信警报设备设施开展重点检查。</w:t>
      </w:r>
      <w:r>
        <w:rPr>
          <w:rFonts w:hint="eastAsia" w:ascii="仿宋" w:hAnsi="仿宋" w:eastAsia="仿宋" w:cs="仿宋"/>
          <w:color w:val="333333"/>
          <w:sz w:val="32"/>
          <w:szCs w:val="32"/>
          <w:shd w:val="clear" w:color="auto" w:fill="FFFFFF"/>
          <w:lang w:val="en-US" w:eastAsia="zh-CN"/>
        </w:rPr>
        <w:t>检查比例100%。</w:t>
      </w:r>
      <w:bookmarkStart w:id="0" w:name="_GoBack"/>
      <w:bookmarkEnd w:id="0"/>
    </w:p>
    <w:p>
      <w:pPr>
        <w:pStyle w:val="3"/>
        <w:widowControl/>
        <w:shd w:val="clear" w:color="auto" w:fill="FFFFFF"/>
        <w:spacing w:beforeAutospacing="0" w:afterAutospacing="0"/>
        <w:ind w:firstLine="420"/>
        <w:jc w:val="both"/>
        <w:rPr>
          <w:rFonts w:hint="eastAsia" w:ascii="仿宋" w:hAnsi="仿宋" w:eastAsia="仿宋" w:cs="仿宋"/>
          <w:b/>
          <w:bCs/>
          <w:color w:val="333333"/>
          <w:sz w:val="32"/>
          <w:szCs w:val="32"/>
          <w:shd w:val="clear" w:color="auto" w:fill="FFFFFF"/>
        </w:rPr>
      </w:pPr>
      <w:r>
        <w:rPr>
          <w:rFonts w:hint="eastAsia" w:ascii="仿宋" w:hAnsi="仿宋" w:eastAsia="仿宋" w:cs="仿宋"/>
          <w:b/>
          <w:bCs/>
          <w:color w:val="333333"/>
          <w:sz w:val="32"/>
          <w:szCs w:val="32"/>
          <w:shd w:val="clear" w:color="auto" w:fill="FFFFFF"/>
        </w:rPr>
        <w:t>3、检查主体</w:t>
      </w:r>
    </w:p>
    <w:p>
      <w:pPr>
        <w:pStyle w:val="3"/>
        <w:widowControl/>
        <w:shd w:val="clear" w:color="auto" w:fill="FFFFFF"/>
        <w:spacing w:beforeAutospacing="0" w:afterAutospacing="0"/>
        <w:ind w:firstLine="420"/>
        <w:jc w:val="both"/>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区人防办</w:t>
      </w:r>
    </w:p>
    <w:p>
      <w:pPr>
        <w:pStyle w:val="3"/>
        <w:widowControl/>
        <w:numPr>
          <w:numId w:val="0"/>
        </w:numPr>
        <w:shd w:val="clear" w:color="auto" w:fill="FFFFFF"/>
        <w:spacing w:beforeAutospacing="0" w:afterAutospacing="0"/>
        <w:jc w:val="both"/>
        <w:rPr>
          <w:rFonts w:hint="eastAsia" w:ascii="仿宋" w:hAnsi="仿宋" w:eastAsia="仿宋" w:cs="仿宋"/>
          <w:b/>
          <w:bCs/>
          <w:color w:val="333333"/>
          <w:sz w:val="32"/>
          <w:szCs w:val="32"/>
          <w:shd w:val="clear" w:color="auto" w:fill="FFFFFF"/>
          <w:lang w:val="en-US" w:eastAsia="zh-CN"/>
        </w:rPr>
      </w:pPr>
      <w:r>
        <w:rPr>
          <w:rFonts w:hint="eastAsia" w:ascii="仿宋" w:hAnsi="仿宋" w:eastAsia="仿宋" w:cs="仿宋"/>
          <w:b/>
          <w:bCs/>
          <w:color w:val="333333"/>
          <w:sz w:val="32"/>
          <w:szCs w:val="32"/>
          <w:shd w:val="clear" w:color="auto" w:fill="FFFFFF"/>
          <w:lang w:val="en-US" w:eastAsia="zh-CN"/>
        </w:rPr>
        <w:t xml:space="preserve">   4、检查项目</w:t>
      </w:r>
    </w:p>
    <w:p>
      <w:pPr>
        <w:pStyle w:val="3"/>
        <w:widowControl/>
        <w:shd w:val="clear" w:color="auto" w:fill="FFFFFF"/>
        <w:spacing w:beforeAutospacing="0" w:afterAutospacing="0"/>
        <w:ind w:firstLine="420"/>
        <w:jc w:val="both"/>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检查安装位置是否正确，警报设备安装是否受到阻扰，警报设施是否擅自拆除。检查警报设备类型是否一致，警报设备编号是否准确，警报设备附属设备是否齐全。检查警报通信频率是否占用，警报音响格式是否混同。</w:t>
      </w:r>
    </w:p>
    <w:p>
      <w:pPr>
        <w:pStyle w:val="3"/>
        <w:widowControl/>
        <w:shd w:val="clear" w:color="auto" w:fill="FFFFFF"/>
        <w:spacing w:beforeAutospacing="0" w:afterAutospacing="0"/>
        <w:ind w:firstLine="420"/>
        <w:jc w:val="both"/>
        <w:rPr>
          <w:rFonts w:ascii="黑体" w:hAnsi="黑体" w:eastAsia="黑体" w:cs="黑体"/>
          <w:color w:val="333333"/>
          <w:sz w:val="32"/>
          <w:szCs w:val="32"/>
        </w:rPr>
      </w:pPr>
      <w:r>
        <w:rPr>
          <w:rFonts w:hint="eastAsia" w:ascii="黑体" w:hAnsi="黑体" w:eastAsia="黑体" w:cs="黑体"/>
          <w:color w:val="333333"/>
          <w:sz w:val="32"/>
          <w:szCs w:val="32"/>
          <w:shd w:val="clear" w:color="auto" w:fill="FFFFFF"/>
        </w:rPr>
        <w:t>五、检查结果的应用</w:t>
      </w:r>
    </w:p>
    <w:p>
      <w:pPr>
        <w:pStyle w:val="3"/>
        <w:widowControl/>
        <w:shd w:val="clear" w:color="auto" w:fill="FFFFFF"/>
        <w:spacing w:beforeAutospacing="0" w:afterAutospacing="0"/>
        <w:ind w:firstLine="420"/>
        <w:jc w:val="both"/>
        <w:rPr>
          <w:rFonts w:ascii="仿宋" w:hAnsi="仿宋" w:eastAsia="仿宋" w:cs="仿宋"/>
          <w:color w:val="333333"/>
          <w:sz w:val="32"/>
          <w:szCs w:val="32"/>
        </w:rPr>
      </w:pPr>
      <w:r>
        <w:rPr>
          <w:rFonts w:hint="eastAsia" w:ascii="仿宋" w:hAnsi="仿宋" w:eastAsia="仿宋" w:cs="仿宋"/>
          <w:color w:val="333333"/>
          <w:sz w:val="32"/>
          <w:szCs w:val="32"/>
          <w:shd w:val="clear" w:color="auto" w:fill="FFFFFF"/>
        </w:rPr>
        <w:t>行政执法检查结果按照执法公示的要求在本单位行政执法公示专栏进行公示。针对检查中发现的违法违规行为，区分不同情况分别进行通报、行业惩戒、行政处罚。</w:t>
      </w:r>
    </w:p>
    <w:p>
      <w:pPr>
        <w:rPr>
          <w:rFonts w:ascii="仿宋" w:hAnsi="仿宋" w:eastAsia="仿宋" w:cs="仿宋"/>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2AFF" w:usb1="C000247B" w:usb2="00000009" w:usb3="00000000" w:csb0="200001FF" w:csb1="00000000"/>
  </w:font>
  <w:font w:name="方正小标宋简体">
    <w:altName w:val="微软雅黑"/>
    <w:panose1 w:val="00000000000000000000"/>
    <w:charset w:val="86"/>
    <w:family w:val="auto"/>
    <w:pitch w:val="default"/>
    <w:sig w:usb0="00000000" w:usb1="080E0000" w:usb2="00000000" w:usb3="00000000" w:csb0="00040000" w:csb1="00000000"/>
  </w:font>
  <w:font w:name="微软雅黑">
    <w:panose1 w:val="020B0503020204020204"/>
    <w:charset w:val="86"/>
    <w:family w:val="auto"/>
    <w:pitch w:val="default"/>
    <w:sig w:usb0="80000287" w:usb1="28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668391045">
    <w:nsid w:val="6371A085"/>
    <w:multiLevelType w:val="singleLevel"/>
    <w:tmpl w:val="6371A085"/>
    <w:lvl w:ilvl="0" w:tentative="1">
      <w:start w:val="4"/>
      <w:numFmt w:val="decimal"/>
      <w:suff w:val="nothing"/>
      <w:lvlText w:val="%1、"/>
      <w:lvlJc w:val="left"/>
    </w:lvl>
  </w:abstractNum>
  <w:num w:numId="1">
    <w:abstractNumId w:val="16683910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4C9B16FA"/>
    <w:rsid w:val="00151311"/>
    <w:rsid w:val="001D3B9D"/>
    <w:rsid w:val="003A61CD"/>
    <w:rsid w:val="003E4F51"/>
    <w:rsid w:val="004300B8"/>
    <w:rsid w:val="00455E58"/>
    <w:rsid w:val="006F431A"/>
    <w:rsid w:val="00EE37FC"/>
    <w:rsid w:val="010D4D69"/>
    <w:rsid w:val="06964E3D"/>
    <w:rsid w:val="14FF5DFC"/>
    <w:rsid w:val="19F8550D"/>
    <w:rsid w:val="1E21190A"/>
    <w:rsid w:val="25645DBC"/>
    <w:rsid w:val="44D14148"/>
    <w:rsid w:val="465F19D4"/>
    <w:rsid w:val="479D1CB6"/>
    <w:rsid w:val="49973766"/>
    <w:rsid w:val="4AC53EB6"/>
    <w:rsid w:val="4C9B16FA"/>
    <w:rsid w:val="4D077EEE"/>
    <w:rsid w:val="51B45F98"/>
    <w:rsid w:val="51C330FA"/>
    <w:rsid w:val="5B040B66"/>
    <w:rsid w:val="77100FF1"/>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character" w:default="1" w:styleId="4">
    <w:name w:val="Default Paragraph Font"/>
    <w:unhideWhenUsed/>
    <w:uiPriority w:val="1"/>
  </w:style>
  <w:style w:type="table" w:default="1" w:styleId="5">
    <w:name w:val="Normal Table"/>
    <w:unhideWhenUsed/>
    <w:qFormat/>
    <w:uiPriority w:val="99"/>
    <w:tblPr>
      <w:tblStyle w:val="5"/>
      <w:tblLayout w:type="fixed"/>
      <w:tblCellMar>
        <w:top w:w="0" w:type="dxa"/>
        <w:left w:w="108" w:type="dxa"/>
        <w:bottom w:w="0" w:type="dxa"/>
        <w:right w:w="108" w:type="dxa"/>
      </w:tblCellMar>
    </w:tblPr>
  </w:style>
  <w:style w:type="paragraph" w:styleId="3">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区民防局</Company>
  <Pages>3</Pages>
  <Words>102</Words>
  <Characters>583</Characters>
  <Lines>4</Lines>
  <Paragraphs>1</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2020-12-25T08:52:00Z</dcterms:created>
  <dc:creator>经办人</dc:creator>
  <cp:lastModifiedBy>dell</cp:lastModifiedBy>
  <cp:lastPrinted>2021-12-28T09:05:00Z</cp:lastPrinted>
  <dcterms:modified xsi:type="dcterms:W3CDTF">2022-11-14T03:05:22Z</dcterms:modified>
  <dc:title>门头沟区人防办2022年行政检查计划</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