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情况说明</w:t>
      </w:r>
    </w:p>
    <w:p>
      <w:pPr>
        <w:ind w:firstLine="1280" w:firstLineChars="400"/>
        <w:rPr>
          <w:rFonts w:hint="eastAsia" w:ascii="宋体" w:hAnsi="宋体" w:eastAsia="宋体" w:cs="宋体"/>
          <w:sz w:val="32"/>
          <w:szCs w:val="32"/>
        </w:rPr>
      </w:pP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北京市门头沟区市场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监督管理</w:t>
      </w:r>
      <w:r>
        <w:rPr>
          <w:rFonts w:hint="eastAsia" w:ascii="宋体" w:hAnsi="宋体" w:eastAsia="宋体" w:cs="宋体"/>
          <w:sz w:val="28"/>
          <w:szCs w:val="28"/>
        </w:rPr>
        <w:t>局一季度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双随机检查，第一批抽查未结束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。所以，截止到本年第一季度结束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，无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双随机检查结果。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58541D"/>
    <w:rsid w:val="27373A3C"/>
    <w:rsid w:val="52245769"/>
    <w:rsid w:val="707D27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2025-03-27T06:09:42Z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