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方正小标宋简体" w:hAnsi="方正小标宋简体" w:eastAsia="方正小标宋简体" w:cs="方正小标宋简体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门头沟区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  <w:lang w:eastAsia="zh-CN"/>
        </w:rPr>
        <w:t>农业农村局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202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  <w:t>4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年度行政执法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方正小标宋简体" w:hAnsi="方正小标宋简体" w:eastAsia="方正小标宋简体" w:cs="方正小标宋简体"/>
          <w:sz w:val="44"/>
          <w:szCs w:val="44"/>
        </w:rPr>
      </w:pPr>
      <w:bookmarkStart w:id="0" w:name="_GoBack"/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检查工作计划</w:t>
      </w:r>
    </w:p>
    <w:bookmarkEnd w:id="0"/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方正小标宋简体" w:hAnsi="方正小标宋简体" w:eastAsia="方正小标宋简体" w:cs="方正小标宋简体"/>
          <w:sz w:val="44"/>
          <w:szCs w:val="44"/>
        </w:rPr>
      </w:pPr>
    </w:p>
    <w:p>
      <w:pPr>
        <w:ind w:firstLine="640" w:firstLineChars="200"/>
        <w:rPr>
          <w:rFonts w:hint="eastAsia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为深入推进依法行政，高质量完成全年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农业综合</w:t>
      </w:r>
      <w:r>
        <w:rPr>
          <w:rFonts w:hint="eastAsia" w:ascii="仿宋_GB2312" w:hAnsi="仿宋_GB2312" w:eastAsia="仿宋_GB2312" w:cs="仿宋_GB2312"/>
          <w:sz w:val="32"/>
          <w:szCs w:val="32"/>
        </w:rPr>
        <w:t>执法工作，按照《北京市人民政府办公厅关于印发&lt;北京市行政执法公示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办法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&gt;&lt;北京市行政</w:t>
      </w:r>
      <w:r>
        <w:rPr>
          <w:rFonts w:hint="eastAsia" w:ascii="仿宋_GB2312" w:hAnsi="仿宋_GB2312" w:eastAsia="仿宋_GB2312" w:cs="仿宋_GB2312"/>
          <w:sz w:val="32"/>
          <w:szCs w:val="32"/>
        </w:rPr>
        <w:t>执法全过程记录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办法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&gt;&lt;北京市</w:t>
      </w:r>
      <w:r>
        <w:rPr>
          <w:rFonts w:hint="eastAsia" w:ascii="仿宋_GB2312" w:hAnsi="仿宋_GB2312" w:eastAsia="仿宋_GB2312" w:cs="仿宋_GB2312"/>
          <w:sz w:val="32"/>
          <w:szCs w:val="32"/>
        </w:rPr>
        <w:t>重大执法决定法制审核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办法</w:t>
      </w:r>
      <w:r>
        <w:rPr>
          <w:rFonts w:hint="eastAsia" w:ascii="仿宋_GB2312" w:hAnsi="仿宋_GB2312" w:eastAsia="仿宋_GB2312" w:cs="仿宋_GB2312"/>
          <w:sz w:val="32"/>
          <w:szCs w:val="32"/>
        </w:rPr>
        <w:t>&gt;的通知》（京政办发〔20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21</w:t>
      </w:r>
      <w:r>
        <w:rPr>
          <w:rFonts w:hint="eastAsia" w:ascii="仿宋_GB2312" w:hAnsi="仿宋_GB2312" w:eastAsia="仿宋_GB2312" w:cs="仿宋_GB2312"/>
          <w:sz w:val="32"/>
          <w:szCs w:val="32"/>
        </w:rPr>
        <w:t>〕1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7</w:t>
      </w:r>
      <w:r>
        <w:rPr>
          <w:rFonts w:hint="eastAsia" w:ascii="仿宋_GB2312" w:hAnsi="仿宋_GB2312" w:eastAsia="仿宋_GB2312" w:cs="仿宋_GB2312"/>
          <w:sz w:val="32"/>
          <w:szCs w:val="32"/>
        </w:rPr>
        <w:t>号），结合我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局</w:t>
      </w:r>
      <w:r>
        <w:rPr>
          <w:rFonts w:hint="eastAsia" w:ascii="仿宋_GB2312" w:hAnsi="仿宋_GB2312" w:eastAsia="仿宋_GB2312" w:cs="仿宋_GB2312"/>
          <w:sz w:val="32"/>
          <w:szCs w:val="32"/>
        </w:rPr>
        <w:t>执法检查工作实际，特制定202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4</w:t>
      </w:r>
      <w:r>
        <w:rPr>
          <w:rFonts w:hint="eastAsia" w:ascii="仿宋_GB2312" w:hAnsi="仿宋_GB2312" w:eastAsia="仿宋_GB2312" w:cs="仿宋_GB2312"/>
          <w:sz w:val="32"/>
          <w:szCs w:val="32"/>
        </w:rPr>
        <w:t>年度行政执法检查工作计划</w:t>
      </w:r>
      <w:r>
        <w:rPr>
          <w:rFonts w:hint="eastAsia"/>
        </w:rPr>
        <w:t>。</w:t>
      </w:r>
    </w:p>
    <w:p>
      <w:pPr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一、检查主体及检查依据</w:t>
      </w:r>
    </w:p>
    <w:p>
      <w:pPr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检查主体为北京市门头沟区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农业农村局</w:t>
      </w:r>
      <w:r>
        <w:rPr>
          <w:rFonts w:hint="eastAsia" w:ascii="仿宋_GB2312" w:hAnsi="仿宋_GB2312" w:eastAsia="仿宋_GB2312" w:cs="仿宋_GB2312"/>
          <w:sz w:val="32"/>
          <w:szCs w:val="32"/>
        </w:rPr>
        <w:t>。检查依据为《中华人民共和国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动物防疫法</w:t>
      </w:r>
      <w:r>
        <w:rPr>
          <w:rFonts w:hint="eastAsia" w:ascii="仿宋_GB2312" w:hAnsi="仿宋_GB2312" w:eastAsia="仿宋_GB2312" w:cs="仿宋_GB2312"/>
          <w:sz w:val="32"/>
          <w:szCs w:val="32"/>
        </w:rPr>
        <w:t>》《中华人民共和国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渔业法</w:t>
      </w:r>
      <w:r>
        <w:rPr>
          <w:rFonts w:hint="eastAsia" w:ascii="仿宋_GB2312" w:hAnsi="仿宋_GB2312" w:eastAsia="仿宋_GB2312" w:cs="仿宋_GB2312"/>
          <w:sz w:val="32"/>
          <w:szCs w:val="32"/>
        </w:rPr>
        <w:t>》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《中华人民共和国种子法》《中华人民共和国农业机械化促进法》</w:t>
      </w:r>
      <w:r>
        <w:rPr>
          <w:rFonts w:hint="eastAsia" w:ascii="仿宋_GB2312" w:hAnsi="仿宋_GB2312" w:eastAsia="仿宋_GB2312" w:cs="仿宋_GB2312"/>
          <w:sz w:val="32"/>
          <w:szCs w:val="32"/>
        </w:rPr>
        <w:t>《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中华人民共和国农产品质量安全法</w:t>
      </w:r>
      <w:r>
        <w:rPr>
          <w:rFonts w:hint="eastAsia" w:ascii="仿宋_GB2312" w:hAnsi="仿宋_GB2312" w:eastAsia="仿宋_GB2312" w:cs="仿宋_GB2312"/>
          <w:sz w:val="32"/>
          <w:szCs w:val="32"/>
        </w:rPr>
        <w:t>》《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兽药管理条例</w:t>
      </w:r>
      <w:r>
        <w:rPr>
          <w:rFonts w:hint="eastAsia" w:ascii="仿宋_GB2312" w:hAnsi="仿宋_GB2312" w:eastAsia="仿宋_GB2312" w:cs="仿宋_GB2312"/>
          <w:sz w:val="32"/>
          <w:szCs w:val="32"/>
        </w:rPr>
        <w:t>》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《饲料和饲料添加剂管理条例》《农药管理条例》《肥料登记管理办法》</w:t>
      </w:r>
      <w:r>
        <w:rPr>
          <w:rFonts w:hint="eastAsia" w:ascii="仿宋_GB2312" w:hAnsi="仿宋_GB2312" w:eastAsia="仿宋_GB2312" w:cs="仿宋_GB2312"/>
          <w:sz w:val="32"/>
          <w:szCs w:val="32"/>
        </w:rPr>
        <w:t>等法律法规。开展时间为202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4</w:t>
      </w:r>
      <w:r>
        <w:rPr>
          <w:rFonts w:hint="eastAsia" w:ascii="仿宋_GB2312" w:hAnsi="仿宋_GB2312" w:eastAsia="仿宋_GB2312" w:cs="仿宋_GB2312"/>
          <w:sz w:val="32"/>
          <w:szCs w:val="32"/>
        </w:rPr>
        <w:t>年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1</w:t>
      </w:r>
      <w:r>
        <w:rPr>
          <w:rFonts w:hint="eastAsia" w:ascii="仿宋_GB2312" w:hAnsi="仿宋_GB2312" w:eastAsia="仿宋_GB2312" w:cs="仿宋_GB2312"/>
          <w:sz w:val="32"/>
          <w:szCs w:val="32"/>
        </w:rPr>
        <w:t>月至12月。</w:t>
      </w:r>
    </w:p>
    <w:p>
      <w:pPr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二、检查方式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及检查项目</w:t>
      </w:r>
    </w:p>
    <w:p>
      <w:pPr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1.检查方式。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对纳入双随机检查的监管对象</w:t>
      </w:r>
      <w:r>
        <w:rPr>
          <w:rFonts w:hint="eastAsia" w:ascii="仿宋_GB2312" w:hAnsi="仿宋_GB2312" w:eastAsia="仿宋_GB2312" w:cs="仿宋_GB2312"/>
          <w:sz w:val="32"/>
          <w:szCs w:val="32"/>
        </w:rPr>
        <w:t>，采用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单部门</w:t>
      </w:r>
      <w:r>
        <w:rPr>
          <w:rFonts w:hint="eastAsia" w:ascii="仿宋_GB2312" w:hAnsi="仿宋_GB2312" w:eastAsia="仿宋_GB2312" w:cs="仿宋_GB2312"/>
          <w:sz w:val="32"/>
          <w:szCs w:val="32"/>
        </w:rPr>
        <w:t>“双随机”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和部门联合“双随机”</w:t>
      </w:r>
      <w:r>
        <w:rPr>
          <w:rFonts w:hint="eastAsia" w:ascii="仿宋_GB2312" w:hAnsi="仿宋_GB2312" w:eastAsia="仿宋_GB2312" w:cs="仿宋_GB2312"/>
          <w:sz w:val="32"/>
          <w:szCs w:val="32"/>
        </w:rPr>
        <w:t>方式进行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检查；</w:t>
      </w:r>
      <w:r>
        <w:rPr>
          <w:rFonts w:hint="eastAsia" w:ascii="仿宋_GB2312" w:hAnsi="仿宋_GB2312" w:eastAsia="仿宋_GB2312" w:cs="仿宋_GB2312"/>
          <w:sz w:val="32"/>
          <w:szCs w:val="32"/>
        </w:rPr>
        <w:t>对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市级统一部署的专项行动所对应的环节和监管对象采用</w:t>
      </w:r>
      <w:r>
        <w:rPr>
          <w:rFonts w:hint="eastAsia" w:ascii="仿宋_GB2312" w:hAnsi="仿宋_GB2312" w:eastAsia="仿宋_GB2312" w:cs="仿宋_GB2312"/>
          <w:sz w:val="32"/>
          <w:szCs w:val="32"/>
        </w:rPr>
        <w:t>专项检查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；</w:t>
      </w:r>
      <w:r>
        <w:rPr>
          <w:rFonts w:hint="eastAsia" w:ascii="仿宋_GB2312" w:hAnsi="仿宋_GB2312" w:eastAsia="仿宋_GB2312" w:cs="仿宋_GB2312"/>
          <w:sz w:val="32"/>
          <w:szCs w:val="32"/>
        </w:rPr>
        <w:t>对举报案件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、上级交办案件</w:t>
      </w:r>
      <w:r>
        <w:rPr>
          <w:rFonts w:hint="eastAsia" w:ascii="仿宋_GB2312" w:hAnsi="仿宋_GB2312" w:eastAsia="仿宋_GB2312" w:cs="仿宋_GB2312"/>
          <w:sz w:val="32"/>
          <w:szCs w:val="32"/>
        </w:rPr>
        <w:t>等检查采用先立案后检查方式进行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；对未纳入双随机检查的监管对象，采用日常检查及区域巡查方式进行。</w:t>
      </w:r>
    </w:p>
    <w:p>
      <w:pPr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2.检查项目。检查项目见行政检查单。</w:t>
      </w:r>
    </w:p>
    <w:p>
      <w:pPr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三、管理对象基数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pacing w:line="560" w:lineRule="exact"/>
        <w:ind w:left="0" w:leftChars="0" w:right="0" w:rightChars="0" w:firstLine="600"/>
        <w:textAlignment w:val="auto"/>
        <w:outlineLvl w:val="9"/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u w:val="none"/>
          <w:lang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门头沟区农业综合执法重点监管对象共有1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2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类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86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家，其中畜禽规模养殖场1家，动物诊疗机构1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6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家，兽药经营企业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3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家，农产品质量安全检测机构1家，病原微生物实验室1家，饲料经营单位21家，农资生产经营门店12家，设施农业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12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家，农机维修企业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1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家，水产养殖户2家，渔具经营场所9家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  <w:t>，农产品生产经营企业（合作社）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7家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。</w:t>
      </w:r>
    </w:p>
    <w:p>
      <w:pPr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四、检查比例</w:t>
      </w:r>
    </w:p>
    <w:p>
      <w:pPr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单部门</w:t>
      </w:r>
      <w:r>
        <w:rPr>
          <w:rFonts w:hint="eastAsia" w:ascii="仿宋_GB2312" w:hAnsi="仿宋_GB2312" w:eastAsia="仿宋_GB2312" w:cs="仿宋_GB2312"/>
          <w:sz w:val="32"/>
          <w:szCs w:val="32"/>
        </w:rPr>
        <w:t>“双随机”检查比例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不低于</w:t>
      </w:r>
      <w:r>
        <w:rPr>
          <w:rFonts w:hint="eastAsia" w:ascii="仿宋_GB2312" w:hAnsi="仿宋_GB2312" w:eastAsia="仿宋_GB2312" w:cs="仿宋_GB2312"/>
          <w:sz w:val="32"/>
          <w:szCs w:val="32"/>
        </w:rPr>
        <w:t>统计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监管</w:t>
      </w:r>
      <w:r>
        <w:rPr>
          <w:rFonts w:hint="eastAsia" w:ascii="仿宋_GB2312" w:hAnsi="仿宋_GB2312" w:eastAsia="仿宋_GB2312" w:cs="仿宋_GB2312"/>
          <w:sz w:val="32"/>
          <w:szCs w:val="32"/>
        </w:rPr>
        <w:t>对象的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20</w:t>
      </w:r>
      <w:r>
        <w:rPr>
          <w:rFonts w:hint="eastAsia" w:ascii="仿宋_GB2312" w:hAnsi="仿宋_GB2312" w:eastAsia="仿宋_GB2312" w:cs="仿宋_GB2312"/>
          <w:sz w:val="32"/>
          <w:szCs w:val="32"/>
        </w:rPr>
        <w:t>%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；部门联合“双随机”</w:t>
      </w:r>
      <w:r>
        <w:rPr>
          <w:rFonts w:hint="eastAsia" w:ascii="仿宋_GB2312" w:hAnsi="仿宋_GB2312" w:eastAsia="仿宋_GB2312" w:cs="仿宋_GB2312"/>
          <w:sz w:val="32"/>
          <w:szCs w:val="32"/>
        </w:rPr>
        <w:t>检查比例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不低于部门联合“双随机”监管对象库（许可类农业监管对象，主要以农资类、告知承诺类监管对象为主）中监管对象的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20%。</w:t>
      </w:r>
    </w:p>
    <w:p/>
    <w:p/>
    <w:p/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9782C3E"/>
    <w:rsid w:val="19782C3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CE8C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a</Company>
  <Pages>1</Pages>
  <Words>0</Words>
  <Characters>0</Characters>
  <Lines>0</Lines>
  <Paragraphs>0</Paragraphs>
  <TotalTime>8</TotalTime>
  <ScaleCrop>false</ScaleCrop>
  <LinksUpToDate>false</LinksUpToDate>
  <CharactersWithSpaces>0</CharactersWithSpaces>
  <Application>WPS Office_10.8.2.6726_F1E327BC-269C-435d-A152-05C5408002CA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2024-03-04T02:33:00Z</dcterms:created>
  <dc:creator>dell</dc:creator>
  <cp:lastModifiedBy>dell</cp:lastModifiedBy>
  <dcterms:modified xsi:type="dcterms:W3CDTF">2024-03-04T02:42:17Z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2052-10.8.2.6726</vt:lpwstr>
  </property>
</Properties>
</file>