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随机抽查事项检查内容表</w:t>
      </w:r>
      <w:r>
        <w:rPr>
          <w:rFonts w:hint="eastAsia" w:ascii="仿宋_GB2312" w:hAnsi="宋体" w:cs="宋体"/>
          <w:b/>
          <w:sz w:val="36"/>
          <w:szCs w:val="36"/>
        </w:rPr>
        <w:t>（</w:t>
      </w:r>
      <w:r>
        <w:rPr>
          <w:rFonts w:hint="eastAsia" w:ascii="仿宋_GB2312" w:hAnsi="宋体" w:cs="宋体"/>
          <w:b/>
          <w:sz w:val="36"/>
          <w:szCs w:val="36"/>
          <w:lang w:eastAsia="zh-CN"/>
        </w:rPr>
        <w:t>六</w:t>
      </w:r>
      <w:r>
        <w:rPr>
          <w:rFonts w:hint="eastAsia" w:ascii="仿宋_GB2312" w:hAnsi="宋体" w:cs="宋体"/>
          <w:b/>
          <w:sz w:val="36"/>
          <w:szCs w:val="36"/>
        </w:rPr>
        <w:t>）</w:t>
      </w:r>
    </w:p>
    <w:tbl>
      <w:tblPr>
        <w:tblStyle w:val="3"/>
        <w:tblpPr w:leftFromText="180" w:rightFromText="180" w:vertAnchor="page" w:horzAnchor="page" w:tblpX="2017" w:tblpY="2176"/>
        <w:tblOverlap w:val="never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抽查主体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北京市门头沟区农业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事项名称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经营肥料的单位和个人</w:t>
            </w:r>
            <w:r>
              <w:rPr>
                <w:rFonts w:hint="eastAsia" w:ascii="宋体" w:hAnsi="宋体" w:cs="宋体"/>
                <w:sz w:val="24"/>
                <w:szCs w:val="24"/>
              </w:rPr>
              <w:t>进行监督检查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抽查依据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《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肥料登记管理办法》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抽查类别及具体内容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分类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行为检查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肥料产品合法性、标签合法性等情况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500FF"/>
    <w:rsid w:val="0BA8693E"/>
    <w:rsid w:val="3CF5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2021-06-09T08:10:00Z</dcterms:created>
  <dc:creator>dell</dc:creator>
  <cp:lastModifiedBy>dell</cp:lastModifiedBy>
  <dcterms:modified xsi:type="dcterms:W3CDTF">2021-06-09T09:15:30Z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