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方正小标宋简体" w:hAnsi="微软雅黑" w:eastAsia="方正小标宋简体" w:cs="宋体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>
      <w:pPr>
        <w:widowControl/>
        <w:spacing w:line="560" w:lineRule="atLeast"/>
        <w:jc w:val="center"/>
        <w:rPr>
          <w:rFonts w:hint="default" w:ascii="微软雅黑" w:hAnsi="微软雅黑" w:eastAsia="方正小标宋简体" w:cs="宋体"/>
          <w:color w:val="000000"/>
          <w:kern w:val="0"/>
          <w:sz w:val="27"/>
          <w:szCs w:val="27"/>
          <w:lang w:val="en-US" w:eastAsia="zh-CN"/>
        </w:rPr>
      </w:pPr>
      <w:r>
        <w:rPr>
          <w:rFonts w:hint="eastAsia" w:ascii="方正小标宋简体" w:hAnsi="微软雅黑" w:eastAsia="方正小标宋简体" w:cs="宋体"/>
          <w:color w:val="000000"/>
          <w:kern w:val="0"/>
          <w:sz w:val="44"/>
          <w:szCs w:val="44"/>
        </w:rPr>
        <w:t>北京市</w:t>
      </w:r>
      <w:r>
        <w:rPr>
          <w:rFonts w:hint="eastAsia" w:ascii="方正小标宋简体" w:hAnsi="微软雅黑" w:eastAsia="方正小标宋简体" w:cs="宋体"/>
          <w:color w:val="000000"/>
          <w:kern w:val="0"/>
          <w:sz w:val="44"/>
          <w:szCs w:val="44"/>
          <w:lang w:val="en-US" w:eastAsia="zh-CN"/>
        </w:rPr>
        <w:t>门头沟</w:t>
      </w:r>
      <w:r>
        <w:rPr>
          <w:rFonts w:hint="eastAsia" w:ascii="方正小标宋简体" w:hAnsi="微软雅黑" w:eastAsia="方正小标宋简体" w:cs="宋体"/>
          <w:color w:val="000000"/>
          <w:kern w:val="0"/>
          <w:sz w:val="44"/>
          <w:szCs w:val="44"/>
        </w:rPr>
        <w:t>区</w:t>
      </w:r>
      <w:r>
        <w:rPr>
          <w:rFonts w:hint="eastAsia" w:ascii="方正小标宋简体" w:hAnsi="微软雅黑" w:eastAsia="方正小标宋简体" w:cs="宋体"/>
          <w:color w:val="000000"/>
          <w:kern w:val="0"/>
          <w:sz w:val="44"/>
          <w:szCs w:val="44"/>
          <w:lang w:val="en-US" w:eastAsia="zh-CN"/>
        </w:rPr>
        <w:t>住房和城乡建设委员会</w:t>
      </w:r>
    </w:p>
    <w:p>
      <w:pPr>
        <w:widowControl/>
        <w:spacing w:line="560" w:lineRule="atLeast"/>
        <w:jc w:val="center"/>
        <w:rPr>
          <w:rFonts w:hint="eastAsia" w:ascii="方正小标宋简体" w:hAnsi="微软雅黑" w:eastAsia="方正小标宋简体" w:cs="宋体"/>
          <w:color w:val="000000"/>
          <w:kern w:val="0"/>
          <w:sz w:val="44"/>
          <w:szCs w:val="44"/>
        </w:rPr>
      </w:pPr>
      <w:r>
        <w:rPr>
          <w:rFonts w:hint="eastAsia" w:ascii="方正小标宋简体" w:hAnsi="微软雅黑" w:eastAsia="方正小标宋简体" w:cs="宋体"/>
          <w:color w:val="000000"/>
          <w:kern w:val="0"/>
          <w:sz w:val="44"/>
          <w:szCs w:val="44"/>
        </w:rPr>
        <w:t>20</w:t>
      </w:r>
      <w:r>
        <w:rPr>
          <w:rFonts w:hint="eastAsia" w:ascii="方正小标宋简体" w:hAnsi="微软雅黑" w:eastAsia="方正小标宋简体" w:cs="宋体"/>
          <w:color w:val="000000"/>
          <w:kern w:val="0"/>
          <w:sz w:val="44"/>
          <w:szCs w:val="44"/>
          <w:lang w:val="en-US" w:eastAsia="zh-CN"/>
        </w:rPr>
        <w:t>22</w:t>
      </w:r>
      <w:r>
        <w:rPr>
          <w:rFonts w:hint="eastAsia" w:ascii="方正小标宋简体" w:hAnsi="微软雅黑" w:eastAsia="方正小标宋简体" w:cs="宋体"/>
          <w:color w:val="000000"/>
          <w:kern w:val="0"/>
          <w:sz w:val="44"/>
          <w:szCs w:val="44"/>
        </w:rPr>
        <w:t>年行政执法统计年报</w:t>
      </w:r>
    </w:p>
    <w:p>
      <w:pPr>
        <w:widowControl/>
        <w:spacing w:line="560" w:lineRule="atLeast"/>
        <w:jc w:val="center"/>
        <w:rPr>
          <w:rFonts w:ascii="微软雅黑" w:hAnsi="微软雅黑" w:eastAsia="微软雅黑" w:cs="宋体"/>
          <w:color w:val="000000"/>
          <w:kern w:val="0"/>
          <w:sz w:val="27"/>
          <w:szCs w:val="27"/>
        </w:rPr>
      </w:pPr>
    </w:p>
    <w:p>
      <w:pPr>
        <w:widowControl/>
        <w:spacing w:line="560" w:lineRule="atLeast"/>
        <w:ind w:firstLine="640" w:firstLineChars="200"/>
        <w:jc w:val="both"/>
        <w:rPr>
          <w:rFonts w:ascii="微软雅黑" w:hAnsi="微软雅黑" w:eastAsia="微软雅黑" w:cs="宋体"/>
          <w:color w:val="auto"/>
          <w:kern w:val="0"/>
          <w:sz w:val="27"/>
          <w:szCs w:val="27"/>
        </w:rPr>
      </w:pPr>
      <w:r>
        <w:rPr>
          <w:rFonts w:hint="eastAsia" w:ascii="黑体" w:hAnsi="黑体" w:eastAsia="黑体" w:cs="宋体"/>
          <w:color w:val="auto"/>
          <w:kern w:val="0"/>
          <w:sz w:val="32"/>
          <w:szCs w:val="32"/>
        </w:rPr>
        <w:t>一、执法主体名称和数量情况</w:t>
      </w:r>
    </w:p>
    <w:p>
      <w:pPr>
        <w:widowControl/>
        <w:spacing w:line="560" w:lineRule="atLeast"/>
        <w:ind w:firstLine="640"/>
        <w:jc w:val="left"/>
        <w:rPr>
          <w:rFonts w:ascii="微软雅黑" w:hAnsi="微软雅黑" w:eastAsia="微软雅黑" w:cs="宋体"/>
          <w:color w:val="auto"/>
          <w:kern w:val="0"/>
          <w:sz w:val="27"/>
          <w:szCs w:val="27"/>
        </w:rPr>
      </w:pP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我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val="en-US" w:eastAsia="zh-CN"/>
        </w:rPr>
        <w:t>委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行政执法主体名称为北京市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val="en-US" w:eastAsia="zh-CN"/>
        </w:rPr>
        <w:t>门头沟区住房和城乡建设委员会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，仅此唯一执法主体；按照相关法律、法规、政策性文件及市政府下放至基层的行政执法权限，开展本辖区综合行政执法工作。</w:t>
      </w:r>
    </w:p>
    <w:p>
      <w:pPr>
        <w:widowControl/>
        <w:spacing w:line="560" w:lineRule="atLeast"/>
        <w:ind w:firstLine="640"/>
        <w:jc w:val="left"/>
        <w:rPr>
          <w:rFonts w:ascii="微软雅黑" w:hAnsi="微软雅黑" w:eastAsia="微软雅黑" w:cs="宋体"/>
          <w:color w:val="auto"/>
          <w:kern w:val="0"/>
          <w:sz w:val="27"/>
          <w:szCs w:val="27"/>
        </w:rPr>
      </w:pPr>
      <w:r>
        <w:rPr>
          <w:rFonts w:hint="eastAsia" w:ascii="黑体" w:hAnsi="黑体" w:eastAsia="黑体" w:cs="宋体"/>
          <w:color w:val="auto"/>
          <w:kern w:val="0"/>
          <w:sz w:val="32"/>
          <w:szCs w:val="32"/>
        </w:rPr>
        <w:t>二、执法岗位设置及执法人员在岗情况</w:t>
      </w:r>
    </w:p>
    <w:p>
      <w:pPr>
        <w:widowControl/>
        <w:spacing w:line="560" w:lineRule="atLeast"/>
        <w:ind w:firstLine="640"/>
        <w:jc w:val="left"/>
        <w:rPr>
          <w:rFonts w:ascii="微软雅黑" w:hAnsi="微软雅黑" w:eastAsia="微软雅黑" w:cs="宋体"/>
          <w:color w:val="auto"/>
          <w:kern w:val="0"/>
          <w:sz w:val="27"/>
          <w:szCs w:val="27"/>
        </w:rPr>
      </w:pP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我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val="en-US" w:eastAsia="zh-CN"/>
        </w:rPr>
        <w:t>委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内设综合行政执法队，负责具体执法工作；设置A类岗位核定人数8人，现有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val="en-US" w:eastAsia="zh-CN"/>
        </w:rPr>
        <w:t>A岗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执法人员在岗8人。</w:t>
      </w:r>
    </w:p>
    <w:p>
      <w:pPr>
        <w:widowControl/>
        <w:spacing w:line="560" w:lineRule="atLeast"/>
        <w:ind w:firstLine="640"/>
        <w:jc w:val="left"/>
        <w:rPr>
          <w:rFonts w:ascii="微软雅黑" w:hAnsi="微软雅黑" w:eastAsia="微软雅黑" w:cs="宋体"/>
          <w:color w:val="auto"/>
          <w:kern w:val="0"/>
          <w:sz w:val="27"/>
          <w:szCs w:val="27"/>
        </w:rPr>
      </w:pPr>
      <w:r>
        <w:rPr>
          <w:rFonts w:hint="eastAsia" w:ascii="黑体" w:hAnsi="黑体" w:eastAsia="黑体" w:cs="宋体"/>
          <w:color w:val="auto"/>
          <w:kern w:val="0"/>
          <w:sz w:val="32"/>
          <w:szCs w:val="32"/>
        </w:rPr>
        <w:t>三、执法力量投入情况</w:t>
      </w:r>
    </w:p>
    <w:p>
      <w:pPr>
        <w:widowControl/>
        <w:spacing w:line="560" w:lineRule="atLeast"/>
        <w:ind w:firstLine="640"/>
        <w:jc w:val="left"/>
        <w:rPr>
          <w:rFonts w:ascii="微软雅黑" w:hAnsi="微软雅黑" w:eastAsia="仿宋_GB2312" w:cs="宋体"/>
          <w:color w:val="auto"/>
          <w:kern w:val="0"/>
          <w:sz w:val="27"/>
          <w:szCs w:val="27"/>
        </w:rPr>
      </w:pP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我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val="en-US" w:eastAsia="zh-CN"/>
        </w:rPr>
        <w:t>委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A类岗位关联人数8人，参与执法检查和行政处罚人数8人，A岗执法人员参与执法率达100%。</w:t>
      </w:r>
    </w:p>
    <w:p>
      <w:pPr>
        <w:widowControl/>
        <w:spacing w:line="560" w:lineRule="atLeast"/>
        <w:ind w:firstLine="640"/>
        <w:jc w:val="left"/>
        <w:rPr>
          <w:rFonts w:ascii="微软雅黑" w:hAnsi="微软雅黑" w:eastAsia="微软雅黑" w:cs="宋体"/>
          <w:color w:val="auto"/>
          <w:kern w:val="0"/>
          <w:sz w:val="27"/>
          <w:szCs w:val="27"/>
        </w:rPr>
      </w:pPr>
      <w:r>
        <w:rPr>
          <w:rFonts w:hint="eastAsia" w:ascii="黑体" w:hAnsi="黑体" w:eastAsia="黑体" w:cs="宋体"/>
          <w:color w:val="auto"/>
          <w:kern w:val="0"/>
          <w:sz w:val="32"/>
          <w:szCs w:val="32"/>
        </w:rPr>
        <w:t>四、政务服务事项的办理情况</w:t>
      </w:r>
    </w:p>
    <w:p>
      <w:pPr>
        <w:widowControl/>
        <w:spacing w:line="560" w:lineRule="atLeast"/>
        <w:ind w:firstLine="640"/>
        <w:jc w:val="left"/>
        <w:rPr>
          <w:rFonts w:hint="default" w:ascii="仿宋_GB2312" w:hAnsi="微软雅黑" w:eastAsia="仿宋_GB2312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20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val="en-US" w:eastAsia="zh-CN"/>
        </w:rPr>
        <w:t>22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年，我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val="en-US" w:eastAsia="zh-CN"/>
        </w:rPr>
        <w:t>委共办理许可事项2974项，其中建筑起重机使用登记145项，建筑工程消防验收17项，建筑工程许可证核发39项，商品房预售许可26项，建筑企业资质核准（含子项）共2723项，《国有土地上房屋征收与补偿条例》施行前已发房屋拆迁许可证的延期24项。</w:t>
      </w:r>
    </w:p>
    <w:p>
      <w:pPr>
        <w:widowControl/>
        <w:spacing w:line="560" w:lineRule="atLeast"/>
        <w:ind w:firstLine="640"/>
        <w:jc w:val="left"/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val="en-US" w:eastAsia="zh-CN"/>
        </w:rPr>
      </w:pPr>
    </w:p>
    <w:p>
      <w:pPr>
        <w:widowControl/>
        <w:spacing w:line="560" w:lineRule="atLeast"/>
        <w:ind w:firstLine="640"/>
        <w:jc w:val="left"/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</w:pPr>
    </w:p>
    <w:p>
      <w:pPr>
        <w:widowControl/>
        <w:spacing w:line="560" w:lineRule="atLeast"/>
        <w:ind w:firstLine="640"/>
        <w:jc w:val="left"/>
        <w:rPr>
          <w:rFonts w:ascii="微软雅黑" w:hAnsi="微软雅黑" w:eastAsia="微软雅黑" w:cs="宋体"/>
          <w:color w:val="auto"/>
          <w:kern w:val="0"/>
          <w:sz w:val="27"/>
          <w:szCs w:val="27"/>
        </w:rPr>
      </w:pPr>
      <w:r>
        <w:rPr>
          <w:rFonts w:hint="eastAsia" w:ascii="黑体" w:hAnsi="黑体" w:eastAsia="黑体" w:cs="宋体"/>
          <w:color w:val="auto"/>
          <w:kern w:val="0"/>
          <w:sz w:val="32"/>
          <w:szCs w:val="32"/>
        </w:rPr>
        <w:t>五、执法检查计划执行情况</w:t>
      </w:r>
    </w:p>
    <w:p>
      <w:pPr>
        <w:widowControl/>
        <w:spacing w:line="560" w:lineRule="atLeast"/>
        <w:ind w:firstLine="640"/>
        <w:jc w:val="left"/>
        <w:rPr>
          <w:rFonts w:hint="default" w:ascii="仿宋_GB2312" w:hAnsi="微软雅黑" w:eastAsia="仿宋_GB2312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20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val="en-US" w:eastAsia="zh-CN"/>
        </w:rPr>
        <w:t>22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年，我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val="en-US" w:eastAsia="zh-CN"/>
        </w:rPr>
        <w:t>委加大执法检查力度，紧紧围绕安全生产月安全专项等活动，采用联合执法、单独执法等形式，对建设领域和房管领域进行了不间断的执法检查。全年共录入执法检查单837项，年初制定的执法检查计划全部高标准完成。</w:t>
      </w:r>
    </w:p>
    <w:p>
      <w:pPr>
        <w:widowControl/>
        <w:spacing w:line="560" w:lineRule="atLeast"/>
        <w:ind w:firstLine="640"/>
        <w:jc w:val="left"/>
        <w:rPr>
          <w:rFonts w:ascii="微软雅黑" w:hAnsi="微软雅黑" w:eastAsia="微软雅黑" w:cs="宋体"/>
          <w:color w:val="auto"/>
          <w:kern w:val="0"/>
          <w:sz w:val="27"/>
          <w:szCs w:val="27"/>
        </w:rPr>
      </w:pPr>
      <w:r>
        <w:rPr>
          <w:rFonts w:hint="eastAsia" w:ascii="黑体" w:hAnsi="黑体" w:eastAsia="黑体" w:cs="宋体"/>
          <w:color w:val="auto"/>
          <w:kern w:val="0"/>
          <w:sz w:val="32"/>
          <w:szCs w:val="32"/>
        </w:rPr>
        <w:t>六、行政处罚、行政强制等案件的办理情况</w:t>
      </w:r>
    </w:p>
    <w:p>
      <w:pPr>
        <w:ind w:left="0" w:leftChars="0" w:firstLine="640" w:firstLineChars="200"/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20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val="en-US" w:eastAsia="zh-CN"/>
        </w:rPr>
        <w:t>22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年，我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val="en-US" w:eastAsia="zh-CN"/>
        </w:rPr>
        <w:t>委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立案查处各类违法行为共计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val="en-US" w:eastAsia="zh-CN"/>
        </w:rPr>
        <w:t>86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起，罚款总额共计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val="en-US" w:eastAsia="zh-CN"/>
        </w:rPr>
        <w:t>308.64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万元；其中简易程序案件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val="en-US" w:eastAsia="zh-CN"/>
        </w:rPr>
        <w:t>16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件，罚款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val="en-US" w:eastAsia="zh-CN"/>
        </w:rPr>
        <w:t>1.6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万元；一般程序案件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val="en-US" w:eastAsia="zh-CN"/>
        </w:rPr>
        <w:t>66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起，罚款额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val="en-US" w:eastAsia="zh-CN"/>
        </w:rPr>
        <w:t>307.04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万元。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val="en-US" w:eastAsia="zh-CN"/>
        </w:rPr>
        <w:t>不予处罚1件，</w:t>
      </w:r>
      <w:r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  <w:t>撤销立案3件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。</w:t>
      </w:r>
    </w:p>
    <w:p>
      <w:pPr>
        <w:widowControl/>
        <w:spacing w:line="560" w:lineRule="atLeast"/>
        <w:ind w:firstLine="640" w:firstLineChars="200"/>
        <w:jc w:val="left"/>
        <w:rPr>
          <w:rFonts w:ascii="微软雅黑" w:hAnsi="微软雅黑" w:eastAsia="微软雅黑" w:cs="宋体"/>
          <w:color w:val="auto"/>
          <w:kern w:val="0"/>
          <w:sz w:val="27"/>
          <w:szCs w:val="27"/>
        </w:rPr>
      </w:pPr>
      <w:bookmarkStart w:id="0" w:name="_GoBack"/>
      <w:bookmarkEnd w:id="0"/>
      <w:r>
        <w:rPr>
          <w:rFonts w:hint="eastAsia" w:ascii="黑体" w:hAnsi="黑体" w:eastAsia="黑体" w:cs="宋体"/>
          <w:color w:val="auto"/>
          <w:kern w:val="0"/>
          <w:sz w:val="32"/>
          <w:szCs w:val="32"/>
        </w:rPr>
        <w:t>七、投诉、举报案件的受理和分类办理情况</w:t>
      </w:r>
    </w:p>
    <w:p>
      <w:pPr>
        <w:widowControl/>
        <w:spacing w:line="560" w:lineRule="atLeast"/>
        <w:ind w:firstLine="640"/>
        <w:jc w:val="left"/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202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 xml:space="preserve">年，我委累计受理行政执法类投诉、举报案件 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val="en-US" w:eastAsia="zh-CN"/>
        </w:rPr>
        <w:t>6457件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，退回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val="en-US" w:eastAsia="zh-CN"/>
        </w:rPr>
        <w:t>1396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件，其中举报占比 9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val="en-US" w:eastAsia="zh-CN"/>
        </w:rPr>
        <w:t>4.97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 xml:space="preserve">%，投诉占比 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val="en-US" w:eastAsia="zh-CN"/>
        </w:rPr>
        <w:t>5.03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%; 均已妥善办理。</w:t>
      </w:r>
    </w:p>
    <w:p>
      <w:pPr>
        <w:widowControl/>
        <w:spacing w:line="560" w:lineRule="atLeast"/>
        <w:ind w:firstLine="640"/>
        <w:jc w:val="left"/>
        <w:rPr>
          <w:rFonts w:ascii="微软雅黑" w:hAnsi="微软雅黑" w:eastAsia="微软雅黑" w:cs="宋体"/>
          <w:color w:val="auto"/>
          <w:kern w:val="0"/>
          <w:sz w:val="27"/>
          <w:szCs w:val="27"/>
        </w:rPr>
      </w:pPr>
      <w:r>
        <w:rPr>
          <w:rFonts w:hint="eastAsia" w:ascii="黑体" w:hAnsi="黑体" w:eastAsia="黑体" w:cs="宋体"/>
          <w:color w:val="auto"/>
          <w:kern w:val="0"/>
          <w:sz w:val="32"/>
          <w:szCs w:val="32"/>
        </w:rPr>
        <w:t>八、行政执法机关认为需要公示的其他情况</w:t>
      </w:r>
    </w:p>
    <w:p>
      <w:pPr>
        <w:widowControl/>
        <w:spacing w:line="560" w:lineRule="atLeast"/>
        <w:ind w:firstLine="640"/>
        <w:jc w:val="left"/>
        <w:rPr>
          <w:rFonts w:ascii="微软雅黑" w:hAnsi="微软雅黑" w:eastAsia="微软雅黑" w:cs="宋体"/>
          <w:color w:val="auto"/>
          <w:kern w:val="0"/>
          <w:sz w:val="27"/>
          <w:szCs w:val="27"/>
        </w:rPr>
      </w:pP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无</w:t>
      </w:r>
    </w:p>
    <w:p>
      <w:pPr>
        <w:widowControl/>
        <w:spacing w:line="560" w:lineRule="atLeast"/>
        <w:ind w:firstLine="640"/>
        <w:jc w:val="left"/>
        <w:rPr>
          <w:rFonts w:ascii="微软雅黑" w:hAnsi="微软雅黑" w:eastAsia="微软雅黑" w:cs="宋体"/>
          <w:color w:val="000000"/>
          <w:kern w:val="0"/>
          <w:sz w:val="27"/>
          <w:szCs w:val="27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 </w:t>
      </w:r>
    </w:p>
    <w:p>
      <w:pPr>
        <w:widowControl/>
        <w:spacing w:line="560" w:lineRule="atLeast"/>
        <w:jc w:val="left"/>
        <w:rPr>
          <w:rFonts w:hint="default" w:ascii="微软雅黑" w:hAnsi="微软雅黑" w:eastAsia="仿宋_GB2312" w:cs="宋体"/>
          <w:color w:val="000000"/>
          <w:kern w:val="0"/>
          <w:sz w:val="27"/>
          <w:szCs w:val="27"/>
          <w:lang w:val="en-US" w:eastAsia="zh-CN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 xml:space="preserve">                 北京市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门头沟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区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住房和城乡建设委员会</w:t>
      </w:r>
    </w:p>
    <w:p>
      <w:pPr>
        <w:widowControl/>
        <w:spacing w:line="560" w:lineRule="atLeast"/>
        <w:ind w:firstLine="64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                                 20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23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年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2月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3YmYzYWFiOTNlNThkN2Y1ODkzMGNmZjllYjI2ZDEifQ=="/>
  </w:docVars>
  <w:rsids>
    <w:rsidRoot w:val="00000000"/>
    <w:rsid w:val="017B2ECF"/>
    <w:rsid w:val="0B062017"/>
    <w:rsid w:val="0FCA0024"/>
    <w:rsid w:val="11E07E1D"/>
    <w:rsid w:val="15AA1987"/>
    <w:rsid w:val="18792855"/>
    <w:rsid w:val="1ACD5214"/>
    <w:rsid w:val="1B926E6E"/>
    <w:rsid w:val="1E6D4BF9"/>
    <w:rsid w:val="20E65D5F"/>
    <w:rsid w:val="21263F65"/>
    <w:rsid w:val="21562F49"/>
    <w:rsid w:val="22B76E5C"/>
    <w:rsid w:val="23112023"/>
    <w:rsid w:val="26C80178"/>
    <w:rsid w:val="2A1F6168"/>
    <w:rsid w:val="31205A1A"/>
    <w:rsid w:val="33042876"/>
    <w:rsid w:val="33B017A3"/>
    <w:rsid w:val="3CAD0324"/>
    <w:rsid w:val="3F7644E3"/>
    <w:rsid w:val="3FB70CBF"/>
    <w:rsid w:val="41540E79"/>
    <w:rsid w:val="43960B21"/>
    <w:rsid w:val="49421F59"/>
    <w:rsid w:val="507D7A55"/>
    <w:rsid w:val="556A5CF7"/>
    <w:rsid w:val="56D15F72"/>
    <w:rsid w:val="56EA34A7"/>
    <w:rsid w:val="57FB27F9"/>
    <w:rsid w:val="5972787C"/>
    <w:rsid w:val="5F2A45B9"/>
    <w:rsid w:val="5FEF189B"/>
    <w:rsid w:val="607D0DDD"/>
    <w:rsid w:val="638711B8"/>
    <w:rsid w:val="653A7EB8"/>
    <w:rsid w:val="68311D28"/>
    <w:rsid w:val="698D77C4"/>
    <w:rsid w:val="6AF96176"/>
    <w:rsid w:val="6C054650"/>
    <w:rsid w:val="6D7B63A2"/>
    <w:rsid w:val="6D8B6DD7"/>
    <w:rsid w:val="6DA70E77"/>
    <w:rsid w:val="70D557F0"/>
    <w:rsid w:val="75FA4690"/>
    <w:rsid w:val="77F01C9B"/>
    <w:rsid w:val="7D3B344B"/>
    <w:rsid w:val="F77F5142"/>
    <w:rsid w:val="F7D90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after="120"/>
      <w:ind w:left="420"/>
    </w:p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 2"/>
    <w:basedOn w:val="3"/>
    <w:qFormat/>
    <w:uiPriority w:val="0"/>
    <w:pPr>
      <w:ind w:left="0" w:firstLine="420"/>
    </w:pPr>
    <w:rPr>
      <w:rFonts w:ascii="仿宋_GB2312" w:eastAsia="仿宋_GB2312" w:cs="仿宋_GB2312"/>
      <w:sz w:val="32"/>
      <w:szCs w:val="32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2014-10-30T20:08:00Z</dcterms:created>
  <dc:creator>user</dc:creator>
  <cp:lastModifiedBy>顺7自然</cp:lastModifiedBy>
  <cp:lastPrinted>2023-07-08T14:32:00Z</cp:lastPrinted>
  <dcterms:modified xsi:type="dcterms:W3CDTF">2023-12-14T08:16:16Z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0FF2E8AC195042CE9380AE239D4B3B2F_13</vt:lpwstr>
  </property>
</Properties>
</file>