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C3651">
      <w:pPr>
        <w:jc w:val="center"/>
        <w:rPr>
          <w:rFonts w:hint="eastAsia" w:ascii="方正小标宋_GBK" w:hAnsi="宋体" w:eastAsia="方正小标宋_GBK" w:cs="方正小标宋_GBK"/>
          <w:i w:val="0"/>
          <w:caps w:val="0"/>
          <w:smallCaps w:val="0"/>
          <w:color w:val="404040"/>
          <w:spacing w:val="0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eastAsia="方正小标宋_GBK" w:cs="方正小标宋_GBK"/>
          <w:sz w:val="44"/>
          <w:szCs w:val="44"/>
          <w:lang w:eastAsia="zh-CN"/>
        </w:rPr>
        <w:t>执法主体</w:t>
      </w:r>
    </w:p>
    <w:p w14:paraId="0F0587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ascii="黑体" w:hAnsi="宋体" w:eastAsia="黑体" w:cs="黑体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</w:p>
    <w:p w14:paraId="58D7FD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一、执法主体</w:t>
      </w:r>
    </w:p>
    <w:p w14:paraId="457BF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宋体" w:eastAsia="仿宋_GB2312" w:cs="仿宋_GB2312"/>
          <w:color w:val="404040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北京市门头沟区经济和信息化局（北京市门头沟区数据局）（依据行政权力清单，行使行政处罚、行政检查、其他权力）</w:t>
      </w:r>
    </w:p>
    <w:p w14:paraId="15D663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二、机构职能（行政执法领域）</w:t>
      </w:r>
    </w:p>
    <w:p w14:paraId="79FDDF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企业投资项目备案</w:t>
      </w:r>
      <w:r>
        <w:rPr>
          <w:rFonts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工业和信息化</w:t>
      </w:r>
      <w:r>
        <w:rPr>
          <w:rFonts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项目）</w:t>
      </w: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管理执法</w:t>
      </w:r>
    </w:p>
    <w:p w14:paraId="37C58B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三、办公地点</w:t>
      </w:r>
    </w:p>
    <w:p w14:paraId="1DAAE5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北京市门头沟区新桥大街40号</w:t>
      </w:r>
    </w:p>
    <w:p w14:paraId="4B9BD4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四、办公时间</w:t>
      </w:r>
    </w:p>
    <w:p w14:paraId="47D02C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工作日上午9：00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—11:30，下午1:30—6:00</w:t>
      </w:r>
    </w:p>
    <w:p w14:paraId="5909AD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五、通信地址</w:t>
      </w:r>
    </w:p>
    <w:p w14:paraId="0BEF94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地址：北京市门头沟区新桥大街40号</w:t>
      </w:r>
    </w:p>
    <w:p w14:paraId="44D7CD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邮编：102300</w:t>
      </w:r>
    </w:p>
    <w:p w14:paraId="6FD8EB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六、咨询电话、监督电话</w:t>
      </w:r>
    </w:p>
    <w:p w14:paraId="2DC2C1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  698</w:t>
      </w:r>
      <w:r>
        <w:rPr>
          <w:rFonts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64977</w:t>
      </w:r>
    </w:p>
    <w:p w14:paraId="235D14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 xml:space="preserve">    七、行政复议受理机关、行政诉讼受理法院</w:t>
      </w:r>
    </w:p>
    <w:p w14:paraId="15D3D1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行政复议受理机关：北京市门头沟区人民政府，现场接待地址：门头沟区增产路7-4号，门头沟人民政府行政复议办案大厅，邮编：102300。</w:t>
      </w:r>
    </w:p>
    <w:p w14:paraId="3E3E61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黑体" w:hAnsi="宋体" w:eastAsia="黑体" w:cs="黑体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行政诉讼受理法院：北京市门头沟区人民法院，地址：门头沟区滨河路74号，邮编：102300。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128A4716"/>
    <w:rsid w:val="6E70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宋体" w:hAnsi="宋体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宋体" w:hAnsi="Calibri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35FE00B-38F7-4FEC-B411-77657BAAE3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区经济信息化委</Company>
  <Pages>2</Pages>
  <Words>268</Words>
  <Characters>308</Characters>
  <Lines>0</Lines>
  <Paragraphs>18</Paragraphs>
  <TotalTime>0</TotalTime>
  <ScaleCrop>false</ScaleCrop>
  <LinksUpToDate>false</LinksUpToDate>
  <CharactersWithSpaces>313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2020-06-01T01:54:00Z</dcterms:created>
  <dc:creator>刘力</dc:creator>
  <cp:lastModifiedBy>噜噜</cp:lastModifiedBy>
  <dcterms:modified xsi:type="dcterms:W3CDTF">2025-07-14T06:26:27Z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B2AAA132BC1648FB9758E6C98FF365FB_13</vt:lpwstr>
  </property>
  <property fmtid="{D5CDD505-2E9C-101B-9397-08002B2CF9AE}" pid="4" name="KSOTemplateDocerSaveRecord">
    <vt:lpwstr>eyJoZGlkIjoiMWViNGJjMmY0MmVjZDkwM2Y5ZGEyMjI3MGFhYjI4YTQiLCJ1c2VySWQiOiIxNTgxMzk3MzA2In0=</vt:lpwstr>
  </property>
</Properties>
</file>