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ind w:firstLine="880" w:firstLineChars="200"/>
        <w:jc w:val="left"/>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ascii="华文中宋" w:hAnsi="华文中宋" w:eastAsia="华文中宋"/>
          <w:sz w:val="44"/>
          <w:szCs w:val="44"/>
        </w:rPr>
      </w:pPr>
    </w:p>
    <w:p>
      <w:pPr>
        <w:spacing w:line="500" w:lineRule="exact"/>
        <w:jc w:val="center"/>
        <w:rPr>
          <w:rFonts w:hint="eastAsia" w:ascii="黑体" w:hAnsi="黑体" w:eastAsia="黑体"/>
          <w:sz w:val="44"/>
          <w:szCs w:val="44"/>
        </w:rPr>
      </w:pPr>
      <w:r>
        <w:rPr>
          <w:rFonts w:hint="eastAsia" w:ascii="黑体" w:hAnsi="黑体" w:eastAsia="黑体"/>
          <w:sz w:val="44"/>
          <w:szCs w:val="44"/>
        </w:rPr>
        <w:t>2021年度</w:t>
      </w:r>
      <w:r>
        <w:rPr>
          <w:rFonts w:hint="eastAsia" w:ascii="黑体" w:hAnsi="黑体" w:eastAsia="黑体"/>
          <w:color w:val="000000"/>
          <w:sz w:val="44"/>
          <w:szCs w:val="44"/>
          <w:lang w:val="en-US" w:eastAsia="zh-CN"/>
        </w:rPr>
        <w:t>区总工会</w:t>
      </w:r>
      <w:r>
        <w:rPr>
          <w:rFonts w:hint="eastAsia" w:ascii="黑体" w:hAnsi="黑体" w:eastAsia="黑体"/>
          <w:sz w:val="44"/>
          <w:szCs w:val="44"/>
        </w:rPr>
        <w:t>部门决算公开说明</w:t>
      </w:r>
    </w:p>
    <w:p>
      <w:pPr>
        <w:spacing w:line="500" w:lineRule="exact"/>
        <w:ind w:firstLine="880" w:firstLineChars="200"/>
        <w:jc w:val="left"/>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500" w:lineRule="exact"/>
        <w:rPr>
          <w:rFonts w:hint="eastAsia" w:ascii="华文中宋" w:hAnsi="华文中宋" w:eastAsia="华文中宋"/>
          <w:sz w:val="44"/>
          <w:szCs w:val="44"/>
        </w:rPr>
      </w:pPr>
    </w:p>
    <w:p>
      <w:pPr>
        <w:spacing w:line="500" w:lineRule="exact"/>
        <w:rPr>
          <w:rFonts w:hint="eastAsia" w:ascii="华文中宋" w:hAnsi="华文中宋" w:eastAsia="华文中宋"/>
          <w:sz w:val="44"/>
          <w:szCs w:val="44"/>
        </w:rPr>
      </w:pPr>
    </w:p>
    <w:p>
      <w:pPr>
        <w:spacing w:line="500" w:lineRule="exact"/>
        <w:ind w:firstLine="880" w:firstLineChars="200"/>
        <w:jc w:val="center"/>
        <w:rPr>
          <w:rFonts w:ascii="华文中宋" w:hAnsi="华文中宋" w:eastAsia="华文中宋"/>
          <w:sz w:val="44"/>
          <w:szCs w:val="44"/>
        </w:rPr>
      </w:pPr>
    </w:p>
    <w:p>
      <w:pPr>
        <w:spacing w:line="500" w:lineRule="exact"/>
        <w:ind w:firstLine="880" w:firstLineChars="200"/>
        <w:jc w:val="center"/>
        <w:rPr>
          <w:rFonts w:hint="eastAsia" w:ascii="华文中宋" w:hAnsi="华文中宋" w:eastAsia="华文中宋"/>
          <w:sz w:val="44"/>
          <w:szCs w:val="44"/>
        </w:rPr>
      </w:pPr>
    </w:p>
    <w:p>
      <w:pPr>
        <w:spacing w:line="440" w:lineRule="exact"/>
        <w:ind w:firstLine="645"/>
        <w:jc w:val="center"/>
        <w:rPr>
          <w:rFonts w:ascii="华文中宋" w:hAnsi="华文中宋" w:eastAsia="华文中宋" w:cs="宋体"/>
          <w:b/>
          <w:bCs/>
          <w:kern w:val="0"/>
          <w:sz w:val="36"/>
          <w:szCs w:val="36"/>
        </w:rPr>
      </w:pPr>
      <w:r>
        <w:rPr>
          <w:rFonts w:hint="eastAsia" w:ascii="华文中宋" w:hAnsi="华文中宋" w:eastAsia="华文中宋" w:cs="宋体"/>
          <w:b/>
          <w:bCs/>
          <w:kern w:val="0"/>
          <w:sz w:val="36"/>
          <w:szCs w:val="36"/>
        </w:rPr>
        <w:t>目    录</w:t>
      </w:r>
    </w:p>
    <w:p>
      <w:pPr>
        <w:spacing w:line="440" w:lineRule="exact"/>
        <w:ind w:firstLine="880" w:firstLineChars="200"/>
        <w:jc w:val="center"/>
        <w:rPr>
          <w:rFonts w:hint="eastAsia" w:ascii="华文中宋" w:hAnsi="华文中宋" w:eastAsia="华文中宋"/>
          <w:sz w:val="44"/>
          <w:szCs w:val="44"/>
        </w:rPr>
      </w:pPr>
    </w:p>
    <w:p>
      <w:pPr>
        <w:spacing w:line="400" w:lineRule="exact"/>
        <w:ind w:firstLine="560" w:firstLineChars="200"/>
        <w:jc w:val="left"/>
        <w:rPr>
          <w:rFonts w:hint="eastAsia" w:ascii="黑体" w:hAnsi="黑体" w:eastAsia="黑体" w:cs="宋体"/>
          <w:sz w:val="28"/>
          <w:szCs w:val="28"/>
        </w:rPr>
      </w:pPr>
      <w:r>
        <w:rPr>
          <w:rFonts w:hint="eastAsia" w:ascii="黑体" w:hAnsi="黑体" w:eastAsia="黑体" w:cs="宋体"/>
          <w:sz w:val="28"/>
          <w:szCs w:val="28"/>
        </w:rPr>
        <w:t>第一部分 2021年度部门决算报表</w:t>
      </w:r>
    </w:p>
    <w:p>
      <w:pPr>
        <w:tabs>
          <w:tab w:val="center" w:pos="6979"/>
        </w:tabs>
        <w:spacing w:line="400" w:lineRule="exact"/>
        <w:rPr>
          <w:rFonts w:hint="eastAsia" w:ascii="仿宋_GB2312" w:hAnsi="仿宋" w:eastAsia="仿宋_GB2312" w:cs="宋体"/>
          <w:sz w:val="28"/>
          <w:szCs w:val="28"/>
        </w:rPr>
      </w:pPr>
      <w:r>
        <w:rPr>
          <w:rFonts w:hint="eastAsia" w:ascii="宋体" w:hAnsi="宋体" w:cs="宋体"/>
          <w:sz w:val="28"/>
          <w:szCs w:val="28"/>
        </w:rPr>
        <w:t xml:space="preserve">   </w:t>
      </w:r>
      <w:r>
        <w:rPr>
          <w:rFonts w:hint="eastAsia" w:ascii="仿宋_GB2312" w:hAnsi="仿宋" w:eastAsia="仿宋_GB2312" w:cs="宋体"/>
          <w:sz w:val="28"/>
          <w:szCs w:val="28"/>
        </w:rPr>
        <w:t xml:space="preserve"> 一、收入支出决算总表</w:t>
      </w:r>
    </w:p>
    <w:p>
      <w:pPr>
        <w:tabs>
          <w:tab w:val="center" w:pos="6979"/>
        </w:tabs>
        <w:spacing w:line="400" w:lineRule="exact"/>
        <w:rPr>
          <w:rFonts w:hint="eastAsia" w:ascii="仿宋_GB2312" w:hAnsi="仿宋" w:eastAsia="仿宋_GB2312" w:cs="宋体"/>
          <w:sz w:val="28"/>
          <w:szCs w:val="28"/>
        </w:rPr>
      </w:pPr>
      <w:r>
        <w:rPr>
          <w:rFonts w:hint="eastAsia" w:ascii="仿宋_GB2312" w:hAnsi="仿宋" w:eastAsia="仿宋_GB2312" w:cs="宋体"/>
          <w:sz w:val="28"/>
          <w:szCs w:val="28"/>
        </w:rPr>
        <w:t xml:space="preserve">    二、收入决算表</w:t>
      </w:r>
    </w:p>
    <w:p>
      <w:pPr>
        <w:tabs>
          <w:tab w:val="center" w:pos="6979"/>
        </w:tabs>
        <w:spacing w:line="400" w:lineRule="exact"/>
        <w:rPr>
          <w:rFonts w:hint="eastAsia" w:ascii="仿宋_GB2312" w:hAnsi="仿宋" w:eastAsia="仿宋_GB2312" w:cs="宋体"/>
          <w:sz w:val="28"/>
          <w:szCs w:val="28"/>
        </w:rPr>
      </w:pPr>
      <w:r>
        <w:rPr>
          <w:rFonts w:hint="eastAsia" w:ascii="仿宋_GB2312" w:hAnsi="仿宋" w:eastAsia="仿宋_GB2312" w:cs="宋体"/>
          <w:sz w:val="28"/>
          <w:szCs w:val="28"/>
        </w:rPr>
        <w:t xml:space="preserve">    三、支出决算表</w:t>
      </w:r>
    </w:p>
    <w:p>
      <w:pPr>
        <w:tabs>
          <w:tab w:val="center" w:pos="6979"/>
        </w:tabs>
        <w:spacing w:line="400" w:lineRule="exact"/>
        <w:rPr>
          <w:rFonts w:hint="eastAsia" w:ascii="仿宋_GB2312" w:hAnsi="仿宋" w:eastAsia="仿宋_GB2312" w:cs="宋体"/>
          <w:sz w:val="28"/>
          <w:szCs w:val="28"/>
        </w:rPr>
      </w:pPr>
      <w:r>
        <w:rPr>
          <w:rFonts w:hint="eastAsia" w:ascii="仿宋_GB2312" w:hAnsi="仿宋" w:eastAsia="仿宋_GB2312" w:cs="宋体"/>
          <w:sz w:val="28"/>
          <w:szCs w:val="28"/>
        </w:rPr>
        <w:t xml:space="preserve">    四、财政拨款收入支出决算总表</w:t>
      </w:r>
    </w:p>
    <w:p>
      <w:pPr>
        <w:tabs>
          <w:tab w:val="center" w:pos="6979"/>
        </w:tabs>
        <w:spacing w:line="400" w:lineRule="exact"/>
        <w:rPr>
          <w:rFonts w:hint="eastAsia" w:ascii="仿宋_GB2312" w:hAnsi="仿宋" w:eastAsia="仿宋_GB2312" w:cs="宋体"/>
          <w:sz w:val="28"/>
          <w:szCs w:val="28"/>
        </w:rPr>
      </w:pPr>
      <w:r>
        <w:rPr>
          <w:rFonts w:hint="eastAsia" w:ascii="仿宋_GB2312" w:hAnsi="仿宋" w:eastAsia="仿宋_GB2312" w:cs="宋体"/>
          <w:sz w:val="28"/>
          <w:szCs w:val="28"/>
        </w:rPr>
        <w:t xml:space="preserve">    五、一般公共预算财政拨款支出决算表</w:t>
      </w:r>
    </w:p>
    <w:p>
      <w:pPr>
        <w:tabs>
          <w:tab w:val="center" w:pos="6979"/>
        </w:tabs>
        <w:spacing w:line="400" w:lineRule="exact"/>
        <w:rPr>
          <w:rFonts w:hint="eastAsia" w:ascii="仿宋_GB2312" w:hAnsi="仿宋" w:eastAsia="仿宋_GB2312" w:cs="宋体"/>
          <w:sz w:val="28"/>
          <w:szCs w:val="28"/>
        </w:rPr>
      </w:pPr>
      <w:r>
        <w:rPr>
          <w:rFonts w:hint="eastAsia" w:ascii="仿宋_GB2312" w:hAnsi="仿宋" w:eastAsia="仿宋_GB2312" w:cs="宋体"/>
          <w:sz w:val="28"/>
          <w:szCs w:val="28"/>
        </w:rPr>
        <w:t xml:space="preserve">    六、一般公共预算财政拨款基本支出决算表</w:t>
      </w:r>
    </w:p>
    <w:p>
      <w:pPr>
        <w:tabs>
          <w:tab w:val="center" w:pos="6979"/>
        </w:tabs>
        <w:spacing w:line="400" w:lineRule="exact"/>
        <w:rPr>
          <w:rFonts w:hint="eastAsia" w:ascii="仿宋_GB2312" w:hAnsi="仿宋" w:eastAsia="仿宋_GB2312" w:cs="宋体"/>
          <w:sz w:val="28"/>
          <w:szCs w:val="28"/>
        </w:rPr>
      </w:pPr>
      <w:r>
        <w:rPr>
          <w:rFonts w:hint="eastAsia" w:ascii="仿宋_GB2312" w:hAnsi="仿宋" w:eastAsia="仿宋_GB2312" w:cs="宋体"/>
          <w:sz w:val="28"/>
          <w:szCs w:val="28"/>
        </w:rPr>
        <w:t xml:space="preserve">    七、政府性基金预算财政拨款收入支出决算表</w:t>
      </w:r>
    </w:p>
    <w:p>
      <w:pPr>
        <w:tabs>
          <w:tab w:val="center" w:pos="6979"/>
        </w:tabs>
        <w:spacing w:line="400" w:lineRule="exact"/>
        <w:rPr>
          <w:rFonts w:hint="eastAsia" w:ascii="仿宋_GB2312" w:hAnsi="仿宋" w:eastAsia="仿宋_GB2312" w:cs="宋体"/>
          <w:sz w:val="28"/>
          <w:szCs w:val="28"/>
        </w:rPr>
      </w:pPr>
      <w:r>
        <w:rPr>
          <w:rFonts w:hint="eastAsia" w:ascii="仿宋_GB2312" w:hAnsi="仿宋" w:eastAsia="仿宋_GB2312" w:cs="宋体"/>
          <w:sz w:val="28"/>
          <w:szCs w:val="28"/>
        </w:rPr>
        <w:t xml:space="preserve">    八、政府性基金预算财政拨款基本支出决算表</w:t>
      </w:r>
    </w:p>
    <w:p>
      <w:pPr>
        <w:tabs>
          <w:tab w:val="center" w:pos="6979"/>
        </w:tabs>
        <w:spacing w:line="400" w:lineRule="exact"/>
        <w:rPr>
          <w:rFonts w:hint="eastAsia" w:ascii="仿宋_GB2312" w:hAnsi="仿宋" w:eastAsia="仿宋_GB2312" w:cs="宋体"/>
          <w:sz w:val="28"/>
          <w:szCs w:val="28"/>
        </w:rPr>
      </w:pPr>
      <w:r>
        <w:rPr>
          <w:rFonts w:hint="eastAsia" w:ascii="仿宋_GB2312" w:hAnsi="仿宋" w:eastAsia="仿宋_GB2312" w:cs="宋体"/>
          <w:sz w:val="28"/>
          <w:szCs w:val="28"/>
        </w:rPr>
        <w:t xml:space="preserve">    九、国有资本经营预算财政拨款支出决算表</w:t>
      </w:r>
    </w:p>
    <w:p>
      <w:pPr>
        <w:tabs>
          <w:tab w:val="center" w:pos="6979"/>
        </w:tabs>
        <w:spacing w:line="400" w:lineRule="exact"/>
        <w:rPr>
          <w:rFonts w:hint="eastAsia" w:ascii="仿宋_GB2312" w:hAnsi="仿宋" w:eastAsia="仿宋_GB2312" w:cs="宋体"/>
          <w:sz w:val="28"/>
          <w:szCs w:val="28"/>
        </w:rPr>
      </w:pPr>
      <w:r>
        <w:rPr>
          <w:rFonts w:hint="eastAsia" w:ascii="仿宋_GB2312" w:hAnsi="仿宋" w:eastAsia="仿宋_GB2312" w:cs="宋体"/>
          <w:sz w:val="28"/>
          <w:szCs w:val="28"/>
        </w:rPr>
        <w:t xml:space="preserve">    十、财政拨款“三公”经费支出决算表</w:t>
      </w:r>
    </w:p>
    <w:p>
      <w:pPr>
        <w:tabs>
          <w:tab w:val="center" w:pos="6979"/>
        </w:tabs>
        <w:spacing w:line="400" w:lineRule="exact"/>
        <w:rPr>
          <w:rFonts w:hint="eastAsia" w:ascii="仿宋_GB2312" w:hAnsi="仿宋" w:eastAsia="仿宋_GB2312" w:cs="宋体"/>
          <w:sz w:val="28"/>
          <w:szCs w:val="28"/>
        </w:rPr>
      </w:pPr>
      <w:r>
        <w:rPr>
          <w:rFonts w:hint="eastAsia" w:ascii="仿宋_GB2312" w:hAnsi="仿宋" w:eastAsia="仿宋_GB2312" w:cs="宋体"/>
          <w:sz w:val="28"/>
          <w:szCs w:val="28"/>
        </w:rPr>
        <w:t xml:space="preserve">    十一、政府采购情况表</w:t>
      </w:r>
    </w:p>
    <w:p>
      <w:pPr>
        <w:tabs>
          <w:tab w:val="center" w:pos="6979"/>
        </w:tabs>
        <w:spacing w:line="400" w:lineRule="exact"/>
        <w:rPr>
          <w:rFonts w:hint="eastAsia" w:ascii="仿宋_GB2312" w:hAnsi="仿宋" w:eastAsia="仿宋_GB2312" w:cs="宋体"/>
          <w:sz w:val="28"/>
          <w:szCs w:val="28"/>
        </w:rPr>
      </w:pPr>
      <w:r>
        <w:rPr>
          <w:rFonts w:hint="eastAsia" w:ascii="仿宋_GB2312" w:hAnsi="仿宋" w:eastAsia="仿宋_GB2312" w:cs="宋体"/>
          <w:sz w:val="28"/>
          <w:szCs w:val="28"/>
        </w:rPr>
        <w:t xml:space="preserve">    十二、政府购买服务支出情况表</w:t>
      </w:r>
    </w:p>
    <w:p>
      <w:pPr>
        <w:spacing w:line="400" w:lineRule="exact"/>
        <w:ind w:firstLine="560" w:firstLineChars="200"/>
        <w:jc w:val="left"/>
        <w:rPr>
          <w:rFonts w:ascii="黑体" w:hAnsi="黑体" w:eastAsia="黑体" w:cs="宋体"/>
          <w:sz w:val="28"/>
          <w:szCs w:val="28"/>
        </w:rPr>
      </w:pPr>
      <w:r>
        <w:rPr>
          <w:rFonts w:hint="eastAsia" w:ascii="黑体" w:hAnsi="黑体" w:eastAsia="黑体" w:cs="宋体"/>
          <w:sz w:val="28"/>
          <w:szCs w:val="28"/>
        </w:rPr>
        <w:t>第二部分 2021年度部门决算说明</w:t>
      </w:r>
    </w:p>
    <w:p>
      <w:pPr>
        <w:spacing w:line="400" w:lineRule="exact"/>
        <w:ind w:firstLine="420" w:firstLineChars="150"/>
        <w:jc w:val="left"/>
        <w:rPr>
          <w:rFonts w:ascii="仿宋_GB2312" w:eastAsia="仿宋_GB2312"/>
          <w:sz w:val="28"/>
          <w:szCs w:val="28"/>
        </w:rPr>
      </w:pPr>
      <w:r>
        <w:rPr>
          <w:rFonts w:hint="eastAsia" w:ascii="仿宋_GB2312" w:eastAsia="仿宋_GB2312"/>
          <w:sz w:val="28"/>
          <w:szCs w:val="28"/>
        </w:rPr>
        <w:t xml:space="preserve"> 一、部门基本</w:t>
      </w:r>
      <w:r>
        <w:rPr>
          <w:rFonts w:ascii="仿宋_GB2312" w:eastAsia="仿宋_GB2312"/>
          <w:sz w:val="28"/>
          <w:szCs w:val="28"/>
        </w:rPr>
        <w:t>情况</w:t>
      </w:r>
    </w:p>
    <w:p>
      <w:pPr>
        <w:spacing w:line="400" w:lineRule="exact"/>
        <w:ind w:firstLine="420" w:firstLineChars="150"/>
        <w:jc w:val="left"/>
        <w:rPr>
          <w:rFonts w:ascii="仿宋_GB2312" w:eastAsia="仿宋_GB2312"/>
          <w:sz w:val="28"/>
          <w:szCs w:val="28"/>
        </w:rPr>
      </w:pPr>
      <w:r>
        <w:rPr>
          <w:rFonts w:hint="eastAsia" w:ascii="仿宋_GB2312" w:eastAsia="仿宋_GB2312"/>
          <w:sz w:val="28"/>
          <w:szCs w:val="28"/>
        </w:rPr>
        <w:t xml:space="preserve"> 二、收入支出决算总体情况说明</w:t>
      </w:r>
    </w:p>
    <w:p>
      <w:pPr>
        <w:spacing w:line="400" w:lineRule="exact"/>
        <w:ind w:firstLine="420" w:firstLineChars="150"/>
        <w:jc w:val="left"/>
        <w:rPr>
          <w:rFonts w:hint="eastAsia" w:ascii="仿宋_GB2312" w:eastAsia="仿宋_GB2312"/>
          <w:b/>
          <w:sz w:val="28"/>
          <w:szCs w:val="28"/>
        </w:rPr>
      </w:pPr>
      <w:r>
        <w:rPr>
          <w:rFonts w:hint="eastAsia" w:ascii="仿宋_GB2312" w:eastAsia="仿宋_GB2312"/>
          <w:sz w:val="28"/>
          <w:szCs w:val="28"/>
        </w:rPr>
        <w:t xml:space="preserve"> 三、</w:t>
      </w:r>
      <w:r>
        <w:rPr>
          <w:rFonts w:ascii="仿宋_GB2312" w:eastAsia="仿宋_GB2312"/>
          <w:sz w:val="28"/>
          <w:szCs w:val="28"/>
        </w:rPr>
        <w:t>财政拨款</w:t>
      </w:r>
      <w:r>
        <w:rPr>
          <w:rFonts w:hint="eastAsia" w:ascii="仿宋_GB2312" w:eastAsia="仿宋_GB2312"/>
          <w:sz w:val="28"/>
          <w:szCs w:val="28"/>
        </w:rPr>
        <w:t>收入支出决算</w:t>
      </w:r>
      <w:r>
        <w:rPr>
          <w:rFonts w:ascii="仿宋_GB2312" w:eastAsia="仿宋_GB2312"/>
          <w:sz w:val="28"/>
          <w:szCs w:val="28"/>
        </w:rPr>
        <w:t>总体情况说明</w:t>
      </w:r>
    </w:p>
    <w:p>
      <w:pPr>
        <w:spacing w:line="400" w:lineRule="exact"/>
        <w:ind w:firstLine="420" w:firstLineChars="150"/>
        <w:jc w:val="left"/>
        <w:rPr>
          <w:rFonts w:hint="eastAsia" w:ascii="仿宋_GB2312" w:eastAsia="仿宋_GB2312"/>
          <w:sz w:val="28"/>
          <w:szCs w:val="28"/>
        </w:rPr>
      </w:pPr>
      <w:r>
        <w:rPr>
          <w:rFonts w:hint="eastAsia" w:ascii="仿宋_GB2312" w:eastAsia="仿宋_GB2312"/>
          <w:sz w:val="28"/>
          <w:szCs w:val="28"/>
        </w:rPr>
        <w:t xml:space="preserve"> 四</w:t>
      </w:r>
      <w:r>
        <w:rPr>
          <w:rFonts w:ascii="仿宋_GB2312" w:eastAsia="仿宋_GB2312"/>
          <w:sz w:val="28"/>
          <w:szCs w:val="28"/>
        </w:rPr>
        <w:t>、</w:t>
      </w:r>
      <w:r>
        <w:rPr>
          <w:rFonts w:hint="eastAsia" w:ascii="仿宋_GB2312" w:eastAsia="仿宋_GB2312"/>
          <w:sz w:val="28"/>
          <w:szCs w:val="28"/>
        </w:rPr>
        <w:t>一般公共预算财政拨款支出决算情况说明</w:t>
      </w:r>
    </w:p>
    <w:p>
      <w:pPr>
        <w:spacing w:line="400" w:lineRule="exact"/>
        <w:ind w:firstLine="420" w:firstLineChars="150"/>
        <w:jc w:val="left"/>
        <w:rPr>
          <w:rFonts w:hint="eastAsia" w:ascii="仿宋_GB2312" w:eastAsia="仿宋_GB2312"/>
          <w:sz w:val="28"/>
          <w:szCs w:val="28"/>
        </w:rPr>
      </w:pPr>
      <w:r>
        <w:rPr>
          <w:rFonts w:hint="eastAsia" w:ascii="仿宋_GB2312" w:eastAsia="仿宋_GB2312"/>
          <w:sz w:val="28"/>
          <w:szCs w:val="28"/>
        </w:rPr>
        <w:t xml:space="preserve"> 五</w:t>
      </w:r>
      <w:r>
        <w:rPr>
          <w:rFonts w:ascii="仿宋_GB2312" w:eastAsia="仿宋_GB2312"/>
          <w:sz w:val="28"/>
          <w:szCs w:val="28"/>
        </w:rPr>
        <w:t>、</w:t>
      </w:r>
      <w:r>
        <w:rPr>
          <w:rFonts w:hint="eastAsia" w:ascii="仿宋_GB2312" w:eastAsia="仿宋_GB2312"/>
          <w:sz w:val="28"/>
          <w:szCs w:val="28"/>
        </w:rPr>
        <w:t>政府性基金预算财政拨款支出决算情况说明</w:t>
      </w:r>
    </w:p>
    <w:p>
      <w:pPr>
        <w:spacing w:line="400" w:lineRule="exact"/>
        <w:ind w:firstLine="420" w:firstLineChars="150"/>
        <w:jc w:val="left"/>
        <w:rPr>
          <w:rFonts w:hint="eastAsia" w:ascii="仿宋_GB2312" w:eastAsia="仿宋_GB2312"/>
          <w:b/>
          <w:sz w:val="28"/>
          <w:szCs w:val="28"/>
        </w:rPr>
      </w:pPr>
      <w:r>
        <w:rPr>
          <w:rFonts w:hint="eastAsia" w:ascii="仿宋_GB2312" w:eastAsia="仿宋_GB2312"/>
          <w:sz w:val="28"/>
          <w:szCs w:val="28"/>
        </w:rPr>
        <w:t xml:space="preserve"> 六</w:t>
      </w:r>
      <w:r>
        <w:rPr>
          <w:rFonts w:ascii="仿宋_GB2312" w:eastAsia="仿宋_GB2312"/>
          <w:sz w:val="28"/>
          <w:szCs w:val="28"/>
        </w:rPr>
        <w:t>、</w:t>
      </w:r>
      <w:r>
        <w:rPr>
          <w:rFonts w:hint="eastAsia" w:ascii="仿宋_GB2312" w:eastAsia="仿宋_GB2312"/>
          <w:sz w:val="28"/>
          <w:szCs w:val="28"/>
        </w:rPr>
        <w:t>国有资本经营预算财政拨款收支情况说明</w:t>
      </w:r>
    </w:p>
    <w:p>
      <w:pPr>
        <w:spacing w:line="400" w:lineRule="exact"/>
        <w:ind w:firstLine="560" w:firstLineChars="200"/>
        <w:jc w:val="left"/>
        <w:rPr>
          <w:rFonts w:ascii="仿宋_GB2312" w:eastAsia="仿宋_GB2312"/>
          <w:sz w:val="28"/>
          <w:szCs w:val="28"/>
        </w:rPr>
      </w:pPr>
      <w:r>
        <w:rPr>
          <w:rFonts w:hint="eastAsia" w:ascii="仿宋_GB2312" w:eastAsia="仿宋_GB2312"/>
          <w:sz w:val="28"/>
          <w:szCs w:val="28"/>
        </w:rPr>
        <w:t>七、财政拨款基本支出决算情况说明</w:t>
      </w:r>
    </w:p>
    <w:p>
      <w:pPr>
        <w:spacing w:line="400" w:lineRule="exact"/>
        <w:ind w:firstLine="560" w:firstLineChars="200"/>
        <w:jc w:val="left"/>
        <w:rPr>
          <w:rFonts w:hint="eastAsia" w:ascii="黑体" w:hAnsi="黑体" w:eastAsia="黑体" w:cs="宋体"/>
          <w:sz w:val="28"/>
          <w:szCs w:val="28"/>
        </w:rPr>
      </w:pPr>
      <w:r>
        <w:rPr>
          <w:rFonts w:hint="eastAsia" w:ascii="黑体" w:hAnsi="黑体" w:eastAsia="黑体" w:cs="宋体"/>
          <w:sz w:val="28"/>
          <w:szCs w:val="28"/>
        </w:rPr>
        <w:t>第三部分 2021年度其他重要事项的情况说明</w:t>
      </w:r>
    </w:p>
    <w:p>
      <w:pPr>
        <w:spacing w:line="400" w:lineRule="exact"/>
        <w:ind w:firstLine="420" w:firstLineChars="150"/>
        <w:jc w:val="left"/>
        <w:rPr>
          <w:rFonts w:ascii="仿宋_GB2312" w:eastAsia="仿宋_GB2312"/>
          <w:sz w:val="28"/>
          <w:szCs w:val="28"/>
        </w:rPr>
      </w:pPr>
      <w:r>
        <w:rPr>
          <w:rFonts w:hint="eastAsia" w:ascii="仿宋_GB2312" w:eastAsia="仿宋_GB2312"/>
          <w:sz w:val="28"/>
          <w:szCs w:val="28"/>
        </w:rPr>
        <w:t xml:space="preserve"> 一</w:t>
      </w:r>
      <w:r>
        <w:rPr>
          <w:rFonts w:ascii="仿宋_GB2312" w:eastAsia="仿宋_GB2312"/>
          <w:sz w:val="28"/>
          <w:szCs w:val="28"/>
        </w:rPr>
        <w:t>、</w:t>
      </w:r>
      <w:r>
        <w:rPr>
          <w:rFonts w:hint="eastAsia" w:ascii="仿宋_GB2312" w:eastAsia="仿宋_GB2312"/>
          <w:sz w:val="28"/>
          <w:szCs w:val="28"/>
        </w:rPr>
        <w:t>“三公”经费财政拨款决算情况</w:t>
      </w:r>
    </w:p>
    <w:p>
      <w:pPr>
        <w:spacing w:line="400" w:lineRule="exact"/>
        <w:ind w:firstLine="420" w:firstLineChars="150"/>
        <w:jc w:val="left"/>
        <w:rPr>
          <w:rFonts w:ascii="仿宋_GB2312" w:eastAsia="仿宋_GB2312"/>
          <w:sz w:val="28"/>
          <w:szCs w:val="28"/>
        </w:rPr>
      </w:pPr>
      <w:r>
        <w:rPr>
          <w:rFonts w:hint="eastAsia" w:ascii="仿宋_GB2312" w:eastAsia="仿宋_GB2312"/>
          <w:sz w:val="28"/>
          <w:szCs w:val="28"/>
        </w:rPr>
        <w:t xml:space="preserve"> 二、机关运行经费支出情况</w:t>
      </w:r>
    </w:p>
    <w:p>
      <w:pPr>
        <w:spacing w:line="400" w:lineRule="exact"/>
        <w:ind w:firstLine="420" w:firstLineChars="150"/>
        <w:jc w:val="left"/>
        <w:rPr>
          <w:rFonts w:ascii="仿宋_GB2312" w:eastAsia="仿宋_GB2312"/>
          <w:sz w:val="28"/>
          <w:szCs w:val="28"/>
        </w:rPr>
      </w:pPr>
      <w:r>
        <w:rPr>
          <w:rFonts w:hint="eastAsia" w:ascii="仿宋_GB2312" w:eastAsia="仿宋_GB2312"/>
          <w:sz w:val="28"/>
          <w:szCs w:val="28"/>
        </w:rPr>
        <w:t xml:space="preserve"> 三</w:t>
      </w:r>
      <w:r>
        <w:rPr>
          <w:rFonts w:ascii="仿宋_GB2312" w:eastAsia="仿宋_GB2312"/>
          <w:sz w:val="28"/>
          <w:szCs w:val="28"/>
        </w:rPr>
        <w:t>、</w:t>
      </w:r>
      <w:r>
        <w:rPr>
          <w:rFonts w:hint="eastAsia" w:ascii="仿宋_GB2312" w:eastAsia="仿宋_GB2312"/>
          <w:sz w:val="28"/>
          <w:szCs w:val="28"/>
        </w:rPr>
        <w:t>政府采购支出情况</w:t>
      </w:r>
    </w:p>
    <w:p>
      <w:pPr>
        <w:spacing w:line="400" w:lineRule="exact"/>
        <w:ind w:firstLine="420" w:firstLineChars="150"/>
        <w:jc w:val="left"/>
        <w:rPr>
          <w:rFonts w:ascii="仿宋_GB2312" w:eastAsia="仿宋_GB2312"/>
          <w:sz w:val="28"/>
          <w:szCs w:val="28"/>
        </w:rPr>
      </w:pPr>
      <w:r>
        <w:rPr>
          <w:rFonts w:hint="eastAsia" w:ascii="仿宋_GB2312" w:eastAsia="仿宋_GB2312"/>
          <w:sz w:val="28"/>
          <w:szCs w:val="28"/>
        </w:rPr>
        <w:t xml:space="preserve"> 四</w:t>
      </w:r>
      <w:r>
        <w:rPr>
          <w:rFonts w:ascii="仿宋_GB2312" w:eastAsia="仿宋_GB2312"/>
          <w:sz w:val="28"/>
          <w:szCs w:val="28"/>
        </w:rPr>
        <w:t>、政府购买服务</w:t>
      </w:r>
      <w:r>
        <w:rPr>
          <w:rFonts w:hint="eastAsia" w:ascii="仿宋_GB2312" w:eastAsia="仿宋_GB2312"/>
          <w:sz w:val="28"/>
          <w:szCs w:val="28"/>
        </w:rPr>
        <w:t>支出</w:t>
      </w:r>
      <w:r>
        <w:rPr>
          <w:rFonts w:ascii="仿宋_GB2312" w:eastAsia="仿宋_GB2312"/>
          <w:sz w:val="28"/>
          <w:szCs w:val="28"/>
        </w:rPr>
        <w:t>说明</w:t>
      </w:r>
    </w:p>
    <w:p>
      <w:pPr>
        <w:spacing w:line="400" w:lineRule="exact"/>
        <w:ind w:firstLine="420" w:firstLineChars="150"/>
        <w:jc w:val="left"/>
        <w:rPr>
          <w:rFonts w:ascii="仿宋_GB2312" w:eastAsia="仿宋_GB2312"/>
          <w:sz w:val="28"/>
          <w:szCs w:val="28"/>
        </w:rPr>
      </w:pPr>
      <w:r>
        <w:rPr>
          <w:rFonts w:hint="eastAsia" w:ascii="仿宋_GB2312" w:eastAsia="仿宋_GB2312"/>
          <w:sz w:val="28"/>
          <w:szCs w:val="28"/>
        </w:rPr>
        <w:t xml:space="preserve"> 五</w:t>
      </w:r>
      <w:r>
        <w:rPr>
          <w:rFonts w:ascii="仿宋_GB2312" w:eastAsia="仿宋_GB2312"/>
          <w:sz w:val="28"/>
          <w:szCs w:val="28"/>
        </w:rPr>
        <w:t>、</w:t>
      </w:r>
      <w:r>
        <w:rPr>
          <w:rFonts w:hint="eastAsia" w:ascii="仿宋_GB2312" w:eastAsia="仿宋_GB2312"/>
          <w:sz w:val="28"/>
          <w:szCs w:val="28"/>
        </w:rPr>
        <w:t>国有资产占用情况</w:t>
      </w:r>
    </w:p>
    <w:p>
      <w:pPr>
        <w:spacing w:line="400" w:lineRule="exact"/>
        <w:ind w:firstLine="420" w:firstLineChars="150"/>
        <w:jc w:val="left"/>
        <w:rPr>
          <w:rFonts w:hint="eastAsia" w:ascii="仿宋_GB2312" w:eastAsia="仿宋_GB2312"/>
          <w:sz w:val="28"/>
          <w:szCs w:val="28"/>
        </w:rPr>
      </w:pPr>
      <w:r>
        <w:rPr>
          <w:rFonts w:hint="eastAsia" w:ascii="仿宋_GB2312" w:eastAsia="仿宋_GB2312"/>
          <w:sz w:val="28"/>
          <w:szCs w:val="28"/>
        </w:rPr>
        <w:t xml:space="preserve"> 六、行政事业性收费重点项目信息</w:t>
      </w:r>
    </w:p>
    <w:p>
      <w:pPr>
        <w:spacing w:line="400" w:lineRule="exact"/>
        <w:ind w:firstLine="420" w:firstLineChars="150"/>
        <w:jc w:val="left"/>
        <w:rPr>
          <w:rFonts w:hint="eastAsia" w:ascii="仿宋_GB2312" w:eastAsia="仿宋_GB2312"/>
          <w:sz w:val="28"/>
          <w:szCs w:val="28"/>
        </w:rPr>
      </w:pPr>
      <w:r>
        <w:rPr>
          <w:rFonts w:hint="eastAsia" w:ascii="仿宋_GB2312" w:eastAsia="仿宋_GB2312"/>
          <w:sz w:val="28"/>
          <w:szCs w:val="28"/>
        </w:rPr>
        <w:t xml:space="preserve"> 七、</w:t>
      </w:r>
      <w:r>
        <w:rPr>
          <w:rFonts w:ascii="仿宋_GB2312" w:eastAsia="仿宋_GB2312"/>
          <w:sz w:val="28"/>
          <w:szCs w:val="28"/>
        </w:rPr>
        <w:t>专业名词解释</w:t>
      </w:r>
    </w:p>
    <w:p>
      <w:pPr>
        <w:spacing w:line="420" w:lineRule="exact"/>
        <w:ind w:firstLine="560" w:firstLineChars="200"/>
        <w:jc w:val="left"/>
        <w:rPr>
          <w:rFonts w:hint="eastAsia" w:ascii="黑体" w:hAnsi="黑体" w:eastAsia="黑体" w:cs="宋体"/>
          <w:sz w:val="28"/>
          <w:szCs w:val="28"/>
        </w:rPr>
      </w:pPr>
      <w:r>
        <w:rPr>
          <w:rFonts w:hint="eastAsia" w:ascii="黑体" w:hAnsi="黑体" w:eastAsia="黑体" w:cs="宋体"/>
          <w:sz w:val="28"/>
          <w:szCs w:val="28"/>
        </w:rPr>
        <w:t>第四部分 2021年度部门绩效评价情况</w:t>
      </w:r>
    </w:p>
    <w:p>
      <w:pPr>
        <w:spacing w:line="420" w:lineRule="exact"/>
        <w:ind w:firstLine="560" w:firstLineChars="200"/>
        <w:jc w:val="left"/>
        <w:rPr>
          <w:rFonts w:hint="eastAsia" w:ascii="黑体" w:hAnsi="黑体" w:eastAsia="黑体" w:cs="宋体"/>
          <w:sz w:val="28"/>
          <w:szCs w:val="28"/>
        </w:rPr>
      </w:pPr>
    </w:p>
    <w:p>
      <w:pPr>
        <w:tabs>
          <w:tab w:val="center" w:pos="6979"/>
        </w:tabs>
        <w:spacing w:line="500" w:lineRule="exact"/>
        <w:ind w:firstLine="560" w:firstLineChars="200"/>
        <w:jc w:val="center"/>
        <w:rPr>
          <w:rFonts w:hint="eastAsia" w:ascii="华文中宋" w:hAnsi="华文中宋" w:eastAsia="华文中宋"/>
          <w:sz w:val="28"/>
          <w:szCs w:val="28"/>
        </w:rPr>
      </w:pPr>
      <w:r>
        <w:rPr>
          <w:rFonts w:hint="eastAsia" w:ascii="华文中宋" w:hAnsi="华文中宋" w:eastAsia="华文中宋"/>
          <w:sz w:val="28"/>
          <w:szCs w:val="28"/>
        </w:rPr>
        <w:t>第一部分 2021年度部门决算报表</w:t>
      </w:r>
    </w:p>
    <w:p>
      <w:pPr>
        <w:tabs>
          <w:tab w:val="center" w:pos="6979"/>
        </w:tabs>
        <w:spacing w:line="500" w:lineRule="exact"/>
        <w:ind w:firstLine="560" w:firstLineChars="200"/>
        <w:jc w:val="left"/>
        <w:rPr>
          <w:rFonts w:hint="eastAsia" w:ascii="黑体" w:hAnsi="黑体" w:eastAsia="黑体"/>
          <w:sz w:val="28"/>
          <w:szCs w:val="28"/>
        </w:rPr>
      </w:pPr>
      <w:r>
        <w:rPr>
          <w:rFonts w:hint="eastAsia" w:ascii="黑体" w:hAnsi="黑体" w:eastAsia="黑体"/>
          <w:sz w:val="28"/>
          <w:szCs w:val="28"/>
        </w:rPr>
        <w:t>（报表详见附件）</w:t>
      </w:r>
    </w:p>
    <w:p>
      <w:pPr>
        <w:tabs>
          <w:tab w:val="center" w:pos="6979"/>
        </w:tabs>
        <w:spacing w:line="500" w:lineRule="exact"/>
        <w:ind w:firstLine="560" w:firstLineChars="200"/>
        <w:jc w:val="left"/>
        <w:rPr>
          <w:rFonts w:hint="eastAsia" w:ascii="黑体" w:hAnsi="黑体" w:eastAsia="黑体"/>
          <w:sz w:val="28"/>
          <w:szCs w:val="28"/>
        </w:rPr>
      </w:pPr>
    </w:p>
    <w:p>
      <w:pPr>
        <w:tabs>
          <w:tab w:val="center" w:pos="6979"/>
        </w:tabs>
        <w:spacing w:line="500" w:lineRule="exact"/>
        <w:ind w:firstLine="560" w:firstLineChars="200"/>
        <w:jc w:val="center"/>
        <w:rPr>
          <w:rFonts w:ascii="华文中宋" w:hAnsi="华文中宋" w:eastAsia="华文中宋"/>
          <w:sz w:val="28"/>
          <w:szCs w:val="28"/>
        </w:rPr>
      </w:pPr>
      <w:r>
        <w:rPr>
          <w:rFonts w:hint="eastAsia" w:ascii="华文中宋" w:hAnsi="华文中宋" w:eastAsia="华文中宋"/>
          <w:sz w:val="28"/>
          <w:szCs w:val="28"/>
        </w:rPr>
        <w:t>第二部分 2021年度</w:t>
      </w:r>
      <w:r>
        <w:rPr>
          <w:rFonts w:ascii="华文中宋" w:hAnsi="华文中宋" w:eastAsia="华文中宋"/>
          <w:sz w:val="28"/>
          <w:szCs w:val="28"/>
        </w:rPr>
        <w:t>部门决算说明</w:t>
      </w:r>
    </w:p>
    <w:p>
      <w:pPr>
        <w:spacing w:line="500" w:lineRule="exact"/>
        <w:ind w:firstLine="562" w:firstLineChars="200"/>
        <w:jc w:val="center"/>
        <w:rPr>
          <w:rFonts w:ascii="宋体" w:hAnsi="宋体" w:cs="宋体"/>
          <w:b/>
          <w:bCs/>
          <w:kern w:val="0"/>
          <w:sz w:val="28"/>
          <w:szCs w:val="28"/>
        </w:rPr>
      </w:pPr>
    </w:p>
    <w:p>
      <w:pPr>
        <w:tabs>
          <w:tab w:val="center" w:pos="6979"/>
        </w:tabs>
        <w:spacing w:line="520" w:lineRule="exact"/>
        <w:ind w:firstLine="560" w:firstLineChars="200"/>
        <w:rPr>
          <w:rFonts w:hint="eastAsia" w:ascii="黑体" w:hAnsi="黑体" w:eastAsia="黑体"/>
          <w:sz w:val="28"/>
          <w:szCs w:val="28"/>
        </w:rPr>
      </w:pPr>
      <w:r>
        <w:rPr>
          <w:rFonts w:hint="eastAsia" w:ascii="黑体" w:hAnsi="黑体" w:eastAsia="黑体"/>
          <w:sz w:val="28"/>
          <w:szCs w:val="28"/>
        </w:rPr>
        <w:t>一、部门基本情况（比照预算公开的内容格式）</w:t>
      </w:r>
    </w:p>
    <w:p>
      <w:pPr>
        <w:tabs>
          <w:tab w:val="center" w:pos="6979"/>
        </w:tabs>
        <w:spacing w:line="520" w:lineRule="exact"/>
        <w:ind w:firstLine="560" w:firstLineChars="200"/>
        <w:rPr>
          <w:rFonts w:hint="eastAsia" w:ascii="楷体_GB2312" w:hAnsi="楷体" w:eastAsia="楷体_GB2312" w:cs="楷体"/>
          <w:sz w:val="28"/>
          <w:szCs w:val="28"/>
        </w:rPr>
      </w:pPr>
      <w:r>
        <w:rPr>
          <w:rFonts w:hint="eastAsia" w:ascii="楷体_GB2312" w:hAnsi="楷体" w:eastAsia="楷体_GB2312" w:cs="楷体"/>
          <w:sz w:val="28"/>
          <w:szCs w:val="28"/>
        </w:rPr>
        <w:t>（一）部门机构设置、职责</w:t>
      </w:r>
    </w:p>
    <w:p>
      <w:pPr>
        <w:spacing w:line="520" w:lineRule="exact"/>
        <w:ind w:firstLine="560" w:firstLineChars="200"/>
        <w:rPr>
          <w:rFonts w:hint="eastAsia" w:ascii="仿宋_GB2312" w:eastAsia="仿宋_GB2312"/>
          <w:sz w:val="28"/>
          <w:szCs w:val="32"/>
        </w:rPr>
      </w:pPr>
      <w:r>
        <w:rPr>
          <w:rFonts w:hint="eastAsia" w:ascii="仿宋_GB2312" w:eastAsia="仿宋_GB2312"/>
          <w:sz w:val="28"/>
          <w:szCs w:val="32"/>
        </w:rPr>
        <w:t>门头沟区总工会是</w:t>
      </w:r>
      <w:r>
        <w:rPr>
          <w:rFonts w:hint="eastAsia" w:ascii="仿宋_GB2312" w:eastAsia="仿宋_GB2312"/>
          <w:sz w:val="28"/>
          <w:szCs w:val="32"/>
          <w:lang w:eastAsia="zh-CN"/>
        </w:rPr>
        <w:t>全区各级工会的领导机关，受门头沟区委和市总工会领导</w:t>
      </w:r>
      <w:r>
        <w:rPr>
          <w:rFonts w:hint="eastAsia" w:ascii="仿宋_GB2312" w:eastAsia="仿宋_GB2312"/>
          <w:sz w:val="28"/>
          <w:szCs w:val="32"/>
        </w:rPr>
        <w:t>。主要职责是：</w:t>
      </w:r>
    </w:p>
    <w:p>
      <w:pPr>
        <w:spacing w:line="520" w:lineRule="exact"/>
        <w:ind w:firstLine="560" w:firstLineChars="200"/>
        <w:rPr>
          <w:rFonts w:hint="eastAsia" w:ascii="仿宋_GB2312" w:eastAsia="仿宋_GB2312"/>
          <w:sz w:val="28"/>
          <w:szCs w:val="32"/>
        </w:rPr>
      </w:pPr>
      <w:r>
        <w:rPr>
          <w:rFonts w:hint="eastAsia" w:ascii="仿宋_GB2312" w:eastAsia="仿宋_GB2312"/>
          <w:sz w:val="28"/>
          <w:szCs w:val="32"/>
          <w:lang w:val="en-US" w:eastAsia="zh-CN"/>
        </w:rPr>
        <w:t>1.</w:t>
      </w:r>
      <w:r>
        <w:rPr>
          <w:rFonts w:hint="eastAsia" w:ascii="仿宋_GB2312" w:eastAsia="仿宋_GB2312"/>
          <w:sz w:val="28"/>
          <w:szCs w:val="32"/>
        </w:rPr>
        <w:t>根据党的基本理论、基本路线、基本纲领和工运方针,围绕区委、区政府和市总工会的中心工作，</w:t>
      </w:r>
      <w:r>
        <w:rPr>
          <w:rFonts w:hint="eastAsia" w:ascii="仿宋_GB2312" w:eastAsia="仿宋_GB2312"/>
          <w:sz w:val="28"/>
          <w:szCs w:val="32"/>
          <w:lang w:eastAsia="zh-CN"/>
        </w:rPr>
        <w:t>贯彻执行</w:t>
      </w:r>
      <w:r>
        <w:rPr>
          <w:rFonts w:hint="eastAsia" w:ascii="仿宋_GB2312" w:eastAsia="仿宋_GB2312"/>
          <w:sz w:val="28"/>
          <w:szCs w:val="32"/>
        </w:rPr>
        <w:t>市、区工会代表大会确定的方针、任务和决议,</w:t>
      </w:r>
    </w:p>
    <w:p>
      <w:pPr>
        <w:spacing w:line="520" w:lineRule="exact"/>
        <w:ind w:firstLine="560" w:firstLineChars="200"/>
        <w:rPr>
          <w:rFonts w:hint="eastAsia" w:ascii="仿宋_GB2312" w:eastAsia="仿宋_GB2312"/>
          <w:sz w:val="28"/>
          <w:szCs w:val="32"/>
        </w:rPr>
      </w:pPr>
      <w:r>
        <w:rPr>
          <w:rFonts w:hint="eastAsia" w:ascii="仿宋_GB2312" w:eastAsia="仿宋_GB2312"/>
          <w:sz w:val="28"/>
          <w:szCs w:val="32"/>
          <w:lang w:val="en-US" w:eastAsia="zh-CN"/>
        </w:rPr>
        <w:t>2.</w:t>
      </w:r>
      <w:r>
        <w:rPr>
          <w:rFonts w:hint="eastAsia" w:ascii="仿宋_GB2312" w:eastAsia="仿宋_GB2312"/>
          <w:sz w:val="28"/>
          <w:szCs w:val="32"/>
        </w:rPr>
        <w:t>依照法律和《中国工会章程》,组织和指导</w:t>
      </w:r>
      <w:r>
        <w:rPr>
          <w:rFonts w:hint="eastAsia" w:ascii="仿宋_GB2312" w:eastAsia="仿宋_GB2312"/>
          <w:sz w:val="28"/>
          <w:szCs w:val="32"/>
          <w:lang w:eastAsia="zh-CN"/>
        </w:rPr>
        <w:t>本</w:t>
      </w:r>
      <w:r>
        <w:rPr>
          <w:rFonts w:hint="eastAsia" w:ascii="仿宋_GB2312" w:eastAsia="仿宋_GB2312"/>
          <w:sz w:val="28"/>
          <w:szCs w:val="32"/>
        </w:rPr>
        <w:t>区各级工会坚定不移地推动党的全心全意依靠工人阶级的根本指导方针的</w:t>
      </w:r>
      <w:r>
        <w:rPr>
          <w:rFonts w:hint="eastAsia" w:ascii="仿宋_GB2312" w:eastAsia="仿宋_GB2312"/>
          <w:sz w:val="28"/>
          <w:szCs w:val="32"/>
          <w:lang w:eastAsia="zh-CN"/>
        </w:rPr>
        <w:t>贯彻</w:t>
      </w:r>
      <w:r>
        <w:rPr>
          <w:rFonts w:hint="eastAsia" w:ascii="仿宋_GB2312" w:eastAsia="仿宋_GB2312"/>
          <w:sz w:val="28"/>
          <w:szCs w:val="32"/>
        </w:rPr>
        <w:t>落实，进一步突出和履行工会的维护职能.</w:t>
      </w:r>
    </w:p>
    <w:p>
      <w:pPr>
        <w:spacing w:line="520" w:lineRule="exact"/>
        <w:ind w:firstLine="560" w:firstLineChars="200"/>
        <w:rPr>
          <w:rFonts w:hint="eastAsia" w:ascii="仿宋_GB2312" w:eastAsia="仿宋_GB2312"/>
          <w:sz w:val="28"/>
          <w:szCs w:val="32"/>
        </w:rPr>
      </w:pPr>
      <w:r>
        <w:rPr>
          <w:rFonts w:hint="eastAsia" w:ascii="仿宋_GB2312" w:eastAsia="仿宋_GB2312"/>
          <w:sz w:val="28"/>
          <w:szCs w:val="32"/>
          <w:lang w:val="en-US" w:eastAsia="zh-CN"/>
        </w:rPr>
        <w:t>3.</w:t>
      </w:r>
      <w:r>
        <w:rPr>
          <w:rFonts w:hint="eastAsia" w:ascii="仿宋_GB2312" w:eastAsia="仿宋_GB2312"/>
          <w:sz w:val="28"/>
          <w:szCs w:val="32"/>
        </w:rPr>
        <w:t>对有关职工合法权益的重大问题进行调查研究,向区委、区政府和市总工会反映职工群众的思想、</w:t>
      </w:r>
      <w:r>
        <w:rPr>
          <w:rFonts w:hint="eastAsia" w:ascii="仿宋_GB2312" w:eastAsia="仿宋_GB2312"/>
          <w:sz w:val="28"/>
          <w:szCs w:val="32"/>
          <w:lang w:eastAsia="zh-CN"/>
        </w:rPr>
        <w:t>愿望</w:t>
      </w:r>
      <w:r>
        <w:rPr>
          <w:rFonts w:hint="eastAsia" w:ascii="仿宋_GB2312" w:eastAsia="仿宋_GB2312"/>
          <w:sz w:val="28"/>
          <w:szCs w:val="32"/>
        </w:rPr>
        <w:t>和要求，并提出意见和建议；参与涉及职工切身利益的有关政策、措施、制度和法律、法规草案的拟定；根据基层工会的要求，与有关方面协商解决</w:t>
      </w:r>
      <w:r>
        <w:rPr>
          <w:rFonts w:hint="eastAsia" w:ascii="仿宋_GB2312" w:eastAsia="仿宋_GB2312" w:cs="Times New Roman"/>
          <w:sz w:val="28"/>
          <w:szCs w:val="32"/>
        </w:rPr>
        <w:t>有关</w:t>
      </w:r>
      <w:r>
        <w:rPr>
          <w:rFonts w:hint="eastAsia" w:ascii="仿宋_GB2312" w:eastAsia="仿宋_GB2312" w:cs="Times New Roman"/>
          <w:sz w:val="28"/>
          <w:szCs w:val="32"/>
          <w:lang w:val="en-US" w:eastAsia="zh-CN"/>
        </w:rPr>
        <w:t>问</w:t>
      </w:r>
      <w:r>
        <w:rPr>
          <w:rFonts w:hint="eastAsia" w:ascii="仿宋_GB2312" w:eastAsia="仿宋_GB2312" w:cs="Times New Roman"/>
          <w:sz w:val="28"/>
          <w:szCs w:val="32"/>
        </w:rPr>
        <w:t>题；</w:t>
      </w:r>
      <w:r>
        <w:rPr>
          <w:rFonts w:hint="eastAsia" w:ascii="仿宋_GB2312" w:eastAsia="仿宋_GB2312"/>
          <w:sz w:val="28"/>
          <w:szCs w:val="32"/>
        </w:rPr>
        <w:t>参与本区职工重大伤亡事故的调查处理。</w:t>
      </w:r>
    </w:p>
    <w:p>
      <w:pPr>
        <w:spacing w:line="520" w:lineRule="exact"/>
        <w:ind w:firstLine="560" w:firstLineChars="200"/>
        <w:rPr>
          <w:rFonts w:hint="eastAsia" w:ascii="仿宋_GB2312" w:eastAsia="仿宋_GB2312"/>
          <w:sz w:val="28"/>
          <w:szCs w:val="32"/>
        </w:rPr>
      </w:pPr>
      <w:r>
        <w:rPr>
          <w:rFonts w:hint="eastAsia" w:ascii="仿宋_GB2312" w:eastAsia="仿宋_GB2312"/>
          <w:sz w:val="28"/>
          <w:szCs w:val="32"/>
          <w:lang w:val="en-US" w:eastAsia="zh-CN"/>
        </w:rPr>
        <w:t>4.</w:t>
      </w:r>
      <w:r>
        <w:rPr>
          <w:rFonts w:hint="eastAsia" w:ascii="仿宋_GB2312" w:eastAsia="仿宋_GB2312"/>
          <w:sz w:val="28"/>
          <w:szCs w:val="32"/>
        </w:rPr>
        <w:t>负责工运理论政策的研究，研究制定本区工会的组织制度和民主制度，监督检查《工会法》、《劳动法》、《北京市实施〈工会法〉的办法》、《中国工会章程》的贯彻执行情况</w:t>
      </w:r>
      <w:bookmarkStart w:id="0" w:name="_GoBack"/>
      <w:bookmarkEnd w:id="0"/>
      <w:r>
        <w:rPr>
          <w:rFonts w:hint="eastAsia" w:ascii="仿宋_GB2312" w:eastAsia="仿宋_GB2312"/>
          <w:sz w:val="28"/>
          <w:szCs w:val="32"/>
        </w:rPr>
        <w:t>；加强工会组织自身建设；指导本区各级工会组织开展以取工代表大会为基本制度的民主选举、民主决策、民主管理和民主监督工作,推动建立平等协商、集体</w:t>
      </w:r>
      <w:r>
        <w:rPr>
          <w:rFonts w:hint="eastAsia" w:ascii="仿宋_GB2312" w:eastAsia="仿宋_GB2312"/>
          <w:sz w:val="28"/>
          <w:szCs w:val="32"/>
          <w:lang w:eastAsia="zh-CN"/>
        </w:rPr>
        <w:t>合</w:t>
      </w:r>
      <w:r>
        <w:rPr>
          <w:rFonts w:hint="eastAsia" w:ascii="仿宋_GB2312" w:eastAsia="仿宋_GB2312"/>
          <w:sz w:val="28"/>
          <w:szCs w:val="32"/>
        </w:rPr>
        <w:t>同制度和监督保证机制的工作。</w:t>
      </w:r>
    </w:p>
    <w:p>
      <w:pPr>
        <w:spacing w:line="520" w:lineRule="exact"/>
        <w:ind w:firstLine="560" w:firstLineChars="200"/>
        <w:rPr>
          <w:rFonts w:hint="eastAsia" w:ascii="仿宋_GB2312" w:eastAsia="仿宋_GB2312"/>
          <w:sz w:val="28"/>
          <w:szCs w:val="32"/>
        </w:rPr>
      </w:pPr>
      <w:r>
        <w:rPr>
          <w:rFonts w:hint="eastAsia" w:ascii="仿宋_GB2312" w:eastAsia="仿宋_GB2312"/>
          <w:sz w:val="28"/>
          <w:szCs w:val="32"/>
          <w:lang w:val="en-US" w:eastAsia="zh-CN"/>
        </w:rPr>
        <w:t>5.</w:t>
      </w:r>
      <w:r>
        <w:rPr>
          <w:rFonts w:hint="eastAsia" w:ascii="仿宋_GB2312" w:eastAsia="仿宋_GB2312"/>
          <w:sz w:val="28"/>
          <w:szCs w:val="32"/>
        </w:rPr>
        <w:t>协助同级</w:t>
      </w:r>
      <w:r>
        <w:rPr>
          <w:rFonts w:hint="eastAsia" w:ascii="仿宋_GB2312" w:eastAsia="仿宋_GB2312"/>
          <w:sz w:val="28"/>
          <w:szCs w:val="32"/>
          <w:lang w:eastAsia="zh-CN"/>
        </w:rPr>
        <w:t>党委</w:t>
      </w:r>
      <w:r>
        <w:rPr>
          <w:rFonts w:hint="eastAsia" w:ascii="仿宋_GB2312" w:eastAsia="仿宋_GB2312"/>
          <w:sz w:val="28"/>
          <w:szCs w:val="32"/>
        </w:rPr>
        <w:t>（党组）管理本区各镇、街道、委、办、局、公司、直属基层工会领导干部；</w:t>
      </w:r>
      <w:r>
        <w:rPr>
          <w:rFonts w:hint="eastAsia" w:ascii="仿宋_GB2312" w:eastAsia="仿宋_GB2312"/>
          <w:sz w:val="28"/>
          <w:szCs w:val="32"/>
          <w:lang w:eastAsia="zh-CN"/>
        </w:rPr>
        <w:t>研究</w:t>
      </w:r>
      <w:r>
        <w:rPr>
          <w:rFonts w:hint="eastAsia" w:ascii="仿宋_GB2312" w:eastAsia="仿宋_GB2312"/>
          <w:sz w:val="28"/>
          <w:szCs w:val="32"/>
        </w:rPr>
        <w:t>制定工会干部</w:t>
      </w:r>
      <w:r>
        <w:rPr>
          <w:rFonts w:hint="eastAsia" w:ascii="仿宋_GB2312" w:eastAsia="仿宋_GB2312"/>
          <w:sz w:val="28"/>
          <w:szCs w:val="32"/>
          <w:lang w:eastAsia="zh-CN"/>
        </w:rPr>
        <w:t>的</w:t>
      </w:r>
      <w:r>
        <w:rPr>
          <w:rFonts w:hint="eastAsia" w:ascii="仿宋_GB2312" w:eastAsia="仿宋_GB2312"/>
          <w:sz w:val="28"/>
          <w:szCs w:val="32"/>
        </w:rPr>
        <w:t>管理制度和教育培训规划，负责镇、街道、委、 办、局、公司、直属基层工</w:t>
      </w:r>
      <w:r>
        <w:rPr>
          <w:rFonts w:hint="eastAsia" w:ascii="仿宋_GB2312" w:eastAsia="仿宋_GB2312"/>
          <w:sz w:val="28"/>
          <w:szCs w:val="32"/>
          <w:lang w:eastAsia="zh-CN"/>
        </w:rPr>
        <w:t>会</w:t>
      </w:r>
      <w:r>
        <w:rPr>
          <w:rFonts w:hint="eastAsia" w:ascii="仿宋_GB2312" w:eastAsia="仿宋_GB2312"/>
          <w:sz w:val="28"/>
          <w:szCs w:val="32"/>
        </w:rPr>
        <w:t>干部的培训工作。</w:t>
      </w:r>
    </w:p>
    <w:p>
      <w:pPr>
        <w:spacing w:line="520" w:lineRule="exact"/>
        <w:ind w:firstLine="560" w:firstLineChars="200"/>
        <w:rPr>
          <w:rFonts w:hint="eastAsia" w:ascii="仿宋_GB2312" w:eastAsia="仿宋_GB2312"/>
          <w:sz w:val="28"/>
          <w:szCs w:val="32"/>
        </w:rPr>
      </w:pPr>
      <w:r>
        <w:rPr>
          <w:rFonts w:hint="eastAsia" w:ascii="仿宋_GB2312" w:eastAsia="仿宋_GB2312"/>
          <w:sz w:val="28"/>
          <w:szCs w:val="32"/>
          <w:lang w:val="en-US" w:eastAsia="zh-CN"/>
        </w:rPr>
        <w:t>6.</w:t>
      </w:r>
      <w:r>
        <w:rPr>
          <w:rFonts w:hint="eastAsia" w:ascii="仿宋_GB2312" w:eastAsia="仿宋_GB2312"/>
          <w:sz w:val="28"/>
          <w:szCs w:val="32"/>
        </w:rPr>
        <w:t>协助区政府做好全国、市劳动模范的推荐、评 选工作，负责</w:t>
      </w:r>
      <w:r>
        <w:rPr>
          <w:rFonts w:hint="eastAsia" w:ascii="仿宋_GB2312" w:eastAsia="仿宋_GB2312"/>
          <w:sz w:val="28"/>
          <w:szCs w:val="32"/>
          <w:lang w:eastAsia="zh-CN"/>
        </w:rPr>
        <w:t>本</w:t>
      </w:r>
      <w:r>
        <w:rPr>
          <w:rFonts w:hint="eastAsia" w:ascii="仿宋_GB2312" w:eastAsia="仿宋_GB2312"/>
          <w:sz w:val="28"/>
          <w:szCs w:val="32"/>
        </w:rPr>
        <w:t>区劳动模范的管理工作，负责首都劳动奖章（状）的推荐、评选工作。</w:t>
      </w:r>
    </w:p>
    <w:p>
      <w:pPr>
        <w:spacing w:line="520" w:lineRule="exact"/>
        <w:ind w:firstLine="560" w:firstLineChars="200"/>
        <w:rPr>
          <w:rFonts w:hint="eastAsia" w:ascii="仿宋_GB2312" w:eastAsia="仿宋_GB2312"/>
          <w:sz w:val="28"/>
          <w:szCs w:val="32"/>
        </w:rPr>
      </w:pPr>
      <w:r>
        <w:rPr>
          <w:rFonts w:hint="eastAsia" w:ascii="仿宋_GB2312" w:eastAsia="仿宋_GB2312"/>
          <w:sz w:val="28"/>
          <w:szCs w:val="32"/>
          <w:lang w:val="en-US" w:eastAsia="zh-CN"/>
        </w:rPr>
        <w:t>7.</w:t>
      </w:r>
      <w:r>
        <w:rPr>
          <w:rFonts w:hint="eastAsia" w:ascii="仿宋_GB2312" w:eastAsia="仿宋_GB2312"/>
          <w:sz w:val="28"/>
          <w:szCs w:val="32"/>
        </w:rPr>
        <w:t>动员和组织本区职工积极参加经济建设，努力完成生产任务和工作任务。教育职工不断提高思想道德和科学文化素质，建设有理想、有道德、有文化、有纪律的职工队伍。</w:t>
      </w:r>
    </w:p>
    <w:p>
      <w:pPr>
        <w:spacing w:line="520" w:lineRule="exact"/>
        <w:ind w:firstLine="560" w:firstLineChars="200"/>
        <w:rPr>
          <w:rFonts w:hint="eastAsia" w:ascii="仿宋_GB2312" w:eastAsia="仿宋_GB2312"/>
          <w:sz w:val="28"/>
          <w:szCs w:val="32"/>
        </w:rPr>
      </w:pPr>
      <w:r>
        <w:rPr>
          <w:rFonts w:hint="eastAsia" w:ascii="仿宋_GB2312" w:eastAsia="仿宋_GB2312"/>
          <w:sz w:val="28"/>
          <w:szCs w:val="32"/>
          <w:lang w:val="en-US" w:eastAsia="zh-CN"/>
        </w:rPr>
        <w:t>8.</w:t>
      </w:r>
      <w:r>
        <w:rPr>
          <w:rFonts w:hint="eastAsia" w:ascii="仿宋_GB2312" w:eastAsia="仿宋_GB2312"/>
          <w:sz w:val="28"/>
          <w:szCs w:val="32"/>
        </w:rPr>
        <w:t>负责本区工会经费和工会资产的管理、审查、</w:t>
      </w:r>
      <w:r>
        <w:rPr>
          <w:rFonts w:hint="eastAsia" w:ascii="仿宋_GB2312" w:eastAsia="仿宋_GB2312"/>
          <w:sz w:val="28"/>
          <w:szCs w:val="32"/>
          <w:lang w:eastAsia="zh-CN"/>
        </w:rPr>
        <w:t>审计</w:t>
      </w:r>
      <w:r>
        <w:rPr>
          <w:rFonts w:hint="eastAsia" w:ascii="仿宋_GB2312" w:eastAsia="仿宋_GB2312"/>
          <w:sz w:val="28"/>
          <w:szCs w:val="32"/>
        </w:rPr>
        <w:t>工作</w:t>
      </w:r>
      <w:r>
        <w:rPr>
          <w:rFonts w:hint="eastAsia" w:ascii="仿宋_GB2312" w:eastAsia="仿宋_GB2312"/>
          <w:sz w:val="28"/>
          <w:szCs w:val="32"/>
          <w:lang w:eastAsia="zh-CN"/>
        </w:rPr>
        <w:t>。</w:t>
      </w:r>
      <w:r>
        <w:rPr>
          <w:rFonts w:hint="eastAsia" w:ascii="仿宋_GB2312" w:eastAsia="仿宋_GB2312"/>
          <w:sz w:val="28"/>
          <w:szCs w:val="32"/>
        </w:rPr>
        <w:t>研究制定兴办和管理工套劳动福利事业的有关政策和规定。负责发展工会劳动福利事业的指导、协调</w:t>
      </w:r>
      <w:r>
        <w:rPr>
          <w:rFonts w:hint="eastAsia" w:ascii="仿宋_GB2312" w:eastAsia="仿宋_GB2312"/>
          <w:sz w:val="28"/>
          <w:szCs w:val="32"/>
          <w:lang w:eastAsia="zh-CN"/>
        </w:rPr>
        <w:t>工作</w:t>
      </w:r>
      <w:r>
        <w:rPr>
          <w:rFonts w:hint="eastAsia" w:ascii="仿宋_GB2312" w:eastAsia="仿宋_GB2312"/>
          <w:sz w:val="28"/>
          <w:szCs w:val="32"/>
        </w:rPr>
        <w:t>。</w:t>
      </w:r>
    </w:p>
    <w:p>
      <w:pPr>
        <w:spacing w:line="520" w:lineRule="exact"/>
        <w:ind w:firstLine="560" w:firstLineChars="200"/>
        <w:rPr>
          <w:rFonts w:hint="eastAsia" w:ascii="仿宋_GB2312" w:eastAsia="仿宋_GB2312"/>
          <w:sz w:val="28"/>
          <w:szCs w:val="32"/>
        </w:rPr>
      </w:pPr>
      <w:r>
        <w:rPr>
          <w:rFonts w:hint="eastAsia" w:ascii="仿宋_GB2312" w:eastAsia="仿宋_GB2312"/>
          <w:sz w:val="28"/>
          <w:szCs w:val="32"/>
          <w:lang w:val="en-US" w:eastAsia="zh-CN"/>
        </w:rPr>
        <w:t>9.</w:t>
      </w:r>
      <w:r>
        <w:rPr>
          <w:rFonts w:hint="eastAsia" w:ascii="仿宋_GB2312" w:eastAsia="仿宋_GB2312"/>
          <w:sz w:val="28"/>
          <w:szCs w:val="32"/>
        </w:rPr>
        <w:t>负责区工会机关干部和直属事业单位干部的管理、党的建设工作;监督机关和直属事业单位党员干部党风廉政建设情况。</w:t>
      </w:r>
    </w:p>
    <w:p>
      <w:pPr>
        <w:spacing w:line="520" w:lineRule="exact"/>
        <w:ind w:firstLine="560" w:firstLineChars="200"/>
        <w:rPr>
          <w:rFonts w:hint="eastAsia" w:ascii="仿宋_GB2312" w:eastAsia="仿宋_GB2312"/>
          <w:sz w:val="28"/>
          <w:szCs w:val="32"/>
        </w:rPr>
      </w:pPr>
      <w:r>
        <w:rPr>
          <w:rFonts w:hint="eastAsia" w:ascii="仿宋_GB2312" w:eastAsia="仿宋_GB2312"/>
          <w:sz w:val="28"/>
          <w:szCs w:val="32"/>
          <w:lang w:val="en-US" w:eastAsia="zh-CN"/>
        </w:rPr>
        <w:t>10.</w:t>
      </w:r>
      <w:r>
        <w:rPr>
          <w:rFonts w:hint="eastAsia" w:ascii="仿宋_GB2312" w:eastAsia="仿宋_GB2312"/>
          <w:sz w:val="28"/>
          <w:szCs w:val="32"/>
        </w:rPr>
        <w:t>承办区委、区政府交办的其它事项</w:t>
      </w:r>
      <w:r>
        <w:rPr>
          <w:rFonts w:hint="eastAsia" w:ascii="仿宋_GB2312" w:eastAsia="仿宋_GB2312"/>
          <w:sz w:val="28"/>
          <w:szCs w:val="32"/>
          <w:lang w:eastAsia="zh-CN"/>
        </w:rPr>
        <w:t>。</w:t>
      </w:r>
    </w:p>
    <w:p>
      <w:pPr>
        <w:tabs>
          <w:tab w:val="center" w:pos="6979"/>
        </w:tabs>
        <w:spacing w:line="520" w:lineRule="exact"/>
        <w:ind w:firstLine="560" w:firstLineChars="200"/>
        <w:rPr>
          <w:rFonts w:hint="eastAsia" w:ascii="楷体_GB2312" w:hAnsi="楷体" w:eastAsia="楷体_GB2312" w:cs="楷体"/>
          <w:sz w:val="28"/>
          <w:szCs w:val="28"/>
        </w:rPr>
      </w:pPr>
      <w:r>
        <w:rPr>
          <w:rFonts w:hint="eastAsia" w:ascii="楷体_GB2312" w:hAnsi="楷体" w:eastAsia="楷体_GB2312" w:cs="楷体"/>
          <w:sz w:val="28"/>
          <w:szCs w:val="28"/>
        </w:rPr>
        <w:t>（二）人员构成情况</w:t>
      </w:r>
    </w:p>
    <w:p>
      <w:pPr>
        <w:spacing w:line="520" w:lineRule="exact"/>
        <w:ind w:firstLine="560" w:firstLineChars="200"/>
        <w:rPr>
          <w:rFonts w:ascii="仿宋_GB2312" w:eastAsia="仿宋_GB2312"/>
          <w:sz w:val="28"/>
          <w:szCs w:val="32"/>
        </w:rPr>
      </w:pPr>
      <w:r>
        <w:rPr>
          <w:rFonts w:hint="eastAsia" w:ascii="仿宋_GB2312" w:eastAsia="仿宋_GB2312"/>
          <w:sz w:val="28"/>
          <w:szCs w:val="32"/>
        </w:rPr>
        <w:t>本部门共设</w:t>
      </w:r>
      <w:r>
        <w:rPr>
          <w:rFonts w:hint="eastAsia" w:ascii="仿宋_GB2312" w:eastAsia="仿宋_GB2312"/>
          <w:sz w:val="28"/>
          <w:szCs w:val="32"/>
          <w:lang w:val="en-US" w:eastAsia="zh-CN"/>
        </w:rPr>
        <w:t>4</w:t>
      </w:r>
      <w:r>
        <w:rPr>
          <w:rFonts w:hint="eastAsia" w:ascii="仿宋_GB2312" w:eastAsia="仿宋_GB2312"/>
          <w:sz w:val="28"/>
          <w:szCs w:val="32"/>
        </w:rPr>
        <w:t>个内设机构，下设</w:t>
      </w:r>
      <w:r>
        <w:rPr>
          <w:rFonts w:hint="eastAsia" w:ascii="仿宋_GB2312" w:eastAsia="仿宋_GB2312"/>
          <w:sz w:val="28"/>
          <w:szCs w:val="32"/>
          <w:lang w:val="en-US" w:eastAsia="zh-CN"/>
        </w:rPr>
        <w:t>1</w:t>
      </w:r>
      <w:r>
        <w:rPr>
          <w:rFonts w:hint="eastAsia" w:ascii="仿宋_GB2312" w:eastAsia="仿宋_GB2312"/>
          <w:sz w:val="28"/>
          <w:szCs w:val="32"/>
        </w:rPr>
        <w:t>个事业单位。行政编制</w:t>
      </w:r>
      <w:r>
        <w:rPr>
          <w:rFonts w:hint="eastAsia" w:ascii="仿宋_GB2312" w:eastAsia="仿宋_GB2312"/>
          <w:sz w:val="28"/>
          <w:szCs w:val="32"/>
          <w:lang w:val="en-US" w:eastAsia="zh-CN"/>
        </w:rPr>
        <w:t>13</w:t>
      </w:r>
      <w:r>
        <w:rPr>
          <w:rFonts w:hint="eastAsia" w:ascii="仿宋_GB2312" w:eastAsia="仿宋_GB2312"/>
          <w:sz w:val="28"/>
          <w:szCs w:val="32"/>
        </w:rPr>
        <w:t>名（含1名工勤），实际</w:t>
      </w:r>
      <w:r>
        <w:rPr>
          <w:rFonts w:hint="eastAsia" w:ascii="仿宋_GB2312" w:eastAsia="仿宋_GB2312"/>
          <w:sz w:val="28"/>
          <w:szCs w:val="32"/>
          <w:lang w:val="en-US" w:eastAsia="zh-CN"/>
        </w:rPr>
        <w:t>13</w:t>
      </w:r>
      <w:r>
        <w:rPr>
          <w:rFonts w:hint="eastAsia" w:ascii="仿宋_GB2312" w:eastAsia="仿宋_GB2312"/>
          <w:sz w:val="28"/>
          <w:szCs w:val="32"/>
        </w:rPr>
        <w:t>人；事业编制</w:t>
      </w:r>
      <w:r>
        <w:rPr>
          <w:rFonts w:hint="eastAsia" w:ascii="仿宋_GB2312" w:eastAsia="仿宋_GB2312"/>
          <w:sz w:val="28"/>
          <w:szCs w:val="32"/>
          <w:lang w:val="en-US" w:eastAsia="zh-CN"/>
        </w:rPr>
        <w:t>11</w:t>
      </w:r>
      <w:r>
        <w:rPr>
          <w:rFonts w:hint="eastAsia" w:ascii="仿宋_GB2312" w:eastAsia="仿宋_GB2312"/>
          <w:sz w:val="28"/>
          <w:szCs w:val="32"/>
        </w:rPr>
        <w:t>名，实际</w:t>
      </w:r>
      <w:r>
        <w:rPr>
          <w:rFonts w:hint="eastAsia" w:ascii="仿宋_GB2312" w:eastAsia="仿宋_GB2312"/>
          <w:sz w:val="28"/>
          <w:szCs w:val="32"/>
          <w:lang w:val="en-US" w:eastAsia="zh-CN"/>
        </w:rPr>
        <w:t>11</w:t>
      </w:r>
      <w:r>
        <w:rPr>
          <w:rFonts w:hint="eastAsia" w:ascii="仿宋_GB2312" w:eastAsia="仿宋_GB2312"/>
          <w:sz w:val="28"/>
          <w:szCs w:val="32"/>
        </w:rPr>
        <w:t>人；离退休人员</w:t>
      </w:r>
      <w:r>
        <w:rPr>
          <w:rFonts w:hint="eastAsia" w:ascii="仿宋_GB2312" w:eastAsia="仿宋_GB2312"/>
          <w:sz w:val="28"/>
          <w:szCs w:val="32"/>
          <w:lang w:val="en-US" w:eastAsia="zh-CN"/>
        </w:rPr>
        <w:t>27</w:t>
      </w:r>
      <w:r>
        <w:rPr>
          <w:rFonts w:hint="eastAsia" w:ascii="仿宋_GB2312" w:eastAsia="仿宋_GB2312"/>
          <w:sz w:val="28"/>
          <w:szCs w:val="32"/>
        </w:rPr>
        <w:t>人，其中：离休</w:t>
      </w:r>
      <w:r>
        <w:rPr>
          <w:rFonts w:hint="eastAsia" w:ascii="仿宋_GB2312" w:eastAsia="仿宋_GB2312"/>
          <w:sz w:val="28"/>
          <w:szCs w:val="32"/>
          <w:lang w:val="en-US" w:eastAsia="zh-CN"/>
        </w:rPr>
        <w:t>1</w:t>
      </w:r>
      <w:r>
        <w:rPr>
          <w:rFonts w:hint="eastAsia" w:ascii="仿宋_GB2312" w:eastAsia="仿宋_GB2312"/>
          <w:sz w:val="28"/>
          <w:szCs w:val="32"/>
        </w:rPr>
        <w:t>人，行政退休</w:t>
      </w:r>
      <w:r>
        <w:rPr>
          <w:rFonts w:hint="eastAsia" w:ascii="仿宋_GB2312" w:eastAsia="仿宋_GB2312"/>
          <w:sz w:val="28"/>
          <w:szCs w:val="32"/>
          <w:lang w:val="en-US" w:eastAsia="zh-CN"/>
        </w:rPr>
        <w:t>16</w:t>
      </w:r>
      <w:r>
        <w:rPr>
          <w:rFonts w:hint="eastAsia" w:ascii="仿宋_GB2312" w:eastAsia="仿宋_GB2312"/>
          <w:sz w:val="28"/>
          <w:szCs w:val="32"/>
        </w:rPr>
        <w:t>人，事业退休</w:t>
      </w:r>
      <w:r>
        <w:rPr>
          <w:rFonts w:hint="eastAsia" w:ascii="仿宋_GB2312" w:eastAsia="仿宋_GB2312"/>
          <w:sz w:val="28"/>
          <w:szCs w:val="32"/>
          <w:lang w:val="en-US" w:eastAsia="zh-CN"/>
        </w:rPr>
        <w:t>10</w:t>
      </w:r>
      <w:r>
        <w:rPr>
          <w:rFonts w:hint="eastAsia" w:ascii="仿宋_GB2312" w:eastAsia="仿宋_GB2312"/>
          <w:sz w:val="28"/>
          <w:szCs w:val="32"/>
        </w:rPr>
        <w:t>人；其他人员</w:t>
      </w:r>
      <w:r>
        <w:rPr>
          <w:rFonts w:hint="eastAsia" w:ascii="仿宋_GB2312" w:eastAsia="仿宋_GB2312"/>
          <w:sz w:val="28"/>
          <w:szCs w:val="32"/>
          <w:lang w:val="en-US" w:eastAsia="zh-CN"/>
        </w:rPr>
        <w:t>50</w:t>
      </w:r>
      <w:r>
        <w:rPr>
          <w:rFonts w:hint="eastAsia" w:ascii="仿宋_GB2312" w:eastAsia="仿宋_GB2312"/>
          <w:sz w:val="28"/>
          <w:szCs w:val="32"/>
        </w:rPr>
        <w:t>人。</w:t>
      </w:r>
      <w:r>
        <w:rPr>
          <w:rFonts w:ascii="仿宋_GB2312" w:eastAsia="仿宋_GB2312"/>
          <w:sz w:val="28"/>
          <w:szCs w:val="32"/>
        </w:rPr>
        <w:t xml:space="preserve">   </w:t>
      </w:r>
    </w:p>
    <w:p>
      <w:pPr>
        <w:tabs>
          <w:tab w:val="center" w:pos="6979"/>
        </w:tabs>
        <w:spacing w:line="520" w:lineRule="exact"/>
        <w:ind w:firstLine="560" w:firstLineChars="200"/>
        <w:rPr>
          <w:rFonts w:hint="eastAsia" w:ascii="黑体" w:hAnsi="黑体" w:eastAsia="黑体"/>
          <w:sz w:val="28"/>
          <w:szCs w:val="28"/>
        </w:rPr>
      </w:pPr>
      <w:r>
        <w:rPr>
          <w:rFonts w:hint="eastAsia" w:ascii="黑体" w:hAnsi="黑体" w:eastAsia="黑体"/>
          <w:sz w:val="28"/>
          <w:szCs w:val="28"/>
        </w:rPr>
        <w:t>二、收入支出决算总体情况说明（金额到分，加千分号，百分数留一位小数，以下同）</w:t>
      </w:r>
    </w:p>
    <w:p>
      <w:pPr>
        <w:tabs>
          <w:tab w:val="center" w:pos="6979"/>
        </w:tabs>
        <w:spacing w:line="520" w:lineRule="exact"/>
        <w:ind w:firstLine="560" w:firstLineChars="200"/>
        <w:rPr>
          <w:rFonts w:hint="eastAsia"/>
        </w:rPr>
      </w:pPr>
      <w:r>
        <w:rPr>
          <w:rFonts w:hint="eastAsia" w:ascii="仿宋_GB2312" w:eastAsia="仿宋_GB2312"/>
          <w:sz w:val="28"/>
          <w:szCs w:val="28"/>
        </w:rPr>
        <w:t>2021年度收、</w:t>
      </w:r>
      <w:r>
        <w:rPr>
          <w:rFonts w:ascii="仿宋_GB2312" w:eastAsia="仿宋_GB2312"/>
          <w:sz w:val="28"/>
          <w:szCs w:val="28"/>
        </w:rPr>
        <w:t>支</w:t>
      </w:r>
      <w:r>
        <w:rPr>
          <w:rFonts w:hint="eastAsia" w:ascii="仿宋_GB2312" w:eastAsia="仿宋_GB2312"/>
          <w:sz w:val="28"/>
          <w:szCs w:val="28"/>
        </w:rPr>
        <w:t>总计</w:t>
      </w:r>
      <w:r>
        <w:rPr>
          <w:rFonts w:hint="eastAsia" w:ascii="仿宋_GB2312" w:eastAsia="仿宋_GB2312"/>
          <w:color w:val="000000"/>
          <w:sz w:val="28"/>
          <w:szCs w:val="28"/>
          <w:lang w:val="en-US" w:eastAsia="zh-CN"/>
        </w:rPr>
        <w:t>12,017,275.21</w:t>
      </w:r>
      <w:r>
        <w:rPr>
          <w:rFonts w:hint="eastAsia" w:ascii="仿宋_GB2312" w:eastAsia="仿宋_GB2312"/>
          <w:sz w:val="28"/>
          <w:szCs w:val="28"/>
        </w:rPr>
        <w:t>元，</w:t>
      </w:r>
      <w:r>
        <w:rPr>
          <w:rFonts w:ascii="仿宋_GB2312" w:eastAsia="仿宋_GB2312"/>
          <w:sz w:val="28"/>
          <w:szCs w:val="28"/>
        </w:rPr>
        <w:t>比上年增加</w:t>
      </w:r>
      <w:r>
        <w:rPr>
          <w:rFonts w:hint="eastAsia" w:ascii="仿宋_GB2312" w:eastAsia="仿宋_GB2312"/>
          <w:color w:val="000000"/>
          <w:sz w:val="28"/>
          <w:szCs w:val="28"/>
        </w:rPr>
        <w:t>1</w:t>
      </w:r>
      <w:r>
        <w:rPr>
          <w:rFonts w:hint="eastAsia" w:ascii="仿宋_GB2312" w:eastAsia="仿宋_GB2312"/>
          <w:color w:val="000000"/>
          <w:sz w:val="28"/>
          <w:szCs w:val="28"/>
          <w:lang w:val="en-US" w:eastAsia="zh-CN"/>
        </w:rPr>
        <w:t>,</w:t>
      </w:r>
      <w:r>
        <w:rPr>
          <w:rFonts w:hint="eastAsia" w:ascii="仿宋_GB2312" w:eastAsia="仿宋_GB2312"/>
          <w:color w:val="000000"/>
          <w:sz w:val="28"/>
          <w:szCs w:val="28"/>
        </w:rPr>
        <w:t>624</w:t>
      </w:r>
      <w:r>
        <w:rPr>
          <w:rFonts w:hint="eastAsia" w:ascii="仿宋_GB2312" w:eastAsia="仿宋_GB2312"/>
          <w:color w:val="000000"/>
          <w:sz w:val="28"/>
          <w:szCs w:val="28"/>
          <w:lang w:val="en-US" w:eastAsia="zh-CN"/>
        </w:rPr>
        <w:t>,</w:t>
      </w:r>
      <w:r>
        <w:rPr>
          <w:rFonts w:hint="eastAsia" w:ascii="仿宋_GB2312" w:eastAsia="仿宋_GB2312"/>
          <w:color w:val="000000"/>
          <w:sz w:val="28"/>
          <w:szCs w:val="28"/>
        </w:rPr>
        <w:t>014.11</w:t>
      </w:r>
      <w:r>
        <w:rPr>
          <w:rFonts w:hint="eastAsia" w:ascii="仿宋_GB2312" w:eastAsia="仿宋_GB2312"/>
          <w:sz w:val="28"/>
          <w:szCs w:val="28"/>
        </w:rPr>
        <w:t>元，增长</w:t>
      </w:r>
      <w:r>
        <w:rPr>
          <w:rFonts w:hint="eastAsia" w:ascii="仿宋_GB2312" w:eastAsia="仿宋_GB2312"/>
          <w:color w:val="000000"/>
          <w:sz w:val="28"/>
          <w:szCs w:val="28"/>
          <w:lang w:val="en-US" w:eastAsia="zh-CN"/>
        </w:rPr>
        <w:t>15.6</w:t>
      </w:r>
      <w:r>
        <w:rPr>
          <w:rFonts w:hint="eastAsia" w:ascii="仿宋_GB2312" w:eastAsia="仿宋_GB2312"/>
          <w:sz w:val="28"/>
          <w:szCs w:val="28"/>
        </w:rPr>
        <w:t>%。</w:t>
      </w:r>
    </w:p>
    <w:p>
      <w:pPr>
        <w:autoSpaceDE w:val="0"/>
        <w:autoSpaceDN w:val="0"/>
        <w:adjustRightInd w:val="0"/>
        <w:spacing w:line="520" w:lineRule="exact"/>
        <w:ind w:firstLine="560" w:firstLineChars="200"/>
        <w:rPr>
          <w:rFonts w:hint="eastAsia" w:ascii="楷体_GB2312" w:hAnsi="楷体" w:eastAsia="楷体_GB2312" w:cs="楷体"/>
          <w:sz w:val="28"/>
          <w:szCs w:val="28"/>
        </w:rPr>
      </w:pPr>
      <w:r>
        <w:rPr>
          <w:rFonts w:hint="eastAsia" w:ascii="楷体_GB2312" w:hAnsi="楷体" w:eastAsia="楷体_GB2312" w:cs="楷体"/>
          <w:sz w:val="28"/>
          <w:szCs w:val="28"/>
        </w:rPr>
        <w:t>（一）收入决算说明</w:t>
      </w:r>
    </w:p>
    <w:p>
      <w:pPr>
        <w:tabs>
          <w:tab w:val="center" w:pos="6979"/>
        </w:tabs>
        <w:spacing w:line="520" w:lineRule="exact"/>
        <w:ind w:firstLine="560" w:firstLineChars="200"/>
      </w:pPr>
      <w:r>
        <w:rPr>
          <w:rFonts w:hint="eastAsia" w:ascii="仿宋_GB2312" w:eastAsia="仿宋_GB2312"/>
          <w:sz w:val="28"/>
          <w:szCs w:val="28"/>
        </w:rPr>
        <w:t>2021年度本年收入合计</w:t>
      </w:r>
      <w:r>
        <w:rPr>
          <w:rFonts w:hint="eastAsia" w:ascii="仿宋_GB2312" w:eastAsia="仿宋_GB2312"/>
          <w:color w:val="000000"/>
          <w:sz w:val="28"/>
          <w:szCs w:val="28"/>
          <w:lang w:val="en-US" w:eastAsia="zh-CN"/>
        </w:rPr>
        <w:t>12,017,275.21</w:t>
      </w:r>
      <w:r>
        <w:rPr>
          <w:rFonts w:hint="eastAsia" w:ascii="仿宋_GB2312" w:eastAsia="仿宋_GB2312"/>
          <w:sz w:val="28"/>
          <w:szCs w:val="28"/>
        </w:rPr>
        <w:t>元，</w:t>
      </w:r>
      <w:r>
        <w:rPr>
          <w:rFonts w:ascii="仿宋_GB2312" w:eastAsia="仿宋_GB2312"/>
          <w:sz w:val="28"/>
          <w:szCs w:val="28"/>
        </w:rPr>
        <w:t>比上年增加</w:t>
      </w:r>
      <w:r>
        <w:rPr>
          <w:rFonts w:hint="eastAsia" w:ascii="仿宋_GB2312" w:eastAsia="仿宋_GB2312"/>
          <w:color w:val="000000"/>
          <w:sz w:val="28"/>
          <w:szCs w:val="28"/>
        </w:rPr>
        <w:t>1</w:t>
      </w:r>
      <w:r>
        <w:rPr>
          <w:rFonts w:hint="eastAsia" w:ascii="仿宋_GB2312" w:eastAsia="仿宋_GB2312"/>
          <w:color w:val="000000"/>
          <w:sz w:val="28"/>
          <w:szCs w:val="28"/>
          <w:lang w:val="en-US" w:eastAsia="zh-CN"/>
        </w:rPr>
        <w:t>,</w:t>
      </w:r>
      <w:r>
        <w:rPr>
          <w:rFonts w:hint="eastAsia" w:ascii="仿宋_GB2312" w:eastAsia="仿宋_GB2312"/>
          <w:color w:val="000000"/>
          <w:sz w:val="28"/>
          <w:szCs w:val="28"/>
        </w:rPr>
        <w:t>624</w:t>
      </w:r>
      <w:r>
        <w:rPr>
          <w:rFonts w:hint="eastAsia" w:ascii="仿宋_GB2312" w:eastAsia="仿宋_GB2312"/>
          <w:color w:val="000000"/>
          <w:sz w:val="28"/>
          <w:szCs w:val="28"/>
          <w:lang w:val="en-US" w:eastAsia="zh-CN"/>
        </w:rPr>
        <w:t>,</w:t>
      </w:r>
      <w:r>
        <w:rPr>
          <w:rFonts w:hint="eastAsia" w:ascii="仿宋_GB2312" w:eastAsia="仿宋_GB2312"/>
          <w:color w:val="000000"/>
          <w:sz w:val="28"/>
          <w:szCs w:val="28"/>
        </w:rPr>
        <w:t>014.11</w:t>
      </w:r>
      <w:r>
        <w:rPr>
          <w:rFonts w:hint="eastAsia" w:ascii="仿宋_GB2312" w:eastAsia="仿宋_GB2312"/>
          <w:sz w:val="28"/>
          <w:szCs w:val="28"/>
        </w:rPr>
        <w:t>元，增长</w:t>
      </w:r>
      <w:r>
        <w:rPr>
          <w:rFonts w:hint="eastAsia" w:ascii="仿宋_GB2312" w:eastAsia="仿宋_GB2312"/>
          <w:color w:val="000000"/>
          <w:sz w:val="28"/>
          <w:szCs w:val="28"/>
          <w:lang w:val="en-US" w:eastAsia="zh-CN"/>
        </w:rPr>
        <w:t>15.6</w:t>
      </w:r>
      <w:r>
        <w:rPr>
          <w:rFonts w:hint="eastAsia" w:ascii="仿宋_GB2312" w:eastAsia="仿宋_GB2312"/>
          <w:sz w:val="28"/>
          <w:szCs w:val="28"/>
        </w:rPr>
        <w:t xml:space="preserve"> %，其中：财政拨款收入</w:t>
      </w:r>
      <w:r>
        <w:rPr>
          <w:rFonts w:hint="eastAsia" w:ascii="仿宋_GB2312" w:eastAsia="仿宋_GB2312"/>
          <w:color w:val="000000"/>
          <w:sz w:val="28"/>
          <w:szCs w:val="28"/>
          <w:lang w:val="en-US" w:eastAsia="zh-CN"/>
        </w:rPr>
        <w:t>12,017,275.21</w:t>
      </w:r>
      <w:r>
        <w:rPr>
          <w:rFonts w:hint="eastAsia" w:ascii="仿宋_GB2312" w:eastAsia="仿宋_GB2312"/>
          <w:sz w:val="28"/>
          <w:szCs w:val="28"/>
        </w:rPr>
        <w:t>元，占收入合计的</w:t>
      </w:r>
      <w:r>
        <w:rPr>
          <w:rFonts w:hint="eastAsia" w:ascii="仿宋_GB2312" w:eastAsia="仿宋_GB2312"/>
          <w:color w:val="000000"/>
          <w:sz w:val="28"/>
          <w:szCs w:val="28"/>
          <w:lang w:val="en-US" w:eastAsia="zh-CN"/>
        </w:rPr>
        <w:t>100</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0</w:t>
      </w:r>
      <w:r>
        <w:rPr>
          <w:rFonts w:hint="eastAsia" w:ascii="仿宋_GB2312" w:eastAsia="仿宋_GB2312"/>
          <w:sz w:val="28"/>
          <w:szCs w:val="28"/>
        </w:rPr>
        <w:t xml:space="preserve"> %；上级补助收入</w:t>
      </w:r>
      <w:r>
        <w:rPr>
          <w:rFonts w:hint="eastAsia" w:ascii="仿宋_GB2312" w:eastAsia="仿宋_GB2312"/>
          <w:color w:val="000000"/>
          <w:sz w:val="28"/>
          <w:szCs w:val="28"/>
          <w:lang w:val="en-US" w:eastAsia="zh-CN"/>
        </w:rPr>
        <w:t>0</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00</w:t>
      </w:r>
      <w:r>
        <w:rPr>
          <w:rFonts w:hint="eastAsia" w:ascii="仿宋_GB2312" w:eastAsia="仿宋_GB2312"/>
          <w:sz w:val="28"/>
          <w:szCs w:val="28"/>
        </w:rPr>
        <w:t>元，占收入合计的</w:t>
      </w:r>
      <w:r>
        <w:rPr>
          <w:rFonts w:hint="eastAsia" w:ascii="仿宋_GB2312" w:eastAsia="仿宋_GB2312"/>
          <w:color w:val="000000"/>
          <w:sz w:val="28"/>
          <w:szCs w:val="28"/>
          <w:lang w:val="en-US" w:eastAsia="zh-CN"/>
        </w:rPr>
        <w:t>0</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0</w:t>
      </w:r>
      <w:r>
        <w:rPr>
          <w:rFonts w:hint="eastAsia" w:ascii="仿宋_GB2312" w:eastAsia="仿宋_GB2312"/>
          <w:sz w:val="28"/>
          <w:szCs w:val="28"/>
        </w:rPr>
        <w:t xml:space="preserve"> %；事业收入</w:t>
      </w:r>
      <w:r>
        <w:rPr>
          <w:rFonts w:hint="eastAsia" w:ascii="仿宋_GB2312" w:eastAsia="仿宋_GB2312"/>
          <w:color w:val="000000"/>
          <w:sz w:val="28"/>
          <w:szCs w:val="28"/>
          <w:lang w:val="en-US" w:eastAsia="zh-CN"/>
        </w:rPr>
        <w:t>0</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00</w:t>
      </w:r>
      <w:r>
        <w:rPr>
          <w:rFonts w:hint="eastAsia" w:ascii="仿宋_GB2312" w:eastAsia="仿宋_GB2312"/>
          <w:sz w:val="28"/>
          <w:szCs w:val="28"/>
        </w:rPr>
        <w:t>元，占收入合计的</w:t>
      </w:r>
      <w:r>
        <w:rPr>
          <w:rFonts w:hint="eastAsia" w:ascii="仿宋_GB2312" w:eastAsia="仿宋_GB2312"/>
          <w:color w:val="000000"/>
          <w:sz w:val="28"/>
          <w:szCs w:val="28"/>
          <w:lang w:val="en-US" w:eastAsia="zh-CN"/>
        </w:rPr>
        <w:t>0</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0</w:t>
      </w:r>
      <w:r>
        <w:rPr>
          <w:rFonts w:hint="eastAsia" w:ascii="仿宋_GB2312" w:eastAsia="仿宋_GB2312"/>
          <w:sz w:val="28"/>
          <w:szCs w:val="28"/>
        </w:rPr>
        <w:t xml:space="preserve"> %；经营收入</w:t>
      </w:r>
      <w:r>
        <w:rPr>
          <w:rFonts w:hint="eastAsia" w:ascii="仿宋_GB2312" w:eastAsia="仿宋_GB2312"/>
          <w:color w:val="000000"/>
          <w:sz w:val="28"/>
          <w:szCs w:val="28"/>
          <w:lang w:val="en-US" w:eastAsia="zh-CN"/>
        </w:rPr>
        <w:t>0</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00</w:t>
      </w:r>
      <w:r>
        <w:rPr>
          <w:rFonts w:hint="eastAsia" w:ascii="仿宋_GB2312" w:eastAsia="仿宋_GB2312"/>
          <w:sz w:val="28"/>
          <w:szCs w:val="28"/>
        </w:rPr>
        <w:t>元，占收入合计的</w:t>
      </w:r>
      <w:r>
        <w:rPr>
          <w:rFonts w:hint="eastAsia" w:ascii="仿宋_GB2312" w:eastAsia="仿宋_GB2312"/>
          <w:color w:val="000000"/>
          <w:sz w:val="28"/>
          <w:szCs w:val="28"/>
          <w:lang w:val="en-US" w:eastAsia="zh-CN"/>
        </w:rPr>
        <w:t>0</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0</w:t>
      </w:r>
      <w:r>
        <w:rPr>
          <w:rFonts w:hint="eastAsia" w:ascii="仿宋_GB2312" w:eastAsia="仿宋_GB2312"/>
          <w:sz w:val="28"/>
          <w:szCs w:val="28"/>
        </w:rPr>
        <w:t xml:space="preserve"> %；附属单位上缴收入</w:t>
      </w:r>
      <w:r>
        <w:rPr>
          <w:rFonts w:hint="eastAsia" w:ascii="仿宋_GB2312" w:eastAsia="仿宋_GB2312"/>
          <w:color w:val="000000"/>
          <w:sz w:val="28"/>
          <w:szCs w:val="28"/>
          <w:lang w:val="en-US" w:eastAsia="zh-CN"/>
        </w:rPr>
        <w:t>0</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00</w:t>
      </w:r>
      <w:r>
        <w:rPr>
          <w:rFonts w:hint="eastAsia" w:ascii="仿宋_GB2312" w:eastAsia="仿宋_GB2312"/>
          <w:sz w:val="28"/>
          <w:szCs w:val="28"/>
        </w:rPr>
        <w:t>元，占收入合计的</w:t>
      </w:r>
      <w:r>
        <w:rPr>
          <w:rFonts w:hint="eastAsia" w:ascii="仿宋_GB2312" w:eastAsia="仿宋_GB2312"/>
          <w:color w:val="000000"/>
          <w:sz w:val="28"/>
          <w:szCs w:val="28"/>
          <w:lang w:val="en-US" w:eastAsia="zh-CN"/>
        </w:rPr>
        <w:t>0</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0</w:t>
      </w:r>
      <w:r>
        <w:rPr>
          <w:rFonts w:hint="eastAsia" w:ascii="仿宋_GB2312" w:eastAsia="仿宋_GB2312"/>
          <w:sz w:val="28"/>
          <w:szCs w:val="28"/>
        </w:rPr>
        <w:t xml:space="preserve"> %；其他收入</w:t>
      </w:r>
      <w:r>
        <w:rPr>
          <w:rFonts w:hint="eastAsia" w:ascii="仿宋_GB2312" w:eastAsia="仿宋_GB2312"/>
          <w:color w:val="000000"/>
          <w:sz w:val="28"/>
          <w:szCs w:val="28"/>
          <w:lang w:val="en-US" w:eastAsia="zh-CN"/>
        </w:rPr>
        <w:t>0</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00</w:t>
      </w:r>
      <w:r>
        <w:rPr>
          <w:rFonts w:hint="eastAsia" w:ascii="仿宋_GB2312" w:eastAsia="仿宋_GB2312"/>
          <w:sz w:val="28"/>
          <w:szCs w:val="28"/>
        </w:rPr>
        <w:t>元，占收入合计的</w:t>
      </w:r>
      <w:r>
        <w:rPr>
          <w:rFonts w:hint="eastAsia" w:ascii="仿宋_GB2312" w:eastAsia="仿宋_GB2312"/>
          <w:color w:val="000000"/>
          <w:sz w:val="28"/>
          <w:szCs w:val="28"/>
          <w:lang w:val="en-US" w:eastAsia="zh-CN"/>
        </w:rPr>
        <w:t>0</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0</w:t>
      </w:r>
      <w:r>
        <w:rPr>
          <w:rFonts w:hint="eastAsia" w:ascii="仿宋_GB2312" w:eastAsia="仿宋_GB2312"/>
          <w:sz w:val="28"/>
          <w:szCs w:val="28"/>
        </w:rPr>
        <w:t xml:space="preserve"> %。</w:t>
      </w:r>
    </w:p>
    <w:p>
      <w:pPr>
        <w:autoSpaceDE w:val="0"/>
        <w:autoSpaceDN w:val="0"/>
        <w:adjustRightInd w:val="0"/>
        <w:spacing w:line="520" w:lineRule="exact"/>
        <w:ind w:firstLine="560" w:firstLineChars="200"/>
        <w:rPr>
          <w:rFonts w:hint="eastAsia" w:ascii="楷体_GB2312" w:hAnsi="楷体" w:eastAsia="楷体_GB2312" w:cs="楷体"/>
          <w:sz w:val="28"/>
          <w:szCs w:val="28"/>
        </w:rPr>
      </w:pPr>
      <w:r>
        <w:rPr>
          <w:rFonts w:hint="eastAsia" w:ascii="楷体_GB2312" w:hAnsi="楷体" w:eastAsia="楷体_GB2312" w:cs="楷体"/>
          <w:sz w:val="28"/>
          <w:szCs w:val="28"/>
        </w:rPr>
        <w:t>（二）支出决算说明</w:t>
      </w:r>
    </w:p>
    <w:p>
      <w:pPr>
        <w:tabs>
          <w:tab w:val="center" w:pos="6979"/>
        </w:tabs>
        <w:spacing w:line="520" w:lineRule="exact"/>
        <w:ind w:firstLine="560" w:firstLineChars="200"/>
        <w:rPr>
          <w:rFonts w:hint="eastAsia"/>
        </w:rPr>
      </w:pPr>
      <w:r>
        <w:rPr>
          <w:rFonts w:hint="eastAsia" w:ascii="仿宋_GB2312" w:eastAsia="仿宋_GB2312"/>
          <w:sz w:val="28"/>
          <w:szCs w:val="28"/>
        </w:rPr>
        <w:t>2021年度本年支出合计</w:t>
      </w:r>
      <w:r>
        <w:rPr>
          <w:rFonts w:hint="eastAsia" w:ascii="仿宋_GB2312" w:eastAsia="仿宋_GB2312"/>
          <w:color w:val="000000"/>
          <w:sz w:val="28"/>
          <w:szCs w:val="28"/>
          <w:lang w:val="en-US" w:eastAsia="zh-CN"/>
        </w:rPr>
        <w:t>12,017,275.21</w:t>
      </w:r>
      <w:r>
        <w:rPr>
          <w:rFonts w:hint="eastAsia" w:ascii="仿宋_GB2312" w:eastAsia="仿宋_GB2312"/>
          <w:sz w:val="28"/>
          <w:szCs w:val="28"/>
        </w:rPr>
        <w:t>元，</w:t>
      </w:r>
      <w:r>
        <w:rPr>
          <w:rFonts w:ascii="仿宋_GB2312" w:eastAsia="仿宋_GB2312"/>
          <w:sz w:val="28"/>
          <w:szCs w:val="28"/>
        </w:rPr>
        <w:t>比上年增加</w:t>
      </w:r>
      <w:r>
        <w:rPr>
          <w:rFonts w:hint="eastAsia" w:ascii="仿宋_GB2312" w:eastAsia="仿宋_GB2312"/>
          <w:color w:val="000000"/>
          <w:sz w:val="28"/>
          <w:szCs w:val="28"/>
        </w:rPr>
        <w:t>1</w:t>
      </w:r>
      <w:r>
        <w:rPr>
          <w:rFonts w:hint="eastAsia" w:ascii="仿宋_GB2312" w:eastAsia="仿宋_GB2312"/>
          <w:color w:val="000000"/>
          <w:sz w:val="28"/>
          <w:szCs w:val="28"/>
          <w:lang w:val="en-US" w:eastAsia="zh-CN"/>
        </w:rPr>
        <w:t>,</w:t>
      </w:r>
      <w:r>
        <w:rPr>
          <w:rFonts w:hint="eastAsia" w:ascii="仿宋_GB2312" w:eastAsia="仿宋_GB2312"/>
          <w:color w:val="000000"/>
          <w:sz w:val="28"/>
          <w:szCs w:val="28"/>
        </w:rPr>
        <w:t>624</w:t>
      </w:r>
      <w:r>
        <w:rPr>
          <w:rFonts w:hint="eastAsia" w:ascii="仿宋_GB2312" w:eastAsia="仿宋_GB2312"/>
          <w:color w:val="000000"/>
          <w:sz w:val="28"/>
          <w:szCs w:val="28"/>
          <w:lang w:val="en-US" w:eastAsia="zh-CN"/>
        </w:rPr>
        <w:t>,</w:t>
      </w:r>
      <w:r>
        <w:rPr>
          <w:rFonts w:hint="eastAsia" w:ascii="仿宋_GB2312" w:eastAsia="仿宋_GB2312"/>
          <w:color w:val="000000"/>
          <w:sz w:val="28"/>
          <w:szCs w:val="28"/>
        </w:rPr>
        <w:t>014.11</w:t>
      </w:r>
      <w:r>
        <w:rPr>
          <w:rFonts w:hint="eastAsia" w:ascii="仿宋_GB2312" w:eastAsia="仿宋_GB2312"/>
          <w:sz w:val="28"/>
          <w:szCs w:val="28"/>
        </w:rPr>
        <w:t>元，增长</w:t>
      </w:r>
      <w:r>
        <w:rPr>
          <w:rFonts w:hint="eastAsia" w:ascii="仿宋_GB2312" w:eastAsia="仿宋_GB2312"/>
          <w:color w:val="000000"/>
          <w:sz w:val="28"/>
          <w:szCs w:val="28"/>
          <w:lang w:val="en-US" w:eastAsia="zh-CN"/>
        </w:rPr>
        <w:t>15.6</w:t>
      </w:r>
      <w:r>
        <w:rPr>
          <w:rFonts w:hint="eastAsia" w:ascii="仿宋_GB2312" w:eastAsia="仿宋_GB2312"/>
          <w:sz w:val="28"/>
          <w:szCs w:val="28"/>
        </w:rPr>
        <w:t xml:space="preserve"> %，其中：基本支出</w:t>
      </w:r>
      <w:r>
        <w:rPr>
          <w:rFonts w:hint="eastAsia" w:ascii="仿宋_GB2312" w:eastAsia="仿宋_GB2312"/>
          <w:color w:val="000000"/>
          <w:sz w:val="28"/>
          <w:szCs w:val="28"/>
          <w:lang w:val="en-US" w:eastAsia="zh-CN"/>
        </w:rPr>
        <w:t>8,718,792.00</w:t>
      </w:r>
      <w:r>
        <w:rPr>
          <w:rFonts w:hint="eastAsia" w:ascii="仿宋_GB2312" w:eastAsia="仿宋_GB2312"/>
          <w:sz w:val="28"/>
          <w:szCs w:val="28"/>
        </w:rPr>
        <w:t>元，占支出合计的</w:t>
      </w:r>
      <w:r>
        <w:rPr>
          <w:rFonts w:hint="eastAsia" w:ascii="仿宋_GB2312" w:hAnsi="仿宋"/>
          <w:sz w:val="32"/>
          <w:lang w:val="en-US" w:eastAsia="zh-CN"/>
        </w:rPr>
        <w:t>72.6</w:t>
      </w:r>
      <w:r>
        <w:rPr>
          <w:rFonts w:hint="eastAsia" w:ascii="仿宋_GB2312" w:eastAsia="仿宋_GB2312"/>
          <w:sz w:val="28"/>
          <w:szCs w:val="28"/>
        </w:rPr>
        <w:t>%；项目支出</w:t>
      </w:r>
      <w:r>
        <w:rPr>
          <w:rFonts w:hint="eastAsia" w:ascii="仿宋_GB2312" w:eastAsia="仿宋_GB2312"/>
          <w:color w:val="000000"/>
          <w:sz w:val="28"/>
          <w:szCs w:val="28"/>
          <w:lang w:val="en-US" w:eastAsia="zh-CN"/>
        </w:rPr>
        <w:t>3,298,483.21</w:t>
      </w:r>
      <w:r>
        <w:rPr>
          <w:rFonts w:hint="eastAsia" w:ascii="仿宋_GB2312" w:eastAsia="仿宋_GB2312"/>
          <w:sz w:val="28"/>
          <w:szCs w:val="28"/>
        </w:rPr>
        <w:t>元，占支出合计的</w:t>
      </w:r>
      <w:r>
        <w:rPr>
          <w:rFonts w:hint="eastAsia" w:ascii="仿宋_GB2312" w:hAnsi="仿宋"/>
          <w:sz w:val="32"/>
          <w:lang w:val="en-US" w:eastAsia="zh-CN"/>
        </w:rPr>
        <w:t>27.4</w:t>
      </w:r>
      <w:r>
        <w:rPr>
          <w:rFonts w:hint="eastAsia" w:ascii="仿宋_GB2312" w:eastAsia="仿宋_GB2312"/>
          <w:sz w:val="28"/>
          <w:szCs w:val="28"/>
        </w:rPr>
        <w:t>%;上缴上级支出</w:t>
      </w:r>
      <w:r>
        <w:rPr>
          <w:rFonts w:hint="eastAsia" w:ascii="仿宋_GB2312" w:eastAsia="仿宋_GB2312"/>
          <w:color w:val="000000"/>
          <w:sz w:val="28"/>
          <w:szCs w:val="28"/>
          <w:lang w:val="en-US" w:eastAsia="zh-CN"/>
        </w:rPr>
        <w:t>0</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00</w:t>
      </w:r>
      <w:r>
        <w:rPr>
          <w:rFonts w:hint="eastAsia" w:ascii="仿宋_GB2312" w:eastAsia="仿宋_GB2312"/>
          <w:sz w:val="28"/>
          <w:szCs w:val="28"/>
        </w:rPr>
        <w:t>元，占支出合计的</w:t>
      </w:r>
      <w:r>
        <w:rPr>
          <w:rFonts w:hint="eastAsia" w:ascii="仿宋_GB2312" w:eastAsia="仿宋_GB2312"/>
          <w:color w:val="000000"/>
          <w:sz w:val="28"/>
          <w:szCs w:val="28"/>
          <w:lang w:val="en-US" w:eastAsia="zh-CN"/>
        </w:rPr>
        <w:t>0</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0</w:t>
      </w:r>
      <w:r>
        <w:rPr>
          <w:rFonts w:hint="eastAsia" w:ascii="仿宋_GB2312" w:eastAsia="仿宋_GB2312"/>
          <w:sz w:val="28"/>
          <w:szCs w:val="28"/>
        </w:rPr>
        <w:t>%；经营支出</w:t>
      </w:r>
      <w:r>
        <w:rPr>
          <w:rFonts w:hint="eastAsia" w:ascii="仿宋_GB2312" w:eastAsia="仿宋_GB2312"/>
          <w:color w:val="000000"/>
          <w:sz w:val="28"/>
          <w:szCs w:val="28"/>
          <w:lang w:val="en-US" w:eastAsia="zh-CN"/>
        </w:rPr>
        <w:t>0</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00</w:t>
      </w:r>
      <w:r>
        <w:rPr>
          <w:rFonts w:hint="eastAsia" w:ascii="仿宋_GB2312" w:eastAsia="仿宋_GB2312"/>
          <w:sz w:val="28"/>
          <w:szCs w:val="28"/>
        </w:rPr>
        <w:t>元，占支出合计的</w:t>
      </w:r>
      <w:r>
        <w:rPr>
          <w:rFonts w:hint="eastAsia" w:ascii="仿宋_GB2312" w:eastAsia="仿宋_GB2312"/>
          <w:color w:val="000000"/>
          <w:sz w:val="28"/>
          <w:szCs w:val="28"/>
          <w:lang w:val="en-US" w:eastAsia="zh-CN"/>
        </w:rPr>
        <w:t>0</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0</w:t>
      </w:r>
      <w:r>
        <w:rPr>
          <w:rFonts w:hint="eastAsia" w:ascii="仿宋_GB2312" w:eastAsia="仿宋_GB2312"/>
          <w:sz w:val="28"/>
          <w:szCs w:val="28"/>
        </w:rPr>
        <w:t>%；对附属单位补助支出</w:t>
      </w:r>
      <w:r>
        <w:rPr>
          <w:rFonts w:hint="eastAsia" w:ascii="仿宋_GB2312" w:eastAsia="仿宋_GB2312"/>
          <w:color w:val="000000"/>
          <w:sz w:val="28"/>
          <w:szCs w:val="28"/>
          <w:lang w:val="en-US" w:eastAsia="zh-CN"/>
        </w:rPr>
        <w:t>0</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00</w:t>
      </w:r>
      <w:r>
        <w:rPr>
          <w:rFonts w:hint="eastAsia" w:ascii="仿宋_GB2312" w:eastAsia="仿宋_GB2312"/>
          <w:sz w:val="28"/>
          <w:szCs w:val="28"/>
        </w:rPr>
        <w:t>元，占支出合计的</w:t>
      </w:r>
      <w:r>
        <w:rPr>
          <w:rFonts w:hint="eastAsia" w:ascii="仿宋_GB2312" w:eastAsia="仿宋_GB2312"/>
          <w:color w:val="000000"/>
          <w:sz w:val="28"/>
          <w:szCs w:val="28"/>
          <w:lang w:val="en-US" w:eastAsia="zh-CN"/>
        </w:rPr>
        <w:t>0</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0</w:t>
      </w:r>
      <w:r>
        <w:rPr>
          <w:rFonts w:hint="eastAsia" w:ascii="仿宋_GB2312" w:eastAsia="仿宋_GB2312"/>
          <w:sz w:val="28"/>
          <w:szCs w:val="28"/>
        </w:rPr>
        <w:t>%。</w:t>
      </w:r>
    </w:p>
    <w:p>
      <w:pPr>
        <w:tabs>
          <w:tab w:val="center" w:pos="6979"/>
        </w:tabs>
        <w:spacing w:line="520" w:lineRule="exact"/>
        <w:ind w:firstLine="562" w:firstLineChars="200"/>
        <w:rPr>
          <w:rFonts w:hint="eastAsia" w:ascii="黑体" w:eastAsia="黑体"/>
          <w:b/>
          <w:sz w:val="28"/>
          <w:szCs w:val="28"/>
        </w:rPr>
      </w:pPr>
      <w:r>
        <w:rPr>
          <w:rFonts w:hint="eastAsia" w:ascii="黑体" w:eastAsia="黑体"/>
          <w:b/>
          <w:sz w:val="28"/>
          <w:szCs w:val="28"/>
        </w:rPr>
        <w:t>三</w:t>
      </w:r>
      <w:r>
        <w:rPr>
          <w:rFonts w:ascii="黑体" w:eastAsia="黑体"/>
          <w:b/>
          <w:sz w:val="28"/>
          <w:szCs w:val="28"/>
        </w:rPr>
        <w:t>、财政拨款</w:t>
      </w:r>
      <w:r>
        <w:rPr>
          <w:rFonts w:hint="eastAsia" w:ascii="黑体" w:eastAsia="黑体"/>
          <w:b/>
          <w:sz w:val="28"/>
          <w:szCs w:val="28"/>
        </w:rPr>
        <w:t>收入支出决算</w:t>
      </w:r>
      <w:r>
        <w:rPr>
          <w:rFonts w:ascii="黑体" w:eastAsia="黑体"/>
          <w:b/>
          <w:sz w:val="28"/>
          <w:szCs w:val="28"/>
        </w:rPr>
        <w:t>总体情况说明</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2021年度财政拨款收、</w:t>
      </w:r>
      <w:r>
        <w:rPr>
          <w:rFonts w:ascii="仿宋_GB2312" w:eastAsia="仿宋_GB2312"/>
          <w:sz w:val="28"/>
          <w:szCs w:val="28"/>
        </w:rPr>
        <w:t>支</w:t>
      </w:r>
      <w:r>
        <w:rPr>
          <w:rFonts w:hint="eastAsia" w:ascii="仿宋_GB2312" w:eastAsia="仿宋_GB2312"/>
          <w:sz w:val="28"/>
          <w:szCs w:val="28"/>
        </w:rPr>
        <w:t>总计</w:t>
      </w:r>
      <w:r>
        <w:rPr>
          <w:rFonts w:hint="eastAsia" w:ascii="仿宋_GB2312" w:eastAsia="仿宋_GB2312"/>
          <w:color w:val="000000"/>
          <w:sz w:val="28"/>
          <w:szCs w:val="28"/>
          <w:lang w:val="en-US" w:eastAsia="zh-CN"/>
        </w:rPr>
        <w:t>12,017,275.21</w:t>
      </w:r>
      <w:r>
        <w:rPr>
          <w:rFonts w:hint="eastAsia" w:ascii="仿宋_GB2312" w:eastAsia="仿宋_GB2312"/>
          <w:sz w:val="28"/>
          <w:szCs w:val="28"/>
        </w:rPr>
        <w:t>元，比上年</w:t>
      </w:r>
      <w:r>
        <w:rPr>
          <w:rFonts w:ascii="仿宋_GB2312" w:eastAsia="仿宋_GB2312"/>
          <w:sz w:val="28"/>
          <w:szCs w:val="28"/>
        </w:rPr>
        <w:t>增加</w:t>
      </w:r>
      <w:r>
        <w:rPr>
          <w:rFonts w:hint="eastAsia" w:ascii="仿宋_GB2312" w:eastAsia="仿宋_GB2312"/>
          <w:color w:val="000000"/>
          <w:sz w:val="28"/>
          <w:szCs w:val="28"/>
        </w:rPr>
        <w:t>1</w:t>
      </w:r>
      <w:r>
        <w:rPr>
          <w:rFonts w:hint="eastAsia" w:ascii="仿宋_GB2312" w:eastAsia="仿宋_GB2312"/>
          <w:color w:val="000000"/>
          <w:sz w:val="28"/>
          <w:szCs w:val="28"/>
          <w:lang w:val="en-US" w:eastAsia="zh-CN"/>
        </w:rPr>
        <w:t>,</w:t>
      </w:r>
      <w:r>
        <w:rPr>
          <w:rFonts w:hint="eastAsia" w:ascii="仿宋_GB2312" w:eastAsia="仿宋_GB2312"/>
          <w:color w:val="000000"/>
          <w:sz w:val="28"/>
          <w:szCs w:val="28"/>
        </w:rPr>
        <w:t>624</w:t>
      </w:r>
      <w:r>
        <w:rPr>
          <w:rFonts w:hint="eastAsia" w:ascii="仿宋_GB2312" w:eastAsia="仿宋_GB2312"/>
          <w:color w:val="000000"/>
          <w:sz w:val="28"/>
          <w:szCs w:val="28"/>
          <w:lang w:val="en-US" w:eastAsia="zh-CN"/>
        </w:rPr>
        <w:t>,</w:t>
      </w:r>
      <w:r>
        <w:rPr>
          <w:rFonts w:hint="eastAsia" w:ascii="仿宋_GB2312" w:eastAsia="仿宋_GB2312"/>
          <w:color w:val="000000"/>
          <w:sz w:val="28"/>
          <w:szCs w:val="28"/>
        </w:rPr>
        <w:t>014.11</w:t>
      </w:r>
      <w:r>
        <w:rPr>
          <w:rFonts w:hint="eastAsia" w:ascii="仿宋_GB2312" w:eastAsia="仿宋_GB2312"/>
          <w:sz w:val="28"/>
          <w:szCs w:val="28"/>
        </w:rPr>
        <w:t>元，增长</w:t>
      </w:r>
      <w:r>
        <w:rPr>
          <w:rFonts w:hint="eastAsia" w:ascii="仿宋_GB2312" w:eastAsia="仿宋_GB2312"/>
          <w:color w:val="000000"/>
          <w:sz w:val="28"/>
          <w:szCs w:val="28"/>
          <w:lang w:val="en-US" w:eastAsia="zh-CN"/>
        </w:rPr>
        <w:t>15.6</w:t>
      </w:r>
      <w:r>
        <w:rPr>
          <w:rFonts w:hint="eastAsia" w:ascii="仿宋_GB2312" w:eastAsia="仿宋_GB2312"/>
          <w:sz w:val="28"/>
          <w:szCs w:val="28"/>
        </w:rPr>
        <w:t xml:space="preserve"> %。主要原因：</w:t>
      </w:r>
      <w:r>
        <w:rPr>
          <w:rFonts w:hint="eastAsia" w:ascii="仿宋_GB2312" w:eastAsia="仿宋_GB2312"/>
          <w:color w:val="000000"/>
          <w:sz w:val="28"/>
          <w:szCs w:val="28"/>
          <w:lang w:val="en-US" w:eastAsia="zh-CN"/>
        </w:rPr>
        <w:t>人员经费增加</w:t>
      </w:r>
      <w:r>
        <w:rPr>
          <w:rFonts w:hint="eastAsia" w:ascii="仿宋_GB2312" w:eastAsia="仿宋_GB2312"/>
          <w:sz w:val="28"/>
          <w:szCs w:val="28"/>
        </w:rPr>
        <w:t>。</w:t>
      </w:r>
    </w:p>
    <w:p>
      <w:pPr>
        <w:tabs>
          <w:tab w:val="center" w:pos="6979"/>
        </w:tabs>
        <w:spacing w:line="520" w:lineRule="exact"/>
        <w:ind w:firstLine="562" w:firstLineChars="200"/>
        <w:rPr>
          <w:rFonts w:hint="eastAsia" w:ascii="黑体" w:hAnsi="黑体" w:eastAsia="黑体"/>
          <w:b/>
          <w:sz w:val="28"/>
          <w:szCs w:val="28"/>
        </w:rPr>
      </w:pPr>
      <w:r>
        <w:rPr>
          <w:rFonts w:hint="eastAsia" w:ascii="黑体" w:hAnsi="黑体" w:eastAsia="黑体"/>
          <w:b/>
          <w:sz w:val="28"/>
          <w:szCs w:val="28"/>
        </w:rPr>
        <w:t>四、一般公共预算财政拨款支出决算情况说明</w:t>
      </w:r>
    </w:p>
    <w:p>
      <w:pPr>
        <w:autoSpaceDE w:val="0"/>
        <w:autoSpaceDN w:val="0"/>
        <w:adjustRightInd w:val="0"/>
        <w:spacing w:line="520" w:lineRule="exact"/>
        <w:ind w:firstLine="560" w:firstLineChars="200"/>
        <w:rPr>
          <w:rFonts w:hint="eastAsia" w:ascii="楷体_GB2312" w:hAnsi="楷体" w:eastAsia="楷体_GB2312" w:cs="楷体"/>
          <w:sz w:val="28"/>
          <w:szCs w:val="28"/>
        </w:rPr>
      </w:pPr>
      <w:r>
        <w:rPr>
          <w:rFonts w:hint="eastAsia" w:ascii="楷体_GB2312" w:hAnsi="楷体" w:eastAsia="楷体_GB2312" w:cs="楷体"/>
          <w:sz w:val="28"/>
          <w:szCs w:val="28"/>
        </w:rPr>
        <w:t>（一）一般公共预算财政拨款支出决算总体情况</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2021年度一般公共预算财政拨款支出</w:t>
      </w:r>
      <w:r>
        <w:rPr>
          <w:rFonts w:hint="eastAsia" w:ascii="仿宋_GB2312" w:eastAsia="仿宋_GB2312"/>
          <w:sz w:val="28"/>
          <w:szCs w:val="28"/>
          <w:lang w:val="en-US" w:eastAsia="zh-CN"/>
        </w:rPr>
        <w:t>11,558,722.00</w:t>
      </w:r>
      <w:r>
        <w:rPr>
          <w:rFonts w:hint="eastAsia" w:ascii="仿宋_GB2312" w:eastAsia="仿宋_GB2312"/>
          <w:sz w:val="28"/>
          <w:szCs w:val="28"/>
        </w:rPr>
        <w:t>元，主要用于以下方面（按大类）：一般公共服务支出</w:t>
      </w:r>
      <w:r>
        <w:rPr>
          <w:rFonts w:hint="eastAsia" w:ascii="仿宋_GB2312" w:eastAsia="仿宋_GB2312"/>
          <w:sz w:val="28"/>
          <w:szCs w:val="28"/>
          <w:lang w:val="en-US" w:eastAsia="zh-CN"/>
        </w:rPr>
        <w:t>11,558,722.00</w:t>
      </w:r>
      <w:r>
        <w:rPr>
          <w:rFonts w:hint="eastAsia" w:ascii="仿宋_GB2312" w:eastAsia="仿宋_GB2312"/>
          <w:sz w:val="28"/>
          <w:szCs w:val="28"/>
        </w:rPr>
        <w:t>元，占本年财政拨款支出</w:t>
      </w:r>
      <w:r>
        <w:rPr>
          <w:rFonts w:hint="eastAsia" w:ascii="仿宋_GB2312" w:eastAsia="仿宋_GB2312"/>
          <w:sz w:val="28"/>
          <w:szCs w:val="28"/>
          <w:lang w:val="en-US" w:eastAsia="zh-CN"/>
        </w:rPr>
        <w:t>100</w:t>
      </w:r>
      <w:r>
        <w:rPr>
          <w:rFonts w:hint="eastAsia" w:ascii="仿宋_GB2312" w:eastAsia="仿宋_GB2312"/>
          <w:sz w:val="28"/>
          <w:szCs w:val="28"/>
        </w:rPr>
        <w:t>.</w:t>
      </w:r>
      <w:r>
        <w:rPr>
          <w:rFonts w:hint="eastAsia" w:ascii="仿宋_GB2312" w:eastAsia="仿宋_GB2312"/>
          <w:sz w:val="28"/>
          <w:szCs w:val="28"/>
          <w:lang w:val="en-US" w:eastAsia="zh-CN"/>
        </w:rPr>
        <w:t>0</w:t>
      </w:r>
      <w:r>
        <w:rPr>
          <w:rFonts w:hint="eastAsia" w:ascii="仿宋_GB2312" w:eastAsia="仿宋_GB2312"/>
          <w:sz w:val="28"/>
          <w:szCs w:val="28"/>
        </w:rPr>
        <w:t>%。</w:t>
      </w:r>
    </w:p>
    <w:p>
      <w:pPr>
        <w:autoSpaceDE w:val="0"/>
        <w:autoSpaceDN w:val="0"/>
        <w:adjustRightInd w:val="0"/>
        <w:spacing w:line="520" w:lineRule="exact"/>
        <w:ind w:firstLine="560" w:firstLineChars="200"/>
        <w:rPr>
          <w:rFonts w:hint="eastAsia" w:ascii="楷体_GB2312" w:hAnsi="楷体" w:eastAsia="楷体_GB2312" w:cs="楷体"/>
          <w:sz w:val="28"/>
          <w:szCs w:val="28"/>
        </w:rPr>
      </w:pPr>
      <w:r>
        <w:rPr>
          <w:rFonts w:hint="eastAsia" w:ascii="楷体_GB2312" w:hAnsi="楷体" w:eastAsia="楷体_GB2312" w:cs="楷体"/>
          <w:sz w:val="28"/>
          <w:szCs w:val="28"/>
        </w:rPr>
        <w:t>（二）一般公共预算财政拨款支出决算具体情况</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1、“一般公共服务支出”（类）2021年度决算11,558,722.00元，比2021年年初预算增加115,290.78元，增长1.0%。其中：</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w:t>
      </w:r>
      <w:r>
        <w:rPr>
          <w:rFonts w:hint="eastAsia" w:ascii="仿宋_GB2312" w:eastAsia="仿宋_GB2312"/>
          <w:color w:val="auto"/>
          <w:sz w:val="28"/>
          <w:szCs w:val="28"/>
          <w:lang w:eastAsia="zh-CN"/>
        </w:rPr>
        <w:t>群众团体</w:t>
      </w:r>
      <w:r>
        <w:rPr>
          <w:rFonts w:hint="eastAsia" w:ascii="仿宋_GB2312" w:eastAsia="仿宋_GB2312"/>
          <w:color w:val="auto"/>
          <w:sz w:val="28"/>
          <w:szCs w:val="28"/>
        </w:rPr>
        <w:t>事务</w:t>
      </w:r>
      <w:r>
        <w:rPr>
          <w:rFonts w:hint="eastAsia" w:ascii="仿宋_GB2312" w:eastAsia="仿宋_GB2312"/>
          <w:sz w:val="28"/>
          <w:szCs w:val="28"/>
        </w:rPr>
        <w:t>”（款，下同）2021年度决算</w:t>
      </w:r>
      <w:r>
        <w:rPr>
          <w:rFonts w:hint="eastAsia" w:ascii="仿宋_GB2312" w:eastAsia="仿宋_GB2312"/>
          <w:sz w:val="28"/>
          <w:szCs w:val="28"/>
          <w:lang w:val="en-US" w:eastAsia="zh-CN"/>
        </w:rPr>
        <w:t>11,558,722.00</w:t>
      </w:r>
      <w:r>
        <w:rPr>
          <w:rFonts w:hint="eastAsia" w:ascii="仿宋_GB2312" w:eastAsia="仿宋_GB2312"/>
          <w:sz w:val="28"/>
          <w:szCs w:val="28"/>
        </w:rPr>
        <w:t>元，比2021年年初预算增加</w:t>
      </w:r>
      <w:r>
        <w:rPr>
          <w:rFonts w:hint="eastAsia" w:ascii="仿宋_GB2312" w:eastAsia="仿宋_GB2312"/>
          <w:sz w:val="28"/>
          <w:szCs w:val="28"/>
          <w:lang w:val="en-US" w:eastAsia="zh-CN"/>
        </w:rPr>
        <w:t>115,290.78</w:t>
      </w:r>
      <w:r>
        <w:rPr>
          <w:rFonts w:hint="eastAsia" w:ascii="仿宋_GB2312" w:eastAsia="仿宋_GB2312"/>
          <w:sz w:val="28"/>
          <w:szCs w:val="28"/>
        </w:rPr>
        <w:t>元，增长</w:t>
      </w:r>
      <w:r>
        <w:rPr>
          <w:rFonts w:hint="eastAsia" w:ascii="仿宋_GB2312" w:eastAsia="仿宋_GB2312"/>
          <w:sz w:val="28"/>
          <w:szCs w:val="28"/>
          <w:lang w:val="en-US" w:eastAsia="zh-CN"/>
        </w:rPr>
        <w:t>1</w:t>
      </w:r>
      <w:r>
        <w:rPr>
          <w:rFonts w:hint="eastAsia" w:ascii="仿宋_GB2312" w:eastAsia="仿宋_GB2312"/>
          <w:sz w:val="28"/>
          <w:szCs w:val="28"/>
        </w:rPr>
        <w:t>.</w:t>
      </w:r>
      <w:r>
        <w:rPr>
          <w:rFonts w:hint="eastAsia" w:ascii="仿宋_GB2312" w:eastAsia="仿宋_GB2312"/>
          <w:sz w:val="28"/>
          <w:szCs w:val="28"/>
          <w:lang w:val="en-US" w:eastAsia="zh-CN"/>
        </w:rPr>
        <w:t>0</w:t>
      </w:r>
      <w:r>
        <w:rPr>
          <w:rFonts w:hint="eastAsia" w:ascii="仿宋_GB2312" w:eastAsia="仿宋_GB2312"/>
          <w:sz w:val="28"/>
          <w:szCs w:val="28"/>
        </w:rPr>
        <w:t>%。主要原因：</w:t>
      </w:r>
      <w:r>
        <w:rPr>
          <w:rFonts w:hint="eastAsia" w:ascii="仿宋_GB2312" w:eastAsia="仿宋_GB2312"/>
          <w:sz w:val="28"/>
          <w:szCs w:val="28"/>
          <w:lang w:val="en-US" w:eastAsia="zh-CN"/>
        </w:rPr>
        <w:t>人员经费增加</w:t>
      </w:r>
      <w:r>
        <w:rPr>
          <w:rFonts w:hint="eastAsia" w:ascii="仿宋_GB2312" w:eastAsia="仿宋_GB2312"/>
          <w:sz w:val="28"/>
          <w:szCs w:val="28"/>
        </w:rPr>
        <w:t>。</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2、“</w:t>
      </w:r>
      <w:r>
        <w:rPr>
          <w:rFonts w:hint="eastAsia" w:ascii="仿宋_GB2312" w:eastAsia="仿宋_GB2312"/>
          <w:color w:val="auto"/>
          <w:sz w:val="28"/>
          <w:szCs w:val="28"/>
          <w:lang w:eastAsia="zh-CN"/>
        </w:rPr>
        <w:t>社会保障和就业支出</w:t>
      </w:r>
      <w:r>
        <w:rPr>
          <w:rFonts w:hint="eastAsia" w:ascii="仿宋_GB2312" w:eastAsia="仿宋_GB2312"/>
          <w:sz w:val="28"/>
          <w:szCs w:val="28"/>
        </w:rPr>
        <w:t>”(类)2021年度决算</w:t>
      </w:r>
      <w:r>
        <w:rPr>
          <w:rFonts w:hint="eastAsia" w:ascii="仿宋_GB2312" w:eastAsia="仿宋_GB2312"/>
          <w:sz w:val="28"/>
          <w:szCs w:val="28"/>
          <w:lang w:val="en-US" w:eastAsia="zh-CN"/>
        </w:rPr>
        <w:t>455,131.00</w:t>
      </w:r>
      <w:r>
        <w:rPr>
          <w:rFonts w:hint="eastAsia" w:ascii="仿宋_GB2312" w:eastAsia="仿宋_GB2312"/>
          <w:sz w:val="28"/>
          <w:szCs w:val="28"/>
        </w:rPr>
        <w:t>元，比2021年年初预算增加</w:t>
      </w:r>
      <w:r>
        <w:rPr>
          <w:rFonts w:hint="eastAsia" w:ascii="仿宋_GB2312" w:eastAsia="仿宋_GB2312"/>
          <w:sz w:val="28"/>
          <w:szCs w:val="28"/>
          <w:lang w:val="en-US" w:eastAsia="zh-CN"/>
        </w:rPr>
        <w:t>423</w:t>
      </w:r>
      <w:r>
        <w:rPr>
          <w:rFonts w:hint="eastAsia" w:ascii="仿宋_GB2312" w:eastAsia="仿宋_GB2312"/>
          <w:sz w:val="28"/>
          <w:szCs w:val="28"/>
        </w:rPr>
        <w:t>.</w:t>
      </w:r>
      <w:r>
        <w:rPr>
          <w:rFonts w:hint="eastAsia" w:ascii="仿宋_GB2312" w:eastAsia="仿宋_GB2312"/>
          <w:sz w:val="28"/>
          <w:szCs w:val="28"/>
          <w:lang w:val="en-US" w:eastAsia="zh-CN"/>
        </w:rPr>
        <w:t>00</w:t>
      </w:r>
      <w:r>
        <w:rPr>
          <w:rFonts w:hint="eastAsia" w:ascii="仿宋_GB2312" w:eastAsia="仿宋_GB2312"/>
          <w:sz w:val="28"/>
          <w:szCs w:val="28"/>
        </w:rPr>
        <w:t>元，增长</w:t>
      </w:r>
      <w:r>
        <w:rPr>
          <w:rFonts w:hint="eastAsia" w:ascii="仿宋_GB2312" w:eastAsia="仿宋_GB2312"/>
          <w:sz w:val="28"/>
          <w:szCs w:val="28"/>
          <w:lang w:val="en-US" w:eastAsia="zh-CN"/>
        </w:rPr>
        <w:t>0</w:t>
      </w:r>
      <w:r>
        <w:rPr>
          <w:rFonts w:hint="eastAsia" w:ascii="仿宋_GB2312" w:eastAsia="仿宋_GB2312"/>
          <w:sz w:val="28"/>
          <w:szCs w:val="28"/>
        </w:rPr>
        <w:t>.</w:t>
      </w:r>
      <w:r>
        <w:rPr>
          <w:rFonts w:hint="eastAsia" w:ascii="仿宋_GB2312" w:eastAsia="仿宋_GB2312"/>
          <w:sz w:val="28"/>
          <w:szCs w:val="28"/>
          <w:lang w:val="en-US" w:eastAsia="zh-CN"/>
        </w:rPr>
        <w:t>1</w:t>
      </w:r>
      <w:r>
        <w:rPr>
          <w:rFonts w:hint="eastAsia" w:ascii="仿宋_GB2312" w:eastAsia="仿宋_GB2312"/>
          <w:sz w:val="28"/>
          <w:szCs w:val="28"/>
        </w:rPr>
        <w:t>%。其中：</w:t>
      </w:r>
    </w:p>
    <w:p>
      <w:pPr>
        <w:tabs>
          <w:tab w:val="center" w:pos="6979"/>
        </w:tabs>
        <w:spacing w:line="520" w:lineRule="exact"/>
        <w:ind w:firstLine="560" w:firstLineChars="200"/>
        <w:rPr>
          <w:rFonts w:ascii="仿宋_GB2312" w:eastAsia="仿宋_GB2312"/>
          <w:sz w:val="28"/>
          <w:szCs w:val="28"/>
        </w:rPr>
      </w:pPr>
      <w:r>
        <w:rPr>
          <w:rFonts w:hint="eastAsia" w:ascii="仿宋_GB2312" w:eastAsia="仿宋_GB2312"/>
          <w:sz w:val="28"/>
          <w:szCs w:val="28"/>
        </w:rPr>
        <w:t>“</w:t>
      </w:r>
      <w:r>
        <w:rPr>
          <w:rFonts w:hint="eastAsia" w:ascii="仿宋_GB2312" w:eastAsia="仿宋_GB2312"/>
          <w:sz w:val="28"/>
          <w:szCs w:val="28"/>
          <w:lang w:val="en-US" w:eastAsia="zh-CN"/>
        </w:rPr>
        <w:t>行政事业单位养老支出</w:t>
      </w:r>
      <w:r>
        <w:rPr>
          <w:rFonts w:hint="eastAsia" w:ascii="仿宋_GB2312" w:eastAsia="仿宋_GB2312"/>
          <w:sz w:val="28"/>
          <w:szCs w:val="28"/>
        </w:rPr>
        <w:t>”（款）2021年度决算</w:t>
      </w:r>
      <w:r>
        <w:rPr>
          <w:rFonts w:hint="eastAsia" w:ascii="仿宋_GB2312" w:eastAsia="仿宋_GB2312"/>
          <w:sz w:val="28"/>
          <w:szCs w:val="28"/>
          <w:lang w:val="en-US" w:eastAsia="zh-CN"/>
        </w:rPr>
        <w:t>455,131.00</w:t>
      </w:r>
      <w:r>
        <w:rPr>
          <w:rFonts w:hint="eastAsia" w:ascii="仿宋_GB2312" w:eastAsia="仿宋_GB2312"/>
          <w:sz w:val="28"/>
          <w:szCs w:val="28"/>
        </w:rPr>
        <w:t>元，比2021年年初预算增加</w:t>
      </w:r>
      <w:r>
        <w:rPr>
          <w:rFonts w:hint="eastAsia" w:ascii="仿宋_GB2312" w:eastAsia="仿宋_GB2312"/>
          <w:sz w:val="28"/>
          <w:szCs w:val="28"/>
          <w:lang w:val="en-US" w:eastAsia="zh-CN"/>
        </w:rPr>
        <w:t>423</w:t>
      </w:r>
      <w:r>
        <w:rPr>
          <w:rFonts w:hint="eastAsia" w:ascii="仿宋_GB2312" w:eastAsia="仿宋_GB2312"/>
          <w:sz w:val="28"/>
          <w:szCs w:val="28"/>
        </w:rPr>
        <w:t>.</w:t>
      </w:r>
      <w:r>
        <w:rPr>
          <w:rFonts w:hint="eastAsia" w:ascii="仿宋_GB2312" w:eastAsia="仿宋_GB2312"/>
          <w:sz w:val="28"/>
          <w:szCs w:val="28"/>
          <w:lang w:val="en-US" w:eastAsia="zh-CN"/>
        </w:rPr>
        <w:t>00</w:t>
      </w:r>
      <w:r>
        <w:rPr>
          <w:rFonts w:hint="eastAsia" w:ascii="仿宋_GB2312" w:eastAsia="仿宋_GB2312"/>
          <w:sz w:val="28"/>
          <w:szCs w:val="28"/>
        </w:rPr>
        <w:t>元，增长</w:t>
      </w:r>
      <w:r>
        <w:rPr>
          <w:rFonts w:hint="eastAsia" w:ascii="仿宋_GB2312" w:eastAsia="仿宋_GB2312"/>
          <w:sz w:val="28"/>
          <w:szCs w:val="28"/>
          <w:lang w:val="en-US" w:eastAsia="zh-CN"/>
        </w:rPr>
        <w:t>0</w:t>
      </w:r>
      <w:r>
        <w:rPr>
          <w:rFonts w:hint="eastAsia" w:ascii="仿宋_GB2312" w:eastAsia="仿宋_GB2312"/>
          <w:sz w:val="28"/>
          <w:szCs w:val="28"/>
        </w:rPr>
        <w:t>.</w:t>
      </w:r>
      <w:r>
        <w:rPr>
          <w:rFonts w:hint="eastAsia" w:ascii="仿宋_GB2312" w:eastAsia="仿宋_GB2312"/>
          <w:sz w:val="28"/>
          <w:szCs w:val="28"/>
          <w:lang w:val="en-US" w:eastAsia="zh-CN"/>
        </w:rPr>
        <w:t>1</w:t>
      </w:r>
      <w:r>
        <w:rPr>
          <w:rFonts w:hint="eastAsia" w:ascii="仿宋_GB2312" w:eastAsia="仿宋_GB2312"/>
          <w:sz w:val="28"/>
          <w:szCs w:val="28"/>
        </w:rPr>
        <w:t>%。主要原因：</w:t>
      </w:r>
      <w:r>
        <w:rPr>
          <w:rFonts w:hint="eastAsia" w:ascii="仿宋_GB2312" w:eastAsia="仿宋_GB2312"/>
          <w:sz w:val="28"/>
          <w:szCs w:val="28"/>
          <w:lang w:val="en-US" w:eastAsia="zh-CN"/>
        </w:rPr>
        <w:t>人员经费增加</w:t>
      </w:r>
      <w:r>
        <w:rPr>
          <w:rFonts w:hint="eastAsia" w:ascii="仿宋_GB2312" w:eastAsia="仿宋_GB2312"/>
          <w:sz w:val="28"/>
          <w:szCs w:val="28"/>
        </w:rPr>
        <w:t>。</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3.财政拨款重点项目情况：</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专职工会社会工作者</w:t>
      </w:r>
      <w:r>
        <w:rPr>
          <w:rFonts w:hint="eastAsia" w:ascii="仿宋_GB2312" w:eastAsia="仿宋_GB2312"/>
          <w:sz w:val="28"/>
          <w:szCs w:val="28"/>
          <w:lang w:val="en-US" w:eastAsia="zh-CN"/>
        </w:rPr>
        <w:t>人员经费</w:t>
      </w:r>
      <w:r>
        <w:rPr>
          <w:rFonts w:hint="eastAsia" w:ascii="仿宋_GB2312" w:eastAsia="仿宋_GB2312"/>
          <w:sz w:val="28"/>
          <w:szCs w:val="28"/>
        </w:rPr>
        <w:t>项目3</w:t>
      </w:r>
      <w:r>
        <w:rPr>
          <w:rFonts w:hint="eastAsia" w:ascii="仿宋_GB2312" w:eastAsia="仿宋_GB2312"/>
          <w:sz w:val="28"/>
          <w:szCs w:val="28"/>
          <w:lang w:val="en-US" w:eastAsia="zh-CN"/>
        </w:rPr>
        <w:t>,</w:t>
      </w:r>
      <w:r>
        <w:rPr>
          <w:rFonts w:hint="eastAsia" w:ascii="仿宋_GB2312" w:eastAsia="仿宋_GB2312"/>
          <w:sz w:val="28"/>
          <w:szCs w:val="28"/>
        </w:rPr>
        <w:t>2</w:t>
      </w:r>
      <w:r>
        <w:rPr>
          <w:rFonts w:hint="eastAsia" w:ascii="仿宋_GB2312" w:eastAsia="仿宋_GB2312"/>
          <w:sz w:val="28"/>
          <w:szCs w:val="28"/>
          <w:lang w:val="en-US" w:eastAsia="zh-CN"/>
        </w:rPr>
        <w:t>38,311.00</w:t>
      </w:r>
      <w:r>
        <w:rPr>
          <w:rFonts w:hint="eastAsia" w:ascii="仿宋_GB2312" w:eastAsia="仿宋_GB2312"/>
          <w:sz w:val="28"/>
          <w:szCs w:val="28"/>
        </w:rPr>
        <w:t>元：用于安排专职工会社会工作者人员经费支出。专职工会社会工作者是指参加市委社会工委和市总工会统一组织的招录考试，被录用后在区县职工服务中心或街道乡镇、工业（科技）园区工会服务站专职从事工会工作的人员。根据工会事业发展的客观需要，进一步加强工会工作者队伍建设，适应不同群体职工的现实服务需求，人员经费由财政负担50%。</w:t>
      </w:r>
    </w:p>
    <w:p>
      <w:pPr>
        <w:tabs>
          <w:tab w:val="center" w:pos="6979"/>
        </w:tabs>
        <w:spacing w:line="520" w:lineRule="exact"/>
        <w:ind w:firstLine="562" w:firstLineChars="200"/>
        <w:rPr>
          <w:rFonts w:hint="eastAsia" w:ascii="黑体" w:hAnsi="黑体" w:eastAsia="黑体"/>
          <w:b/>
          <w:sz w:val="28"/>
          <w:szCs w:val="28"/>
        </w:rPr>
      </w:pPr>
      <w:r>
        <w:rPr>
          <w:rFonts w:hint="eastAsia" w:ascii="黑体" w:hAnsi="黑体" w:eastAsia="黑体"/>
          <w:b/>
          <w:sz w:val="28"/>
          <w:szCs w:val="28"/>
        </w:rPr>
        <w:t>五、政府性基金预算财政拨款支出决算情况说明</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本年度无此项支出</w:t>
      </w:r>
      <w:r>
        <w:rPr>
          <w:rFonts w:hint="eastAsia" w:ascii="仿宋_GB2312" w:eastAsia="仿宋_GB2312"/>
          <w:sz w:val="28"/>
          <w:szCs w:val="28"/>
          <w:lang w:eastAsia="zh-CN"/>
        </w:rPr>
        <w:t>。</w:t>
      </w:r>
    </w:p>
    <w:p>
      <w:pPr>
        <w:tabs>
          <w:tab w:val="center" w:pos="6979"/>
        </w:tabs>
        <w:spacing w:line="520" w:lineRule="exact"/>
        <w:ind w:firstLine="562" w:firstLineChars="200"/>
        <w:rPr>
          <w:rFonts w:hint="eastAsia" w:ascii="黑体" w:hAnsi="黑体" w:eastAsia="黑体"/>
          <w:b/>
          <w:sz w:val="28"/>
          <w:szCs w:val="28"/>
        </w:rPr>
      </w:pPr>
      <w:r>
        <w:rPr>
          <w:rFonts w:hint="eastAsia" w:ascii="黑体" w:hAnsi="黑体" w:eastAsia="黑体"/>
          <w:b/>
          <w:sz w:val="28"/>
          <w:szCs w:val="28"/>
        </w:rPr>
        <w:t>六、国有资本经营预算财政拨款收支情况说明</w:t>
      </w:r>
    </w:p>
    <w:p>
      <w:pPr>
        <w:tabs>
          <w:tab w:val="center" w:pos="6979"/>
        </w:tabs>
        <w:spacing w:line="520" w:lineRule="exact"/>
        <w:ind w:firstLine="560" w:firstLineChars="200"/>
        <w:rPr>
          <w:rFonts w:hint="eastAsia" w:ascii="仿宋_GB2312" w:eastAsia="仿宋_GB2312"/>
          <w:sz w:val="28"/>
          <w:szCs w:val="28"/>
          <w:lang w:eastAsia="zh-CN"/>
        </w:rPr>
      </w:pPr>
      <w:r>
        <w:rPr>
          <w:rFonts w:hint="eastAsia" w:ascii="仿宋_GB2312" w:eastAsia="仿宋_GB2312"/>
          <w:sz w:val="28"/>
          <w:szCs w:val="28"/>
        </w:rPr>
        <w:t>本年度无此项支出</w:t>
      </w:r>
      <w:r>
        <w:rPr>
          <w:rFonts w:hint="eastAsia" w:ascii="仿宋_GB2312" w:eastAsia="仿宋_GB2312"/>
          <w:sz w:val="28"/>
          <w:szCs w:val="28"/>
          <w:lang w:eastAsia="zh-CN"/>
        </w:rPr>
        <w:t>。</w:t>
      </w:r>
    </w:p>
    <w:p>
      <w:pPr>
        <w:tabs>
          <w:tab w:val="center" w:pos="6979"/>
        </w:tabs>
        <w:spacing w:line="520" w:lineRule="exact"/>
        <w:ind w:firstLine="560" w:firstLineChars="200"/>
        <w:rPr>
          <w:rFonts w:hint="eastAsia" w:ascii="黑体" w:hAnsi="黑体" w:eastAsia="黑体"/>
          <w:sz w:val="28"/>
          <w:szCs w:val="28"/>
        </w:rPr>
      </w:pPr>
      <w:r>
        <w:rPr>
          <w:rFonts w:hint="eastAsia" w:ascii="黑体" w:hAnsi="黑体" w:eastAsia="黑体"/>
          <w:sz w:val="28"/>
          <w:szCs w:val="28"/>
        </w:rPr>
        <w:t>七、财政拨款基本支出决算情况说明</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（一）2021年本部门使用一般公共预算财政拨款安排基本支出</w:t>
      </w:r>
      <w:r>
        <w:rPr>
          <w:rFonts w:hint="eastAsia" w:ascii="仿宋_GB2312" w:eastAsia="仿宋_GB2312"/>
          <w:color w:val="000000"/>
          <w:sz w:val="28"/>
          <w:szCs w:val="28"/>
          <w:lang w:val="en-US" w:eastAsia="zh-CN"/>
        </w:rPr>
        <w:t>8,718,792</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00</w:t>
      </w:r>
      <w:r>
        <w:rPr>
          <w:rFonts w:hint="eastAsia" w:ascii="仿宋_GB2312" w:eastAsia="仿宋_GB2312"/>
          <w:sz w:val="28"/>
          <w:szCs w:val="28"/>
        </w:rPr>
        <w:t>元，比2021年年初预算增加</w:t>
      </w:r>
      <w:r>
        <w:rPr>
          <w:rFonts w:hint="eastAsia" w:ascii="仿宋_GB2312" w:eastAsia="仿宋_GB2312"/>
          <w:color w:val="000000"/>
          <w:sz w:val="28"/>
          <w:szCs w:val="28"/>
          <w:lang w:val="en-US" w:eastAsia="zh-CN"/>
        </w:rPr>
        <w:t>58,963</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78</w:t>
      </w:r>
      <w:r>
        <w:rPr>
          <w:rFonts w:hint="eastAsia" w:ascii="仿宋_GB2312" w:eastAsia="仿宋_GB2312"/>
          <w:sz w:val="28"/>
          <w:szCs w:val="28"/>
        </w:rPr>
        <w:t>元，增长</w:t>
      </w:r>
      <w:r>
        <w:rPr>
          <w:rFonts w:hint="eastAsia" w:ascii="仿宋_GB2312" w:eastAsia="仿宋_GB2312"/>
          <w:color w:val="000000"/>
          <w:sz w:val="28"/>
          <w:szCs w:val="28"/>
          <w:lang w:val="en-US" w:eastAsia="zh-CN"/>
        </w:rPr>
        <w:t>0</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7</w:t>
      </w:r>
      <w:r>
        <w:rPr>
          <w:rFonts w:hint="eastAsia" w:ascii="仿宋_GB2312" w:eastAsia="仿宋_GB2312"/>
          <w:sz w:val="28"/>
          <w:szCs w:val="28"/>
        </w:rPr>
        <w:t xml:space="preserve"> %。其中：</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1.工资福利支出：包括基本工资、津贴补贴、奖金、伙食补助费、绩效工资、其他社会保障缴费、其他工资福利等支出</w:t>
      </w:r>
      <w:r>
        <w:rPr>
          <w:rFonts w:hint="eastAsia" w:ascii="仿宋_GB2312" w:eastAsia="仿宋_GB2312"/>
          <w:sz w:val="28"/>
          <w:szCs w:val="28"/>
          <w:lang w:val="en-US" w:eastAsia="zh-CN"/>
        </w:rPr>
        <w:t>7,756,579</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92</w:t>
      </w:r>
      <w:r>
        <w:rPr>
          <w:rFonts w:hint="eastAsia" w:ascii="仿宋_GB2312" w:eastAsia="仿宋_GB2312"/>
          <w:sz w:val="28"/>
          <w:szCs w:val="28"/>
        </w:rPr>
        <w:t>元，年初预算</w:t>
      </w:r>
      <w:r>
        <w:rPr>
          <w:rFonts w:hint="eastAsia" w:ascii="仿宋_GB2312" w:eastAsia="仿宋_GB2312"/>
          <w:color w:val="000000"/>
          <w:sz w:val="28"/>
          <w:szCs w:val="28"/>
          <w:lang w:val="en-US" w:eastAsia="zh-CN"/>
        </w:rPr>
        <w:t>7,621,406.92</w:t>
      </w:r>
      <w:r>
        <w:rPr>
          <w:rFonts w:hint="eastAsia" w:ascii="仿宋_GB2312" w:eastAsia="仿宋_GB2312"/>
          <w:sz w:val="28"/>
          <w:szCs w:val="28"/>
        </w:rPr>
        <w:t>元，增加</w:t>
      </w:r>
      <w:r>
        <w:rPr>
          <w:rFonts w:hint="eastAsia" w:ascii="仿宋_GB2312" w:eastAsia="仿宋_GB2312"/>
          <w:sz w:val="28"/>
          <w:szCs w:val="28"/>
          <w:lang w:val="en-US" w:eastAsia="zh-CN"/>
        </w:rPr>
        <w:t>135,173</w:t>
      </w:r>
      <w:r>
        <w:rPr>
          <w:rFonts w:hint="eastAsia" w:ascii="仿宋_GB2312" w:eastAsia="仿宋_GB2312" w:cs="Times New Roman"/>
          <w:sz w:val="28"/>
          <w:szCs w:val="28"/>
          <w:lang w:val="en-US" w:eastAsia="zh-CN"/>
        </w:rPr>
        <w:t>.00元, 主要原因：人员经费增加</w:t>
      </w:r>
      <w:r>
        <w:rPr>
          <w:rFonts w:hint="eastAsia" w:ascii="仿宋_GB2312" w:eastAsia="仿宋_GB2312"/>
          <w:sz w:val="28"/>
          <w:szCs w:val="28"/>
        </w:rPr>
        <w:t xml:space="preserve">；   </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2.商品和服务支出：包括办公费、印刷费、咨询费、手续费、水费、电费、邮电费、取暖费、物业管理费、差旅费、因公出国（境）费、维修（护）费、租赁费、会议费、培训费、公务接待费、专用材料费、劳务费、委托业务费、工会经费、福利费、公务用车运行维护费、其他交通费、其他商品和服务等</w:t>
      </w:r>
      <w:r>
        <w:rPr>
          <w:rFonts w:hint="eastAsia" w:ascii="仿宋_GB2312" w:eastAsia="仿宋_GB2312" w:cs="Times New Roman"/>
          <w:color w:val="000000"/>
          <w:sz w:val="28"/>
          <w:szCs w:val="28"/>
          <w:lang w:val="en-US" w:eastAsia="zh-CN"/>
        </w:rPr>
        <w:t>支出507,081.08元，年初预算600,353.30元，减少93,272.22元, 主要原因：加强管理，减少公用支出</w:t>
      </w:r>
      <w:r>
        <w:rPr>
          <w:rFonts w:hint="eastAsia" w:ascii="仿宋_GB2312" w:eastAsia="仿宋_GB2312"/>
          <w:sz w:val="28"/>
          <w:szCs w:val="28"/>
        </w:rPr>
        <w:t>；</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3.对个人和家庭补助支出：包括离休费、退休费、抚恤金、生活补助、救济费、医疗费补助、助学金、奖励金、其他对个人和家庭的补助等支出</w:t>
      </w:r>
      <w:r>
        <w:rPr>
          <w:rFonts w:hint="eastAsia" w:ascii="仿宋_GB2312" w:eastAsia="仿宋_GB2312"/>
          <w:color w:val="000000"/>
          <w:sz w:val="28"/>
          <w:szCs w:val="28"/>
          <w:lang w:val="en-US" w:eastAsia="zh-CN"/>
        </w:rPr>
        <w:t>455,131</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00</w:t>
      </w:r>
      <w:r>
        <w:rPr>
          <w:rFonts w:hint="eastAsia" w:ascii="仿宋_GB2312" w:eastAsia="仿宋_GB2312"/>
          <w:sz w:val="28"/>
          <w:szCs w:val="28"/>
        </w:rPr>
        <w:t>元，年初预算</w:t>
      </w:r>
      <w:r>
        <w:rPr>
          <w:rFonts w:hint="eastAsia" w:ascii="仿宋_GB2312" w:eastAsia="仿宋_GB2312"/>
          <w:color w:val="000000"/>
          <w:sz w:val="28"/>
          <w:szCs w:val="28"/>
          <w:lang w:val="en-US" w:eastAsia="zh-CN"/>
        </w:rPr>
        <w:t>438,</w:t>
      </w:r>
      <w:r>
        <w:rPr>
          <w:rFonts w:hint="eastAsia" w:ascii="仿宋_GB2312" w:eastAsia="仿宋_GB2312" w:cs="Times New Roman"/>
          <w:sz w:val="28"/>
          <w:szCs w:val="28"/>
          <w:lang w:val="en-US" w:eastAsia="zh-CN"/>
        </w:rPr>
        <w:t>068.00</w:t>
      </w:r>
      <w:r>
        <w:rPr>
          <w:rFonts w:hint="eastAsia" w:ascii="仿宋_GB2312" w:eastAsia="仿宋_GB2312" w:cs="Times New Roman"/>
          <w:sz w:val="28"/>
          <w:szCs w:val="28"/>
        </w:rPr>
        <w:t>元，增加</w:t>
      </w:r>
      <w:r>
        <w:rPr>
          <w:rFonts w:hint="eastAsia" w:ascii="仿宋_GB2312" w:eastAsia="仿宋_GB2312" w:cs="Times New Roman"/>
          <w:sz w:val="28"/>
          <w:szCs w:val="28"/>
          <w:lang w:val="en-US" w:eastAsia="zh-CN"/>
        </w:rPr>
        <w:t>17,063.00</w:t>
      </w:r>
      <w:r>
        <w:rPr>
          <w:rFonts w:hint="eastAsia" w:ascii="仿宋_GB2312" w:eastAsia="仿宋_GB2312" w:cs="Times New Roman"/>
          <w:sz w:val="28"/>
          <w:szCs w:val="28"/>
        </w:rPr>
        <w:t>元, 主要原因：</w:t>
      </w:r>
      <w:r>
        <w:rPr>
          <w:rFonts w:hint="eastAsia" w:ascii="仿宋_GB2312" w:eastAsia="仿宋_GB2312" w:cs="Times New Roman"/>
          <w:sz w:val="28"/>
          <w:szCs w:val="28"/>
          <w:lang w:val="en-US" w:eastAsia="zh-CN"/>
        </w:rPr>
        <w:t>离退休人员经费增加</w:t>
      </w:r>
      <w:r>
        <w:rPr>
          <w:rFonts w:hint="eastAsia" w:ascii="仿宋_GB2312" w:eastAsia="仿宋_GB2312"/>
          <w:sz w:val="28"/>
          <w:szCs w:val="28"/>
        </w:rPr>
        <w:t>；</w:t>
      </w:r>
    </w:p>
    <w:p>
      <w:pPr>
        <w:spacing w:line="520" w:lineRule="exact"/>
        <w:ind w:firstLine="560" w:firstLineChars="200"/>
        <w:rPr>
          <w:rFonts w:hint="eastAsia" w:ascii="楷体" w:hAnsi="楷体" w:eastAsia="楷体" w:cs="楷体"/>
          <w:sz w:val="28"/>
          <w:szCs w:val="28"/>
        </w:rPr>
      </w:pPr>
      <w:r>
        <w:rPr>
          <w:rFonts w:hint="eastAsia" w:ascii="仿宋_GB2312" w:eastAsia="仿宋_GB2312"/>
          <w:sz w:val="28"/>
          <w:szCs w:val="28"/>
        </w:rPr>
        <w:t>4.其他资本性支出：包括办公设备购置、专用设备购置等</w:t>
      </w:r>
      <w:r>
        <w:rPr>
          <w:rFonts w:hint="eastAsia" w:ascii="仿宋_GB2312" w:eastAsia="仿宋_GB2312"/>
          <w:color w:val="000000"/>
          <w:sz w:val="28"/>
          <w:szCs w:val="28"/>
          <w:lang w:val="en-US" w:eastAsia="zh-CN"/>
        </w:rPr>
        <w:t>0</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00</w:t>
      </w:r>
      <w:r>
        <w:rPr>
          <w:rFonts w:hint="eastAsia" w:ascii="仿宋_GB2312" w:eastAsia="仿宋_GB2312"/>
          <w:sz w:val="28"/>
          <w:szCs w:val="28"/>
        </w:rPr>
        <w:t>元，年初预算</w:t>
      </w:r>
      <w:r>
        <w:rPr>
          <w:rFonts w:hint="eastAsia" w:ascii="仿宋_GB2312" w:eastAsia="仿宋_GB2312"/>
          <w:color w:val="000000"/>
          <w:sz w:val="28"/>
          <w:szCs w:val="28"/>
          <w:lang w:val="en-US" w:eastAsia="zh-CN"/>
        </w:rPr>
        <w:t>0</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00</w:t>
      </w:r>
      <w:r>
        <w:rPr>
          <w:rFonts w:hint="eastAsia" w:ascii="仿宋_GB2312" w:eastAsia="仿宋_GB2312"/>
          <w:sz w:val="28"/>
          <w:szCs w:val="28"/>
        </w:rPr>
        <w:t>元，增加</w:t>
      </w:r>
      <w:r>
        <w:rPr>
          <w:rFonts w:hint="eastAsia" w:ascii="仿宋_GB2312" w:eastAsia="仿宋_GB2312"/>
          <w:color w:val="000000"/>
          <w:sz w:val="28"/>
          <w:szCs w:val="28"/>
          <w:lang w:val="en-US" w:eastAsia="zh-CN"/>
        </w:rPr>
        <w:t>0</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00</w:t>
      </w:r>
      <w:r>
        <w:rPr>
          <w:rFonts w:hint="eastAsia" w:ascii="仿宋_GB2312" w:eastAsia="仿宋_GB2312"/>
          <w:sz w:val="28"/>
          <w:szCs w:val="28"/>
        </w:rPr>
        <w:t>元。</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（二）2021年本部门使用政府性基金财政拨款安排基本支出</w:t>
      </w:r>
      <w:r>
        <w:rPr>
          <w:rFonts w:hint="eastAsia" w:ascii="仿宋_GB2312" w:eastAsia="仿宋_GB2312"/>
          <w:color w:val="000000"/>
          <w:sz w:val="28"/>
          <w:szCs w:val="28"/>
          <w:lang w:val="en-US" w:eastAsia="zh-CN"/>
        </w:rPr>
        <w:t>0</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00</w:t>
      </w:r>
      <w:r>
        <w:rPr>
          <w:rFonts w:hint="eastAsia" w:ascii="仿宋_GB2312" w:eastAsia="仿宋_GB2312"/>
          <w:sz w:val="28"/>
          <w:szCs w:val="28"/>
        </w:rPr>
        <w:t>元，比2021年年初预算增加</w:t>
      </w:r>
      <w:r>
        <w:rPr>
          <w:rFonts w:hint="eastAsia" w:ascii="仿宋_GB2312" w:eastAsia="仿宋_GB2312"/>
          <w:color w:val="000000"/>
          <w:sz w:val="28"/>
          <w:szCs w:val="28"/>
          <w:lang w:val="en-US" w:eastAsia="zh-CN"/>
        </w:rPr>
        <w:t>0</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00</w:t>
      </w:r>
      <w:r>
        <w:rPr>
          <w:rFonts w:hint="eastAsia" w:ascii="仿宋_GB2312" w:eastAsia="仿宋_GB2312"/>
          <w:sz w:val="28"/>
          <w:szCs w:val="28"/>
        </w:rPr>
        <w:t>元，增长</w:t>
      </w:r>
      <w:r>
        <w:rPr>
          <w:rFonts w:hint="eastAsia" w:ascii="仿宋_GB2312" w:eastAsia="仿宋_GB2312"/>
          <w:color w:val="000000"/>
          <w:sz w:val="28"/>
          <w:szCs w:val="28"/>
          <w:lang w:val="en-US" w:eastAsia="zh-CN"/>
        </w:rPr>
        <w:t>0</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0</w:t>
      </w:r>
      <w:r>
        <w:rPr>
          <w:rFonts w:hint="eastAsia" w:ascii="仿宋_GB2312" w:eastAsia="仿宋_GB2312"/>
          <w:color w:val="000000"/>
          <w:sz w:val="28"/>
          <w:szCs w:val="28"/>
        </w:rPr>
        <w:t>%</w:t>
      </w:r>
      <w:r>
        <w:rPr>
          <w:rFonts w:hint="eastAsia" w:ascii="仿宋_GB2312" w:eastAsia="仿宋_GB2312"/>
          <w:sz w:val="28"/>
          <w:szCs w:val="28"/>
        </w:rPr>
        <w:t xml:space="preserve"> 。</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（三）2021年本部门使用国有资本经营预算财政拨款支出</w:t>
      </w:r>
      <w:r>
        <w:rPr>
          <w:rFonts w:hint="eastAsia" w:ascii="仿宋_GB2312" w:eastAsia="仿宋_GB2312"/>
          <w:color w:val="000000"/>
          <w:sz w:val="28"/>
          <w:szCs w:val="28"/>
          <w:lang w:val="en-US" w:eastAsia="zh-CN"/>
        </w:rPr>
        <w:t>0</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00</w:t>
      </w:r>
      <w:r>
        <w:rPr>
          <w:rFonts w:hint="eastAsia" w:ascii="仿宋_GB2312" w:eastAsia="仿宋_GB2312"/>
          <w:sz w:val="28"/>
          <w:szCs w:val="28"/>
        </w:rPr>
        <w:t>元，比2021年年初预算增加（减少）</w:t>
      </w:r>
      <w:r>
        <w:rPr>
          <w:rFonts w:hint="eastAsia" w:ascii="仿宋_GB2312" w:eastAsia="仿宋_GB2312"/>
          <w:color w:val="000000"/>
          <w:sz w:val="28"/>
          <w:szCs w:val="28"/>
          <w:lang w:val="en-US" w:eastAsia="zh-CN"/>
        </w:rPr>
        <w:t>0</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00</w:t>
      </w:r>
      <w:r>
        <w:rPr>
          <w:rFonts w:hint="eastAsia" w:ascii="仿宋_GB2312" w:eastAsia="仿宋_GB2312"/>
          <w:sz w:val="28"/>
          <w:szCs w:val="28"/>
        </w:rPr>
        <w:t>元，增长（减少）</w:t>
      </w:r>
      <w:r>
        <w:rPr>
          <w:rFonts w:hint="eastAsia" w:ascii="仿宋_GB2312" w:eastAsia="仿宋_GB2312"/>
          <w:color w:val="000000"/>
          <w:sz w:val="28"/>
          <w:szCs w:val="28"/>
          <w:lang w:val="en-US" w:eastAsia="zh-CN"/>
        </w:rPr>
        <w:t>0</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0</w:t>
      </w:r>
      <w:r>
        <w:rPr>
          <w:rFonts w:hint="eastAsia" w:ascii="仿宋_GB2312" w:eastAsia="仿宋_GB2312"/>
          <w:color w:val="000000"/>
          <w:sz w:val="28"/>
          <w:szCs w:val="28"/>
        </w:rPr>
        <w:t>%</w:t>
      </w:r>
      <w:r>
        <w:rPr>
          <w:rFonts w:hint="eastAsia" w:ascii="仿宋_GB2312" w:eastAsia="仿宋_GB2312"/>
          <w:sz w:val="28"/>
          <w:szCs w:val="28"/>
        </w:rPr>
        <w:t>。</w:t>
      </w:r>
    </w:p>
    <w:p>
      <w:pPr>
        <w:autoSpaceDE w:val="0"/>
        <w:autoSpaceDN w:val="0"/>
        <w:adjustRightInd w:val="0"/>
        <w:spacing w:line="520" w:lineRule="exact"/>
        <w:ind w:firstLine="560" w:firstLineChars="200"/>
        <w:rPr>
          <w:rFonts w:hint="eastAsia" w:ascii="仿宋_GB2312" w:eastAsia="仿宋_GB2312"/>
          <w:sz w:val="28"/>
          <w:szCs w:val="28"/>
        </w:rPr>
      </w:pPr>
    </w:p>
    <w:p>
      <w:pPr>
        <w:tabs>
          <w:tab w:val="center" w:pos="6979"/>
        </w:tabs>
        <w:spacing w:line="520" w:lineRule="exact"/>
        <w:ind w:firstLine="560" w:firstLineChars="200"/>
        <w:jc w:val="center"/>
        <w:rPr>
          <w:rFonts w:hint="eastAsia" w:ascii="华文中宋" w:hAnsi="华文中宋" w:eastAsia="华文中宋"/>
          <w:sz w:val="28"/>
          <w:szCs w:val="28"/>
        </w:rPr>
      </w:pPr>
      <w:r>
        <w:rPr>
          <w:rFonts w:hint="eastAsia" w:ascii="华文中宋" w:hAnsi="华文中宋" w:eastAsia="华文中宋"/>
          <w:sz w:val="28"/>
          <w:szCs w:val="28"/>
        </w:rPr>
        <w:t>第三部分 2021年度其他重要事项的情况说明</w:t>
      </w:r>
    </w:p>
    <w:p>
      <w:pPr>
        <w:numPr>
          <w:ilvl w:val="0"/>
          <w:numId w:val="1"/>
        </w:numPr>
        <w:spacing w:line="520" w:lineRule="exact"/>
        <w:ind w:firstLine="560" w:firstLineChars="200"/>
        <w:rPr>
          <w:rFonts w:hint="eastAsia" w:ascii="黑体" w:hAnsi="黑体" w:eastAsia="黑体"/>
          <w:sz w:val="28"/>
          <w:szCs w:val="28"/>
        </w:rPr>
      </w:pPr>
      <w:r>
        <w:rPr>
          <w:rFonts w:hint="eastAsia" w:ascii="黑体" w:hAnsi="黑体" w:eastAsia="黑体"/>
          <w:sz w:val="28"/>
          <w:szCs w:val="28"/>
        </w:rPr>
        <w:t xml:space="preserve"> “三公”经费财政拨款决算情况</w:t>
      </w:r>
    </w:p>
    <w:p>
      <w:pPr>
        <w:spacing w:line="520" w:lineRule="exact"/>
        <w:ind w:firstLine="560" w:firstLineChars="200"/>
        <w:rPr>
          <w:rFonts w:hint="eastAsia" w:ascii="楷体_GB2312" w:hAnsi="楷体" w:eastAsia="楷体_GB2312" w:cs="楷体"/>
          <w:sz w:val="28"/>
          <w:szCs w:val="28"/>
        </w:rPr>
      </w:pPr>
      <w:r>
        <w:rPr>
          <w:rFonts w:hint="eastAsia" w:ascii="楷体_GB2312" w:hAnsi="楷体" w:eastAsia="楷体_GB2312" w:cs="楷体"/>
          <w:sz w:val="28"/>
          <w:szCs w:val="28"/>
        </w:rPr>
        <w:t>（一）“三公”经费的单位范围</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color w:val="000000"/>
          <w:sz w:val="28"/>
          <w:szCs w:val="28"/>
          <w:lang w:val="en-US" w:eastAsia="zh-CN"/>
        </w:rPr>
        <w:t>区总工会</w:t>
      </w:r>
      <w:r>
        <w:rPr>
          <w:rFonts w:hint="eastAsia" w:ascii="仿宋_GB2312" w:eastAsia="仿宋_GB2312"/>
          <w:sz w:val="28"/>
          <w:szCs w:val="28"/>
        </w:rPr>
        <w:t>部门“三公”经费预算支出单位包括所属</w:t>
      </w:r>
      <w:r>
        <w:rPr>
          <w:rFonts w:hint="eastAsia" w:ascii="仿宋_GB2312" w:eastAsia="仿宋_GB2312"/>
          <w:color w:val="000000"/>
          <w:sz w:val="28"/>
          <w:szCs w:val="28"/>
          <w:lang w:val="en-US" w:eastAsia="zh-CN"/>
        </w:rPr>
        <w:t>1</w:t>
      </w:r>
      <w:r>
        <w:rPr>
          <w:rFonts w:hint="eastAsia" w:ascii="仿宋_GB2312" w:eastAsia="仿宋_GB2312"/>
          <w:sz w:val="28"/>
          <w:szCs w:val="28"/>
        </w:rPr>
        <w:t>个行政单位、</w:t>
      </w:r>
      <w:r>
        <w:rPr>
          <w:rFonts w:hint="eastAsia" w:ascii="仿宋_GB2312" w:eastAsia="仿宋_GB2312"/>
          <w:color w:val="000000"/>
          <w:sz w:val="28"/>
          <w:szCs w:val="28"/>
          <w:lang w:val="en-US" w:eastAsia="zh-CN"/>
        </w:rPr>
        <w:t>1</w:t>
      </w:r>
      <w:r>
        <w:rPr>
          <w:rFonts w:hint="eastAsia" w:ascii="仿宋_GB2312" w:eastAsia="仿宋_GB2312"/>
          <w:sz w:val="28"/>
          <w:szCs w:val="28"/>
        </w:rPr>
        <w:t>个事业单位。</w:t>
      </w:r>
    </w:p>
    <w:p>
      <w:pPr>
        <w:spacing w:line="520" w:lineRule="exact"/>
        <w:ind w:firstLine="560" w:firstLineChars="200"/>
        <w:rPr>
          <w:rFonts w:hint="eastAsia" w:ascii="楷体_GB2312" w:hAnsi="楷体" w:eastAsia="楷体_GB2312" w:cs="楷体"/>
          <w:sz w:val="28"/>
          <w:szCs w:val="28"/>
        </w:rPr>
      </w:pPr>
      <w:r>
        <w:rPr>
          <w:rFonts w:hint="eastAsia" w:ascii="楷体_GB2312" w:hAnsi="楷体" w:eastAsia="楷体_GB2312" w:cs="楷体"/>
          <w:sz w:val="28"/>
          <w:szCs w:val="28"/>
        </w:rPr>
        <w:t>（二）“三公”经费财政拨款决算情况说明</w:t>
      </w:r>
    </w:p>
    <w:p>
      <w:pPr>
        <w:tabs>
          <w:tab w:val="center" w:pos="6979"/>
        </w:tabs>
        <w:spacing w:line="52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2021年“三公”经费财政拨款决算数</w:t>
      </w:r>
      <w:r>
        <w:rPr>
          <w:rFonts w:hint="eastAsia" w:ascii="仿宋_GB2312" w:eastAsia="仿宋_GB2312"/>
          <w:color w:val="000000"/>
          <w:sz w:val="28"/>
          <w:szCs w:val="28"/>
          <w:lang w:val="en-US" w:eastAsia="zh-CN"/>
        </w:rPr>
        <w:t>10,586</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59</w:t>
      </w:r>
      <w:r>
        <w:rPr>
          <w:rFonts w:hint="eastAsia" w:ascii="仿宋_GB2312" w:eastAsia="仿宋_GB2312"/>
          <w:color w:val="000000"/>
          <w:sz w:val="28"/>
          <w:szCs w:val="28"/>
        </w:rPr>
        <w:t>元，比2021年“三公”经费财政拨款年初预算</w:t>
      </w:r>
      <w:r>
        <w:rPr>
          <w:rFonts w:hint="eastAsia" w:ascii="仿宋_GB2312" w:eastAsia="仿宋_GB2312"/>
          <w:color w:val="000000"/>
          <w:sz w:val="28"/>
          <w:szCs w:val="28"/>
          <w:lang w:val="en-US" w:eastAsia="zh-CN"/>
        </w:rPr>
        <w:t>50,200</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00</w:t>
      </w:r>
      <w:r>
        <w:rPr>
          <w:rFonts w:hint="eastAsia" w:ascii="仿宋_GB2312" w:eastAsia="仿宋_GB2312"/>
          <w:color w:val="000000"/>
          <w:sz w:val="28"/>
          <w:szCs w:val="28"/>
        </w:rPr>
        <w:t>元，减少</w:t>
      </w:r>
      <w:r>
        <w:rPr>
          <w:rFonts w:hint="eastAsia" w:ascii="仿宋_GB2312" w:eastAsia="仿宋_GB2312"/>
          <w:color w:val="000000"/>
          <w:sz w:val="28"/>
          <w:szCs w:val="28"/>
          <w:lang w:val="en-US" w:eastAsia="zh-CN"/>
        </w:rPr>
        <w:t>39,613.41</w:t>
      </w:r>
      <w:r>
        <w:rPr>
          <w:rFonts w:hint="eastAsia" w:ascii="仿宋_GB2312" w:eastAsia="仿宋_GB2312"/>
          <w:color w:val="000000"/>
          <w:sz w:val="28"/>
          <w:szCs w:val="28"/>
        </w:rPr>
        <w:t>元。其中：</w:t>
      </w:r>
    </w:p>
    <w:p>
      <w:pPr>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1.因公出国（境）费用</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2021年决算数</w:t>
      </w:r>
      <w:r>
        <w:rPr>
          <w:rFonts w:hint="eastAsia" w:ascii="仿宋_GB2312" w:eastAsia="仿宋_GB2312"/>
          <w:color w:val="000000"/>
          <w:sz w:val="28"/>
          <w:szCs w:val="28"/>
          <w:lang w:val="en-US" w:eastAsia="zh-CN"/>
        </w:rPr>
        <w:t>0</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00</w:t>
      </w:r>
      <w:r>
        <w:rPr>
          <w:rFonts w:hint="eastAsia" w:ascii="仿宋_GB2312" w:eastAsia="仿宋_GB2312"/>
          <w:sz w:val="28"/>
          <w:szCs w:val="28"/>
        </w:rPr>
        <w:t>元，比2021年年初预算数</w:t>
      </w:r>
      <w:r>
        <w:rPr>
          <w:rFonts w:hint="eastAsia" w:ascii="仿宋_GB2312" w:eastAsia="仿宋_GB2312"/>
          <w:color w:val="000000"/>
          <w:sz w:val="28"/>
          <w:szCs w:val="28"/>
          <w:lang w:val="en-US" w:eastAsia="zh-CN"/>
        </w:rPr>
        <w:t>0</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00</w:t>
      </w:r>
      <w:r>
        <w:rPr>
          <w:rFonts w:hint="eastAsia" w:ascii="仿宋_GB2312" w:eastAsia="仿宋_GB2312"/>
          <w:sz w:val="28"/>
          <w:szCs w:val="28"/>
        </w:rPr>
        <w:t>元，增加</w:t>
      </w:r>
      <w:r>
        <w:rPr>
          <w:rFonts w:hint="eastAsia" w:ascii="仿宋_GB2312" w:eastAsia="仿宋_GB2312"/>
          <w:color w:val="000000"/>
          <w:sz w:val="28"/>
          <w:szCs w:val="28"/>
          <w:lang w:val="en-US" w:eastAsia="zh-CN"/>
        </w:rPr>
        <w:t>0</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00</w:t>
      </w:r>
      <w:r>
        <w:rPr>
          <w:rFonts w:hint="eastAsia" w:ascii="仿宋_GB2312" w:eastAsia="仿宋_GB2312"/>
          <w:sz w:val="28"/>
          <w:szCs w:val="28"/>
        </w:rPr>
        <w:t>元；</w:t>
      </w:r>
    </w:p>
    <w:p>
      <w:pPr>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2.公务接待费</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2021年决算数</w:t>
      </w:r>
      <w:r>
        <w:rPr>
          <w:rFonts w:hint="eastAsia" w:ascii="仿宋_GB2312" w:eastAsia="仿宋_GB2312"/>
          <w:color w:val="000000"/>
          <w:sz w:val="28"/>
          <w:szCs w:val="28"/>
          <w:lang w:val="en-US" w:eastAsia="zh-CN"/>
        </w:rPr>
        <w:t>0</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00</w:t>
      </w:r>
      <w:r>
        <w:rPr>
          <w:rFonts w:hint="eastAsia" w:ascii="仿宋_GB2312" w:eastAsia="仿宋_GB2312"/>
          <w:sz w:val="28"/>
          <w:szCs w:val="28"/>
        </w:rPr>
        <w:t>元，比2021年年初预算数</w:t>
      </w:r>
      <w:r>
        <w:rPr>
          <w:rFonts w:hint="eastAsia" w:ascii="仿宋_GB2312" w:eastAsia="仿宋_GB2312"/>
          <w:color w:val="000000"/>
          <w:sz w:val="28"/>
          <w:szCs w:val="28"/>
          <w:lang w:val="en-US" w:eastAsia="zh-CN"/>
        </w:rPr>
        <w:t>0</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00</w:t>
      </w:r>
      <w:r>
        <w:rPr>
          <w:rFonts w:hint="eastAsia" w:ascii="仿宋_GB2312" w:eastAsia="仿宋_GB2312"/>
          <w:sz w:val="28"/>
          <w:szCs w:val="28"/>
        </w:rPr>
        <w:t>元，增加</w:t>
      </w:r>
      <w:r>
        <w:rPr>
          <w:rFonts w:hint="eastAsia" w:ascii="仿宋_GB2312" w:eastAsia="仿宋_GB2312"/>
          <w:color w:val="000000"/>
          <w:sz w:val="28"/>
          <w:szCs w:val="28"/>
          <w:lang w:val="en-US" w:eastAsia="zh-CN"/>
        </w:rPr>
        <w:t>0</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00</w:t>
      </w:r>
      <w:r>
        <w:rPr>
          <w:rFonts w:hint="eastAsia" w:ascii="仿宋_GB2312" w:eastAsia="仿宋_GB2312"/>
          <w:sz w:val="28"/>
          <w:szCs w:val="28"/>
        </w:rPr>
        <w:t>元；</w:t>
      </w:r>
    </w:p>
    <w:p>
      <w:pPr>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3.公务用车购置及运行维护费</w:t>
      </w:r>
    </w:p>
    <w:p>
      <w:pPr>
        <w:tabs>
          <w:tab w:val="center" w:pos="6979"/>
        </w:tabs>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2021年决算数</w:t>
      </w:r>
      <w:r>
        <w:rPr>
          <w:rFonts w:hint="eastAsia" w:ascii="仿宋_GB2312" w:eastAsia="仿宋_GB2312"/>
          <w:color w:val="000000"/>
          <w:sz w:val="28"/>
          <w:szCs w:val="28"/>
          <w:lang w:val="en-US" w:eastAsia="zh-CN"/>
        </w:rPr>
        <w:t>10,586</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59</w:t>
      </w:r>
      <w:r>
        <w:rPr>
          <w:rFonts w:hint="eastAsia" w:ascii="仿宋_GB2312" w:eastAsia="仿宋_GB2312"/>
          <w:sz w:val="28"/>
          <w:szCs w:val="28"/>
        </w:rPr>
        <w:t>元，比2021年年初预算数</w:t>
      </w:r>
      <w:r>
        <w:rPr>
          <w:rFonts w:hint="eastAsia" w:ascii="仿宋_GB2312" w:eastAsia="仿宋_GB2312"/>
          <w:color w:val="000000"/>
          <w:sz w:val="28"/>
          <w:szCs w:val="28"/>
          <w:lang w:val="en-US" w:eastAsia="zh-CN"/>
        </w:rPr>
        <w:t>50,200</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00</w:t>
      </w:r>
      <w:r>
        <w:rPr>
          <w:rFonts w:hint="eastAsia" w:ascii="仿宋_GB2312" w:eastAsia="仿宋_GB2312"/>
          <w:sz w:val="28"/>
          <w:szCs w:val="28"/>
        </w:rPr>
        <w:t>元，减少</w:t>
      </w:r>
      <w:r>
        <w:rPr>
          <w:rFonts w:hint="eastAsia" w:ascii="仿宋_GB2312" w:eastAsia="仿宋_GB2312"/>
          <w:color w:val="000000"/>
          <w:sz w:val="28"/>
          <w:szCs w:val="28"/>
          <w:lang w:val="en-US" w:eastAsia="zh-CN"/>
        </w:rPr>
        <w:t>39,613</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41</w:t>
      </w:r>
      <w:r>
        <w:rPr>
          <w:rFonts w:hint="eastAsia" w:ascii="仿宋_GB2312" w:eastAsia="仿宋_GB2312"/>
          <w:sz w:val="28"/>
          <w:szCs w:val="28"/>
        </w:rPr>
        <w:t>元，主要增（减）原因</w:t>
      </w:r>
      <w:r>
        <w:rPr>
          <w:rFonts w:hint="eastAsia" w:ascii="仿宋_GB2312" w:eastAsia="仿宋_GB2312"/>
          <w:sz w:val="28"/>
          <w:szCs w:val="28"/>
          <w:lang w:val="en-US" w:eastAsia="zh-CN"/>
        </w:rPr>
        <w:t>加强车辆管理</w:t>
      </w:r>
      <w:r>
        <w:rPr>
          <w:rFonts w:hint="eastAsia" w:ascii="仿宋_GB2312" w:eastAsia="仿宋_GB2312"/>
          <w:sz w:val="28"/>
          <w:szCs w:val="28"/>
        </w:rPr>
        <w:t>。其中：</w:t>
      </w:r>
    </w:p>
    <w:p>
      <w:pPr>
        <w:tabs>
          <w:tab w:val="center" w:pos="6979"/>
        </w:tabs>
        <w:spacing w:line="520" w:lineRule="exact"/>
        <w:ind w:firstLine="560" w:firstLineChars="200"/>
        <w:rPr>
          <w:rFonts w:hint="eastAsia" w:ascii="仿宋_GB2312" w:eastAsia="仿宋_GB2312"/>
          <w:sz w:val="28"/>
          <w:szCs w:val="28"/>
          <w:u w:val="single"/>
        </w:rPr>
      </w:pPr>
      <w:r>
        <w:rPr>
          <w:rFonts w:hint="eastAsia" w:ascii="仿宋_GB2312" w:eastAsia="仿宋_GB2312"/>
          <w:sz w:val="28"/>
          <w:szCs w:val="28"/>
        </w:rPr>
        <w:t>公务用车购置费2021年决算数</w:t>
      </w:r>
      <w:r>
        <w:rPr>
          <w:rFonts w:hint="eastAsia" w:ascii="仿宋_GB2312" w:eastAsia="仿宋_GB2312"/>
          <w:color w:val="000000"/>
          <w:sz w:val="28"/>
          <w:szCs w:val="28"/>
          <w:lang w:val="en-US" w:eastAsia="zh-CN"/>
        </w:rPr>
        <w:t>0</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00</w:t>
      </w:r>
      <w:r>
        <w:rPr>
          <w:rFonts w:hint="eastAsia" w:ascii="仿宋_GB2312" w:eastAsia="仿宋_GB2312"/>
          <w:sz w:val="28"/>
          <w:szCs w:val="28"/>
        </w:rPr>
        <w:t>元，比2021年年初预算数</w:t>
      </w:r>
      <w:r>
        <w:rPr>
          <w:rFonts w:hint="eastAsia" w:ascii="仿宋_GB2312" w:eastAsia="仿宋_GB2312"/>
          <w:color w:val="000000"/>
          <w:sz w:val="28"/>
          <w:szCs w:val="28"/>
          <w:lang w:val="en-US" w:eastAsia="zh-CN"/>
        </w:rPr>
        <w:t>0</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00</w:t>
      </w:r>
      <w:r>
        <w:rPr>
          <w:rFonts w:hint="eastAsia" w:ascii="仿宋_GB2312" w:eastAsia="仿宋_GB2312"/>
          <w:sz w:val="28"/>
          <w:szCs w:val="28"/>
        </w:rPr>
        <w:t>元，增加</w:t>
      </w:r>
      <w:r>
        <w:rPr>
          <w:rFonts w:hint="eastAsia" w:ascii="仿宋_GB2312" w:eastAsia="仿宋_GB2312"/>
          <w:color w:val="000000"/>
          <w:sz w:val="28"/>
          <w:szCs w:val="28"/>
          <w:lang w:val="en-US" w:eastAsia="zh-CN"/>
        </w:rPr>
        <w:t>0</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00</w:t>
      </w:r>
      <w:r>
        <w:rPr>
          <w:rFonts w:hint="eastAsia" w:ascii="仿宋_GB2312" w:eastAsia="仿宋_GB2312"/>
          <w:sz w:val="28"/>
          <w:szCs w:val="28"/>
        </w:rPr>
        <w:t>元。</w:t>
      </w:r>
    </w:p>
    <w:p>
      <w:pPr>
        <w:spacing w:line="520" w:lineRule="exact"/>
        <w:ind w:firstLine="560" w:firstLineChars="200"/>
        <w:rPr>
          <w:rFonts w:ascii="仿宋_GB2312" w:eastAsia="仿宋_GB2312"/>
          <w:sz w:val="28"/>
          <w:szCs w:val="28"/>
        </w:rPr>
      </w:pPr>
      <w:r>
        <w:rPr>
          <w:rFonts w:hint="eastAsia" w:ascii="仿宋_GB2312" w:eastAsia="仿宋_GB2312"/>
          <w:sz w:val="28"/>
          <w:szCs w:val="28"/>
        </w:rPr>
        <w:t>公务用车运行维护费2021年决算数</w:t>
      </w:r>
      <w:r>
        <w:rPr>
          <w:rFonts w:hint="eastAsia" w:ascii="仿宋_GB2312" w:eastAsia="仿宋_GB2312"/>
          <w:color w:val="000000"/>
          <w:sz w:val="28"/>
          <w:szCs w:val="28"/>
          <w:lang w:val="en-US" w:eastAsia="zh-CN"/>
        </w:rPr>
        <w:t>10,586</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59</w:t>
      </w:r>
      <w:r>
        <w:rPr>
          <w:rFonts w:hint="eastAsia" w:ascii="仿宋_GB2312" w:eastAsia="仿宋_GB2312"/>
          <w:sz w:val="28"/>
          <w:szCs w:val="28"/>
        </w:rPr>
        <w:t>元，比2021年年初预算数</w:t>
      </w:r>
      <w:r>
        <w:rPr>
          <w:rFonts w:hint="eastAsia" w:ascii="仿宋_GB2312" w:eastAsia="仿宋_GB2312"/>
          <w:color w:val="000000"/>
          <w:sz w:val="28"/>
          <w:szCs w:val="28"/>
          <w:lang w:val="en-US" w:eastAsia="zh-CN"/>
        </w:rPr>
        <w:t>50,200</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00</w:t>
      </w:r>
      <w:r>
        <w:rPr>
          <w:rFonts w:hint="eastAsia" w:ascii="仿宋_GB2312" w:eastAsia="仿宋_GB2312"/>
          <w:sz w:val="28"/>
          <w:szCs w:val="28"/>
        </w:rPr>
        <w:t>元，减少</w:t>
      </w:r>
      <w:r>
        <w:rPr>
          <w:rFonts w:hint="eastAsia" w:ascii="仿宋_GB2312" w:eastAsia="仿宋_GB2312"/>
          <w:color w:val="000000"/>
          <w:sz w:val="28"/>
          <w:szCs w:val="28"/>
          <w:lang w:val="en-US" w:eastAsia="zh-CN"/>
        </w:rPr>
        <w:t>39,613</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41</w:t>
      </w:r>
      <w:r>
        <w:rPr>
          <w:rFonts w:hint="eastAsia" w:ascii="仿宋_GB2312" w:eastAsia="仿宋_GB2312"/>
          <w:sz w:val="28"/>
          <w:szCs w:val="28"/>
        </w:rPr>
        <w:t>元，主要增（减）原因</w:t>
      </w:r>
      <w:r>
        <w:rPr>
          <w:rFonts w:hint="eastAsia" w:ascii="仿宋_GB2312" w:eastAsia="仿宋_GB2312"/>
          <w:sz w:val="28"/>
          <w:szCs w:val="28"/>
          <w:lang w:val="en-US" w:eastAsia="zh-CN"/>
        </w:rPr>
        <w:t>加强车辆管理</w:t>
      </w:r>
      <w:r>
        <w:rPr>
          <w:rFonts w:hint="eastAsia" w:ascii="仿宋_GB2312" w:eastAsia="仿宋_GB2312"/>
          <w:sz w:val="28"/>
          <w:szCs w:val="28"/>
        </w:rPr>
        <w:t>。</w:t>
      </w:r>
    </w:p>
    <w:p>
      <w:pPr>
        <w:spacing w:line="520" w:lineRule="exact"/>
        <w:ind w:firstLine="560" w:firstLineChars="200"/>
        <w:rPr>
          <w:rFonts w:ascii="仿宋_GB2312" w:eastAsia="仿宋_GB2312"/>
          <w:sz w:val="28"/>
          <w:szCs w:val="28"/>
        </w:rPr>
      </w:pPr>
      <w:r>
        <w:rPr>
          <w:rFonts w:hint="eastAsia" w:ascii="仿宋_GB2312" w:eastAsia="仿宋_GB2312"/>
          <w:sz w:val="28"/>
          <w:szCs w:val="28"/>
        </w:rPr>
        <w:t>2021年公务用车运行维护费中，公务用车加油</w:t>
      </w:r>
      <w:r>
        <w:rPr>
          <w:rFonts w:hint="eastAsia" w:ascii="仿宋_GB2312" w:eastAsia="仿宋_GB2312"/>
          <w:color w:val="000000"/>
          <w:sz w:val="28"/>
          <w:szCs w:val="28"/>
          <w:lang w:val="en-US" w:eastAsia="zh-CN"/>
        </w:rPr>
        <w:t>0</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00</w:t>
      </w:r>
      <w:r>
        <w:rPr>
          <w:rFonts w:hint="eastAsia" w:ascii="仿宋_GB2312" w:eastAsia="仿宋_GB2312"/>
          <w:sz w:val="28"/>
          <w:szCs w:val="28"/>
        </w:rPr>
        <w:t>元，公务用车维修</w:t>
      </w:r>
      <w:r>
        <w:rPr>
          <w:rFonts w:hint="eastAsia" w:ascii="仿宋_GB2312" w:eastAsia="仿宋_GB2312"/>
          <w:color w:val="000000"/>
          <w:sz w:val="28"/>
          <w:szCs w:val="28"/>
          <w:lang w:val="en-US" w:eastAsia="zh-CN"/>
        </w:rPr>
        <w:t>8,078</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08</w:t>
      </w:r>
      <w:r>
        <w:rPr>
          <w:rFonts w:hint="eastAsia" w:ascii="仿宋_GB2312" w:eastAsia="仿宋_GB2312"/>
          <w:sz w:val="28"/>
          <w:szCs w:val="28"/>
        </w:rPr>
        <w:t>元，公务用车保险</w:t>
      </w:r>
      <w:r>
        <w:rPr>
          <w:rFonts w:hint="eastAsia" w:ascii="仿宋_GB2312" w:eastAsia="仿宋_GB2312"/>
          <w:color w:val="000000"/>
          <w:sz w:val="28"/>
          <w:szCs w:val="28"/>
          <w:lang w:val="en-US" w:eastAsia="zh-CN"/>
        </w:rPr>
        <w:t>2,008</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51</w:t>
      </w:r>
      <w:r>
        <w:rPr>
          <w:rFonts w:hint="eastAsia" w:ascii="仿宋_GB2312" w:eastAsia="仿宋_GB2312"/>
          <w:sz w:val="28"/>
          <w:szCs w:val="28"/>
        </w:rPr>
        <w:t>元，公务用车其他支出</w:t>
      </w:r>
      <w:r>
        <w:rPr>
          <w:rFonts w:hint="eastAsia" w:ascii="仿宋_GB2312" w:eastAsia="仿宋_GB2312"/>
          <w:color w:val="000000"/>
          <w:sz w:val="28"/>
          <w:szCs w:val="28"/>
          <w:lang w:val="en-US" w:eastAsia="zh-CN"/>
        </w:rPr>
        <w:t>500</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00</w:t>
      </w:r>
      <w:r>
        <w:rPr>
          <w:rFonts w:hint="eastAsia" w:ascii="仿宋_GB2312" w:eastAsia="仿宋_GB2312"/>
          <w:sz w:val="28"/>
          <w:szCs w:val="28"/>
        </w:rPr>
        <w:t>元。</w:t>
      </w:r>
    </w:p>
    <w:p>
      <w:pPr>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2021年公务用车保有量</w:t>
      </w:r>
      <w:r>
        <w:rPr>
          <w:rFonts w:hint="eastAsia" w:ascii="仿宋_GB2312" w:eastAsia="仿宋_GB2312"/>
          <w:color w:val="000000"/>
          <w:sz w:val="28"/>
          <w:szCs w:val="28"/>
          <w:lang w:val="en-US" w:eastAsia="zh-CN"/>
        </w:rPr>
        <w:t>2</w:t>
      </w:r>
      <w:r>
        <w:rPr>
          <w:rFonts w:hint="eastAsia" w:ascii="仿宋_GB2312" w:eastAsia="仿宋_GB2312"/>
          <w:sz w:val="28"/>
          <w:szCs w:val="28"/>
        </w:rPr>
        <w:t>辆，车均运行维护费</w:t>
      </w:r>
      <w:r>
        <w:rPr>
          <w:rFonts w:hint="eastAsia" w:ascii="仿宋_GB2312" w:eastAsia="仿宋_GB2312"/>
          <w:color w:val="000000"/>
          <w:sz w:val="28"/>
          <w:szCs w:val="28"/>
          <w:lang w:val="en-US" w:eastAsia="zh-CN"/>
        </w:rPr>
        <w:t>5,293</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30</w:t>
      </w:r>
      <w:r>
        <w:rPr>
          <w:rFonts w:hint="eastAsia" w:ascii="仿宋_GB2312" w:eastAsia="仿宋_GB2312"/>
          <w:sz w:val="28"/>
          <w:szCs w:val="28"/>
        </w:rPr>
        <w:t>元。</w:t>
      </w:r>
    </w:p>
    <w:p>
      <w:pPr>
        <w:spacing w:line="520" w:lineRule="exact"/>
        <w:ind w:firstLine="560" w:firstLineChars="200"/>
        <w:rPr>
          <w:rFonts w:hint="eastAsia" w:ascii="黑体" w:eastAsia="黑体"/>
          <w:sz w:val="28"/>
          <w:szCs w:val="28"/>
        </w:rPr>
      </w:pPr>
      <w:r>
        <w:rPr>
          <w:rFonts w:hint="eastAsia" w:ascii="黑体" w:eastAsia="黑体"/>
          <w:sz w:val="28"/>
          <w:szCs w:val="28"/>
        </w:rPr>
        <w:t>二、机关运行经费支出情况</w:t>
      </w:r>
    </w:p>
    <w:p>
      <w:pPr>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2021年使用一般公共预算财政拨款安排的基本支出中的日常公用经费支出，合计</w:t>
      </w:r>
      <w:r>
        <w:rPr>
          <w:rFonts w:hint="eastAsia" w:ascii="仿宋_GB2312" w:eastAsia="仿宋_GB2312"/>
          <w:sz w:val="28"/>
          <w:szCs w:val="28"/>
          <w:lang w:val="en-US" w:eastAsia="zh-CN"/>
        </w:rPr>
        <w:t>507081.08</w:t>
      </w:r>
      <w:r>
        <w:rPr>
          <w:rFonts w:hint="eastAsia" w:ascii="仿宋_GB2312" w:eastAsia="仿宋_GB2312"/>
          <w:sz w:val="28"/>
          <w:szCs w:val="28"/>
        </w:rPr>
        <w:t>元，比上年减少</w:t>
      </w:r>
      <w:r>
        <w:rPr>
          <w:rFonts w:hint="eastAsia" w:ascii="仿宋_GB2312" w:eastAsia="仿宋_GB2312"/>
          <w:sz w:val="28"/>
          <w:szCs w:val="28"/>
          <w:lang w:val="en-US" w:eastAsia="zh-CN"/>
        </w:rPr>
        <w:t>33,167.49</w:t>
      </w:r>
      <w:r>
        <w:rPr>
          <w:rFonts w:hint="eastAsia" w:ascii="仿宋_GB2312" w:eastAsia="仿宋_GB2312"/>
          <w:sz w:val="28"/>
          <w:szCs w:val="28"/>
        </w:rPr>
        <w:t>元，减少原因：</w:t>
      </w:r>
      <w:r>
        <w:rPr>
          <w:rFonts w:hint="eastAsia" w:ascii="仿宋_GB2312" w:eastAsia="仿宋_GB2312"/>
          <w:sz w:val="28"/>
          <w:szCs w:val="28"/>
          <w:lang w:val="en-US" w:eastAsia="zh-CN"/>
        </w:rPr>
        <w:t>加强管理，减少公用支出</w:t>
      </w:r>
      <w:r>
        <w:rPr>
          <w:rFonts w:hint="eastAsia" w:ascii="仿宋_GB2312" w:eastAsia="仿宋_GB2312"/>
          <w:sz w:val="28"/>
          <w:szCs w:val="28"/>
        </w:rPr>
        <w:t>。</w:t>
      </w:r>
    </w:p>
    <w:p>
      <w:pPr>
        <w:spacing w:line="520" w:lineRule="exact"/>
        <w:ind w:firstLine="560" w:firstLineChars="200"/>
        <w:rPr>
          <w:rFonts w:hint="eastAsia" w:ascii="黑体" w:eastAsia="黑体"/>
          <w:sz w:val="28"/>
          <w:szCs w:val="28"/>
        </w:rPr>
      </w:pPr>
      <w:r>
        <w:rPr>
          <w:rFonts w:hint="eastAsia" w:ascii="黑体" w:eastAsia="黑体"/>
          <w:sz w:val="28"/>
          <w:szCs w:val="28"/>
        </w:rPr>
        <w:t>三、政府采购支出情况</w:t>
      </w:r>
    </w:p>
    <w:p>
      <w:pPr>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2021年</w:t>
      </w:r>
      <w:r>
        <w:rPr>
          <w:rFonts w:hint="eastAsia" w:ascii="仿宋_GB2312" w:eastAsia="仿宋_GB2312"/>
          <w:color w:val="000000"/>
          <w:sz w:val="28"/>
          <w:szCs w:val="28"/>
        </w:rPr>
        <w:t>本部门</w:t>
      </w:r>
      <w:r>
        <w:rPr>
          <w:rFonts w:hint="eastAsia" w:ascii="仿宋_GB2312" w:eastAsia="仿宋_GB2312"/>
          <w:sz w:val="28"/>
          <w:szCs w:val="28"/>
        </w:rPr>
        <w:t>政府采购支出总额</w:t>
      </w:r>
      <w:r>
        <w:rPr>
          <w:rFonts w:hint="eastAsia" w:ascii="仿宋_GB2312" w:eastAsia="仿宋_GB2312"/>
          <w:color w:val="000000"/>
          <w:sz w:val="28"/>
          <w:szCs w:val="28"/>
          <w:lang w:val="en-US" w:eastAsia="zh-CN"/>
        </w:rPr>
        <w:t>0</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00</w:t>
      </w:r>
      <w:r>
        <w:rPr>
          <w:rFonts w:hint="eastAsia" w:ascii="仿宋_GB2312" w:eastAsia="仿宋_GB2312"/>
          <w:sz w:val="28"/>
          <w:szCs w:val="28"/>
        </w:rPr>
        <w:t>元。</w:t>
      </w:r>
    </w:p>
    <w:p>
      <w:pPr>
        <w:spacing w:line="520" w:lineRule="exact"/>
        <w:ind w:firstLine="560" w:firstLineChars="200"/>
        <w:rPr>
          <w:rFonts w:hint="eastAsia" w:ascii="黑体" w:eastAsia="黑体"/>
          <w:sz w:val="28"/>
          <w:szCs w:val="28"/>
        </w:rPr>
      </w:pPr>
      <w:r>
        <w:rPr>
          <w:rFonts w:hint="eastAsia" w:ascii="黑体" w:eastAsia="黑体"/>
          <w:sz w:val="28"/>
          <w:szCs w:val="28"/>
        </w:rPr>
        <w:t>四、政府购买服务支出说明</w:t>
      </w:r>
    </w:p>
    <w:p>
      <w:pPr>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2021年</w:t>
      </w:r>
      <w:r>
        <w:rPr>
          <w:rFonts w:hint="eastAsia" w:ascii="仿宋_GB2312" w:eastAsia="仿宋_GB2312"/>
          <w:color w:val="000000"/>
          <w:sz w:val="28"/>
          <w:szCs w:val="28"/>
        </w:rPr>
        <w:t>本部门</w:t>
      </w:r>
      <w:r>
        <w:rPr>
          <w:rFonts w:hint="eastAsia" w:ascii="仿宋_GB2312" w:eastAsia="仿宋_GB2312"/>
          <w:sz w:val="28"/>
          <w:szCs w:val="28"/>
        </w:rPr>
        <w:t>政府购买服务支出总额</w:t>
      </w:r>
      <w:r>
        <w:rPr>
          <w:rFonts w:hint="eastAsia" w:ascii="仿宋_GB2312" w:eastAsia="仿宋_GB2312"/>
          <w:color w:val="000000"/>
          <w:sz w:val="28"/>
          <w:szCs w:val="28"/>
          <w:lang w:val="en-US" w:eastAsia="zh-CN"/>
        </w:rPr>
        <w:t>0</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00</w:t>
      </w:r>
      <w:r>
        <w:rPr>
          <w:rFonts w:hint="eastAsia" w:ascii="仿宋_GB2312" w:eastAsia="仿宋_GB2312"/>
          <w:sz w:val="28"/>
          <w:szCs w:val="28"/>
        </w:rPr>
        <w:t xml:space="preserve">元。       </w:t>
      </w:r>
    </w:p>
    <w:p>
      <w:pPr>
        <w:spacing w:line="520" w:lineRule="exact"/>
        <w:ind w:firstLine="560" w:firstLineChars="200"/>
        <w:rPr>
          <w:rFonts w:hint="eastAsia" w:ascii="黑体" w:eastAsia="黑体"/>
          <w:sz w:val="28"/>
          <w:szCs w:val="28"/>
        </w:rPr>
      </w:pPr>
      <w:r>
        <w:rPr>
          <w:rFonts w:hint="eastAsia" w:ascii="黑体" w:eastAsia="黑体"/>
          <w:sz w:val="28"/>
          <w:szCs w:val="28"/>
        </w:rPr>
        <w:t>五、国有资产占用情况</w:t>
      </w:r>
    </w:p>
    <w:p>
      <w:pPr>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2021年固定资产年末数总额</w:t>
      </w:r>
      <w:r>
        <w:rPr>
          <w:rFonts w:hint="eastAsia" w:ascii="仿宋_GB2312" w:eastAsia="仿宋_GB2312"/>
          <w:color w:val="000000"/>
          <w:sz w:val="28"/>
          <w:szCs w:val="28"/>
          <w:lang w:val="en-US" w:eastAsia="zh-CN"/>
        </w:rPr>
        <w:t>9,585,838</w:t>
      </w:r>
      <w:r>
        <w:rPr>
          <w:rFonts w:hint="eastAsia" w:ascii="仿宋_GB2312" w:eastAsia="仿宋_GB2312"/>
          <w:color w:val="000000"/>
          <w:sz w:val="28"/>
          <w:szCs w:val="28"/>
        </w:rPr>
        <w:t>.</w:t>
      </w:r>
      <w:r>
        <w:rPr>
          <w:rFonts w:hint="eastAsia" w:ascii="仿宋_GB2312" w:eastAsia="仿宋_GB2312"/>
          <w:color w:val="000000"/>
          <w:sz w:val="28"/>
          <w:szCs w:val="28"/>
          <w:lang w:val="en-US" w:eastAsia="zh-CN"/>
        </w:rPr>
        <w:t>16</w:t>
      </w:r>
      <w:r>
        <w:rPr>
          <w:rFonts w:hint="eastAsia" w:ascii="仿宋_GB2312" w:eastAsia="仿宋_GB2312"/>
          <w:sz w:val="28"/>
          <w:szCs w:val="28"/>
        </w:rPr>
        <w:t>元，其中：房屋面积</w:t>
      </w:r>
      <w:r>
        <w:rPr>
          <w:rFonts w:hint="eastAsia" w:ascii="仿宋_GB2312" w:eastAsia="仿宋_GB2312"/>
          <w:color w:val="000000"/>
          <w:sz w:val="28"/>
          <w:szCs w:val="28"/>
          <w:lang w:val="en-US" w:eastAsia="zh-CN"/>
        </w:rPr>
        <w:t>2081.07</w:t>
      </w:r>
      <w:r>
        <w:rPr>
          <w:rFonts w:hint="eastAsia" w:ascii="仿宋_GB2312" w:eastAsia="仿宋_GB2312"/>
          <w:sz w:val="28"/>
          <w:szCs w:val="28"/>
        </w:rPr>
        <w:t>平方米，</w:t>
      </w:r>
      <w:r>
        <w:rPr>
          <w:rFonts w:hint="eastAsia" w:ascii="仿宋_GB2312" w:eastAsia="仿宋_GB2312"/>
          <w:color w:val="000000"/>
          <w:sz w:val="28"/>
          <w:szCs w:val="28"/>
          <w:lang w:val="en-US" w:eastAsia="zh-CN"/>
        </w:rPr>
        <w:t>10,587,858.83</w:t>
      </w:r>
      <w:r>
        <w:rPr>
          <w:rFonts w:hint="eastAsia" w:ascii="仿宋_GB2312" w:eastAsia="仿宋_GB2312"/>
          <w:sz w:val="28"/>
          <w:szCs w:val="28"/>
        </w:rPr>
        <w:t>元；汽车</w:t>
      </w:r>
      <w:r>
        <w:rPr>
          <w:rFonts w:hint="eastAsia" w:ascii="仿宋_GB2312" w:eastAsia="仿宋_GB2312"/>
          <w:color w:val="000000"/>
          <w:sz w:val="28"/>
          <w:szCs w:val="28"/>
          <w:lang w:val="en-US" w:eastAsia="zh-CN"/>
        </w:rPr>
        <w:t>2</w:t>
      </w:r>
      <w:r>
        <w:rPr>
          <w:rFonts w:hint="eastAsia" w:ascii="仿宋_GB2312" w:eastAsia="仿宋_GB2312"/>
          <w:sz w:val="28"/>
          <w:szCs w:val="28"/>
        </w:rPr>
        <w:t>辆，</w:t>
      </w:r>
      <w:r>
        <w:rPr>
          <w:rFonts w:hint="eastAsia" w:ascii="仿宋_GB2312" w:eastAsia="仿宋_GB2312"/>
          <w:color w:val="000000"/>
          <w:sz w:val="28"/>
          <w:szCs w:val="28"/>
          <w:lang w:val="en-US" w:eastAsia="zh-CN"/>
        </w:rPr>
        <w:t>204,100.00</w:t>
      </w:r>
      <w:r>
        <w:rPr>
          <w:rFonts w:hint="eastAsia" w:ascii="仿宋_GB2312" w:eastAsia="仿宋_GB2312"/>
          <w:sz w:val="28"/>
          <w:szCs w:val="28"/>
        </w:rPr>
        <w:t>元； 单价50万元（含）以上的通用设备</w:t>
      </w:r>
      <w:r>
        <w:rPr>
          <w:rFonts w:hint="eastAsia" w:ascii="仿宋_GB2312" w:eastAsia="仿宋_GB2312"/>
          <w:sz w:val="28"/>
          <w:szCs w:val="28"/>
          <w:lang w:val="en-US" w:eastAsia="zh-CN"/>
        </w:rPr>
        <w:t>0</w:t>
      </w:r>
      <w:r>
        <w:rPr>
          <w:rFonts w:hint="eastAsia" w:ascii="仿宋_GB2312" w:eastAsia="仿宋_GB2312"/>
          <w:sz w:val="28"/>
          <w:szCs w:val="28"/>
        </w:rPr>
        <w:t>。</w:t>
      </w:r>
    </w:p>
    <w:p>
      <w:pPr>
        <w:spacing w:line="520" w:lineRule="exact"/>
        <w:ind w:firstLine="560" w:firstLineChars="200"/>
        <w:rPr>
          <w:rFonts w:hint="eastAsia" w:ascii="黑体" w:hAnsi="黑体" w:eastAsia="黑体"/>
          <w:sz w:val="28"/>
          <w:szCs w:val="28"/>
        </w:rPr>
      </w:pPr>
      <w:r>
        <w:rPr>
          <w:rFonts w:hint="eastAsia" w:ascii="黑体" w:eastAsia="黑体"/>
          <w:sz w:val="28"/>
          <w:szCs w:val="28"/>
        </w:rPr>
        <w:t>六、行政事业性收费重点项目信息</w:t>
      </w:r>
    </w:p>
    <w:p>
      <w:pPr>
        <w:spacing w:line="520" w:lineRule="exact"/>
        <w:ind w:firstLine="560" w:firstLineChars="200"/>
        <w:rPr>
          <w:rFonts w:hint="eastAsia" w:ascii="仿宋_GB2312" w:eastAsia="仿宋_GB2312"/>
          <w:sz w:val="28"/>
          <w:szCs w:val="28"/>
          <w:lang w:val="en-US" w:eastAsia="zh-CN"/>
        </w:rPr>
      </w:pPr>
      <w:r>
        <w:rPr>
          <w:rFonts w:hint="eastAsia" w:ascii="仿宋_GB2312" w:eastAsia="仿宋_GB2312"/>
          <w:sz w:val="28"/>
          <w:szCs w:val="28"/>
          <w:lang w:val="en-US" w:eastAsia="zh-CN"/>
        </w:rPr>
        <w:t>无</w:t>
      </w:r>
    </w:p>
    <w:p>
      <w:pPr>
        <w:spacing w:line="520" w:lineRule="exact"/>
        <w:ind w:firstLine="560" w:firstLineChars="200"/>
        <w:rPr>
          <w:rFonts w:ascii="黑体" w:eastAsia="黑体"/>
          <w:sz w:val="28"/>
          <w:szCs w:val="28"/>
        </w:rPr>
      </w:pPr>
      <w:r>
        <w:rPr>
          <w:rFonts w:hint="eastAsia" w:ascii="黑体" w:eastAsia="黑体"/>
          <w:sz w:val="28"/>
          <w:szCs w:val="28"/>
        </w:rPr>
        <w:t>七</w:t>
      </w:r>
      <w:r>
        <w:rPr>
          <w:rFonts w:ascii="黑体" w:eastAsia="黑体"/>
          <w:sz w:val="28"/>
          <w:szCs w:val="28"/>
        </w:rPr>
        <w:t>、专业名词解释</w:t>
      </w:r>
    </w:p>
    <w:p>
      <w:pPr>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1.基本支出：指为保障机构正常运转、完成日常工作任务而发生的人员支出和公用支出。</w:t>
      </w:r>
    </w:p>
    <w:p>
      <w:pPr>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2.项目支出：指在基本支出之外为完成特定行政任务或事业发展目标所发生的支出。</w:t>
      </w:r>
    </w:p>
    <w:p>
      <w:pPr>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3.“三公”经费：是指单位通过一般公共预算财政拨款资金安排的因公出国（境）费、公务用车购置及运行费和公务接待费。其中，因公出国（境）费指单位公务出国（境）的国际旅费、国外城市间交通费、住宿费、伙食费、培训费、公杂费等支出；公务用车购置及运行费指单位公务用车车辆购置支出（含车辆购置税）及单位按规定保留的公务用车租用费、燃料费、维修费、过路过桥费、保险费、安全奖励费等支出；公务接待费指单位按规定开支的各类公务接待（含外宾接待）支出。</w:t>
      </w:r>
    </w:p>
    <w:p>
      <w:pPr>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 xml:space="preserve">4.机关运行经费：指为本部门行政单位（含参照公务员法管理事业单位）使用一般公共预算财政拨款安排的基本支出中的日常公用经费。包括：办公及印刷费、邮电费、差旅费、会议费、福利费、日常维修费、专用材料及一般设备购置费、办公用房水电费、办公用房取暖费、办公用房物业管理费、公务用车运行维护费以及其他费用。  </w:t>
      </w:r>
      <w:r>
        <w:rPr>
          <w:rFonts w:ascii="仿宋_GB2312" w:eastAsia="仿宋_GB2312"/>
          <w:sz w:val="28"/>
          <w:szCs w:val="28"/>
        </w:rPr>
        <w:t xml:space="preserve">  </w:t>
      </w:r>
    </w:p>
    <w:p>
      <w:pPr>
        <w:spacing w:line="520" w:lineRule="exact"/>
        <w:ind w:firstLine="560" w:firstLineChars="200"/>
        <w:rPr>
          <w:rFonts w:ascii="仿宋_GB2312" w:hAnsi="宋体" w:eastAsia="仿宋_GB2312" w:cs="宋体"/>
          <w:color w:val="FF0000"/>
          <w:sz w:val="32"/>
          <w:szCs w:val="32"/>
        </w:rPr>
      </w:pPr>
      <w:r>
        <w:rPr>
          <w:rFonts w:ascii="仿宋_GB2312" w:eastAsia="仿宋_GB2312"/>
          <w:sz w:val="28"/>
          <w:szCs w:val="28"/>
        </w:rPr>
        <w:t>5.</w:t>
      </w:r>
      <w:r>
        <w:rPr>
          <w:rFonts w:hint="eastAsia" w:ascii="仿宋_GB2312" w:eastAsia="仿宋_GB2312"/>
          <w:sz w:val="28"/>
          <w:szCs w:val="32"/>
        </w:rPr>
        <w:t>专职工会社会工作者：是指参加市委社会工委和市总工会统一组织的招录考试，被录用后在区县职工服务中心或街道乡镇、工业（科技）园区工会服务站专职从事工会工作的人员</w:t>
      </w:r>
      <w:r>
        <w:rPr>
          <w:rFonts w:hint="eastAsia" w:ascii="仿宋_GB2312" w:eastAsia="仿宋_GB2312"/>
          <w:sz w:val="28"/>
          <w:szCs w:val="28"/>
        </w:rPr>
        <w:t>。</w:t>
      </w:r>
    </w:p>
    <w:p>
      <w:pPr>
        <w:spacing w:line="500" w:lineRule="exact"/>
        <w:ind w:firstLine="560" w:firstLineChars="200"/>
        <w:rPr>
          <w:rFonts w:hint="eastAsia" w:ascii="仿宋_GB2312" w:eastAsia="仿宋_GB2312"/>
          <w:sz w:val="28"/>
          <w:szCs w:val="28"/>
        </w:rPr>
      </w:pPr>
    </w:p>
    <w:p>
      <w:pPr>
        <w:tabs>
          <w:tab w:val="center" w:pos="6979"/>
        </w:tabs>
        <w:spacing w:line="500" w:lineRule="exact"/>
        <w:ind w:firstLine="560" w:firstLineChars="200"/>
        <w:jc w:val="center"/>
        <w:rPr>
          <w:rFonts w:hint="eastAsia" w:ascii="华文中宋" w:hAnsi="华文中宋" w:eastAsia="华文中宋"/>
          <w:sz w:val="28"/>
          <w:szCs w:val="28"/>
        </w:rPr>
      </w:pPr>
      <w:r>
        <w:rPr>
          <w:rFonts w:hint="eastAsia" w:ascii="华文中宋" w:hAnsi="华文中宋" w:eastAsia="华文中宋"/>
          <w:sz w:val="28"/>
          <w:szCs w:val="28"/>
        </w:rPr>
        <w:t>第四部分2021年度部门绩效评价情况</w:t>
      </w:r>
    </w:p>
    <w:p>
      <w:pPr>
        <w:tabs>
          <w:tab w:val="center" w:pos="6979"/>
        </w:tabs>
        <w:spacing w:line="500" w:lineRule="exact"/>
        <w:ind w:firstLine="560" w:firstLineChars="200"/>
        <w:jc w:val="center"/>
        <w:rPr>
          <w:rFonts w:hint="eastAsia" w:ascii="华文中宋" w:hAnsi="华文中宋" w:eastAsia="华文中宋"/>
          <w:sz w:val="28"/>
          <w:szCs w:val="28"/>
        </w:rPr>
      </w:pPr>
    </w:p>
    <w:p>
      <w:pPr>
        <w:spacing w:line="520" w:lineRule="exact"/>
        <w:ind w:firstLine="560" w:firstLineChars="200"/>
        <w:rPr>
          <w:rFonts w:ascii="黑体" w:hAnsi="黑体" w:eastAsia="黑体"/>
          <w:sz w:val="28"/>
          <w:szCs w:val="28"/>
        </w:rPr>
      </w:pPr>
      <w:r>
        <w:rPr>
          <w:rFonts w:hint="eastAsia" w:ascii="黑体" w:eastAsia="黑体"/>
          <w:sz w:val="28"/>
          <w:szCs w:val="28"/>
        </w:rPr>
        <w:t xml:space="preserve">    </w:t>
      </w:r>
      <w:r>
        <w:rPr>
          <w:rFonts w:hint="eastAsia" w:ascii="黑体" w:hAnsi="黑体" w:eastAsia="黑体"/>
          <w:sz w:val="28"/>
          <w:szCs w:val="28"/>
        </w:rPr>
        <w:t>一、部门整体绩效评价报告</w:t>
      </w:r>
    </w:p>
    <w:p>
      <w:pPr>
        <w:spacing w:line="520" w:lineRule="exact"/>
        <w:ind w:firstLine="560" w:firstLineChars="200"/>
        <w:rPr>
          <w:rFonts w:ascii="楷体_GB2312" w:hAnsi="仿宋" w:eastAsia="楷体_GB2312"/>
          <w:sz w:val="28"/>
          <w:szCs w:val="28"/>
        </w:rPr>
      </w:pPr>
      <w:r>
        <w:rPr>
          <w:rFonts w:hint="eastAsia" w:ascii="楷体_GB2312" w:eastAsia="楷体_GB2312"/>
          <w:sz w:val="28"/>
          <w:szCs w:val="28"/>
        </w:rPr>
        <w:t>（一）</w:t>
      </w:r>
      <w:r>
        <w:rPr>
          <w:rFonts w:hint="eastAsia" w:ascii="楷体_GB2312" w:hAnsi="仿宋" w:eastAsia="楷体_GB2312"/>
          <w:sz w:val="28"/>
          <w:szCs w:val="28"/>
        </w:rPr>
        <w:t>2021年主要工作任务</w:t>
      </w:r>
    </w:p>
    <w:p>
      <w:pPr>
        <w:spacing w:line="520" w:lineRule="exact"/>
        <w:ind w:firstLine="560" w:firstLineChars="200"/>
        <w:rPr>
          <w:rFonts w:hint="eastAsia" w:ascii="楷体_GB2312" w:eastAsia="楷体_GB2312"/>
          <w:sz w:val="28"/>
          <w:szCs w:val="28"/>
        </w:rPr>
      </w:pPr>
      <w:r>
        <w:rPr>
          <w:rFonts w:hint="eastAsia" w:ascii="仿宋_GB2312" w:hAnsi="仿宋" w:eastAsia="仿宋_GB2312"/>
          <w:sz w:val="28"/>
          <w:szCs w:val="28"/>
        </w:rPr>
        <w:t>一是强化思想引领，深入学习十九届五中全会精神，围绕落实生态涵养区功能定位，传承“四个一”历史奉献精神，稳步推进第二届“门头沟工匠”选树活动，组织开展劳模走访慰问、大讲堂、五一劳动表彰、劳模体检等活动，努力建设一支知识型、技能型、创新型产业工人队伍；二是夯实组织基础，坚持全面建会、规范建会“两步走”方式，推进职工沟通会、企业沟通会“双沟通”工作常态运行，不断增强工会组织的政治性、先进性、群众性；三是依法开展维权，推动民主管理工作提质增效，深化劳动争议调解联动机制建设，进一步加强对非公企业在疫情防控期间工资支付、休息休假等内容开展协商工作的指导，有效解决企业在复工复产中各类困难和劳动关系问题；四是健全服务体系，丰富职工文化活动，精心筹备“庆五一”第三届区职工文化艺术节，组织开展以“门头沟小院”评星创优擂台赛、设计大赛等为主题的第四届职工技能大赛，全面落实市总工会两年内全额返还小微企业工会经费政策，积极争取“暖心创贷”项目，切实提升职工群众的幸福感获得感；五是深化工会改革，以党的政治建设为统领，推动“1179”工程落地落实，推进主题教育“四个一”制度成果落地。加强工会自身建设，强化基层意识，推动“接诉即办”向“未诉先办”延伸，解决率和满意率稳步提升。</w:t>
      </w:r>
    </w:p>
    <w:p>
      <w:pPr>
        <w:spacing w:line="520" w:lineRule="exact"/>
        <w:ind w:firstLine="560" w:firstLineChars="200"/>
        <w:rPr>
          <w:rFonts w:ascii="楷体_GB2312" w:hAnsi="仿宋" w:eastAsia="楷体_GB2312"/>
          <w:sz w:val="28"/>
          <w:szCs w:val="28"/>
        </w:rPr>
      </w:pPr>
      <w:r>
        <w:rPr>
          <w:rFonts w:hint="eastAsia" w:ascii="楷体_GB2312" w:eastAsia="楷体_GB2312"/>
          <w:sz w:val="28"/>
          <w:szCs w:val="28"/>
        </w:rPr>
        <w:t>（二）</w:t>
      </w:r>
      <w:r>
        <w:rPr>
          <w:rFonts w:hint="eastAsia" w:ascii="楷体_GB2312" w:hAnsi="仿宋" w:eastAsia="楷体_GB2312"/>
          <w:sz w:val="28"/>
          <w:szCs w:val="28"/>
        </w:rPr>
        <w:t>部门整体绩效目标设立情况</w:t>
      </w:r>
    </w:p>
    <w:tbl>
      <w:tblPr>
        <w:tblStyle w:val="10"/>
        <w:tblW w:w="90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21"/>
        <w:gridCol w:w="1147"/>
        <w:gridCol w:w="4281"/>
        <w:gridCol w:w="255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trPr>
        <w:tc>
          <w:tcPr>
            <w:tcW w:w="1021" w:type="dxa"/>
            <w:tcBorders>
              <w:top w:val="single" w:color="auto" w:sz="4" w:space="0"/>
              <w:left w:val="single" w:color="auto" w:sz="4" w:space="0"/>
              <w:bottom w:val="single" w:color="auto" w:sz="4" w:space="0"/>
              <w:right w:val="single" w:color="auto" w:sz="4" w:space="0"/>
              <w:tl2br w:val="nil"/>
              <w:tr2bl w:val="nil"/>
            </w:tcBorders>
            <w:vAlign w:val="bottom"/>
          </w:tcPr>
          <w:p>
            <w:pPr>
              <w:widowControl/>
              <w:spacing w:beforeLines="0" w:afterLines="0"/>
              <w:ind w:firstLine="0" w:firstLineChars="0"/>
              <w:jc w:val="center"/>
              <w:rPr>
                <w:rFonts w:hint="default" w:ascii="仿宋_GB2312" w:hAnsi="仿宋" w:eastAsia="Times New Roman"/>
                <w:sz w:val="28"/>
              </w:rPr>
            </w:pPr>
            <w:r>
              <w:rPr>
                <w:rFonts w:hint="eastAsia" w:ascii="仿宋_GB2312" w:hAnsi="仿宋"/>
                <w:sz w:val="28"/>
              </w:rPr>
              <w:t>序号</w:t>
            </w:r>
          </w:p>
        </w:tc>
        <w:tc>
          <w:tcPr>
            <w:tcW w:w="1147" w:type="dxa"/>
            <w:tcBorders>
              <w:top w:val="single" w:color="auto" w:sz="4" w:space="0"/>
              <w:left w:val="nil"/>
              <w:bottom w:val="single" w:color="auto" w:sz="4" w:space="0"/>
              <w:right w:val="single" w:color="auto" w:sz="4" w:space="0"/>
              <w:tl2br w:val="nil"/>
              <w:tr2bl w:val="nil"/>
            </w:tcBorders>
            <w:vAlign w:val="bottom"/>
          </w:tcPr>
          <w:p>
            <w:pPr>
              <w:widowControl/>
              <w:spacing w:beforeLines="0" w:afterLines="0"/>
              <w:ind w:firstLine="0" w:firstLineChars="0"/>
              <w:jc w:val="center"/>
              <w:rPr>
                <w:rFonts w:hint="default" w:ascii="仿宋_GB2312" w:hAnsi="仿宋" w:eastAsia="Times New Roman"/>
                <w:sz w:val="28"/>
              </w:rPr>
            </w:pPr>
            <w:r>
              <w:rPr>
                <w:rFonts w:hint="eastAsia" w:ascii="仿宋_GB2312" w:hAnsi="仿宋"/>
                <w:sz w:val="28"/>
              </w:rPr>
              <w:t>职责</w:t>
            </w:r>
          </w:p>
        </w:tc>
        <w:tc>
          <w:tcPr>
            <w:tcW w:w="4281" w:type="dxa"/>
            <w:tcBorders>
              <w:top w:val="single" w:color="auto" w:sz="4" w:space="0"/>
              <w:left w:val="nil"/>
              <w:bottom w:val="single" w:color="auto" w:sz="4" w:space="0"/>
              <w:right w:val="single" w:color="auto" w:sz="4" w:space="0"/>
              <w:tl2br w:val="nil"/>
              <w:tr2bl w:val="nil"/>
            </w:tcBorders>
            <w:vAlign w:val="bottom"/>
          </w:tcPr>
          <w:p>
            <w:pPr>
              <w:widowControl/>
              <w:spacing w:beforeLines="0" w:afterLines="0"/>
              <w:ind w:firstLine="0" w:firstLineChars="0"/>
              <w:jc w:val="center"/>
              <w:rPr>
                <w:rFonts w:hint="default" w:ascii="仿宋_GB2312" w:hAnsi="仿宋" w:eastAsia="Times New Roman"/>
                <w:sz w:val="28"/>
              </w:rPr>
            </w:pPr>
            <w:r>
              <w:rPr>
                <w:rFonts w:hint="eastAsia" w:ascii="仿宋_GB2312" w:hAnsi="仿宋"/>
                <w:sz w:val="28"/>
              </w:rPr>
              <w:t>年度任务</w:t>
            </w:r>
          </w:p>
        </w:tc>
        <w:tc>
          <w:tcPr>
            <w:tcW w:w="2551" w:type="dxa"/>
            <w:tcBorders>
              <w:top w:val="single" w:color="auto" w:sz="4" w:space="0"/>
              <w:left w:val="nil"/>
              <w:bottom w:val="single" w:color="auto" w:sz="4" w:space="0"/>
              <w:right w:val="single" w:color="auto" w:sz="4" w:space="0"/>
              <w:tl2br w:val="nil"/>
              <w:tr2bl w:val="nil"/>
            </w:tcBorders>
            <w:vAlign w:val="bottom"/>
          </w:tcPr>
          <w:p>
            <w:pPr>
              <w:widowControl/>
              <w:spacing w:beforeLines="0" w:afterLines="0"/>
              <w:ind w:firstLine="0" w:firstLineChars="0"/>
              <w:jc w:val="center"/>
              <w:rPr>
                <w:rFonts w:hint="default" w:ascii="仿宋_GB2312" w:hAnsi="仿宋" w:eastAsia="Times New Roman"/>
                <w:sz w:val="28"/>
              </w:rPr>
            </w:pPr>
            <w:r>
              <w:rPr>
                <w:rFonts w:hint="eastAsia" w:ascii="仿宋_GB2312" w:hAnsi="仿宋"/>
                <w:sz w:val="28"/>
              </w:rPr>
              <w:t>绩效指标及指标值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0" w:hRule="atLeast"/>
        </w:trPr>
        <w:tc>
          <w:tcPr>
            <w:tcW w:w="1021" w:type="dxa"/>
            <w:tcBorders>
              <w:top w:val="nil"/>
              <w:left w:val="single" w:color="auto" w:sz="4" w:space="0"/>
              <w:bottom w:val="single" w:color="auto" w:sz="4" w:space="0"/>
              <w:right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pacing w:beforeLines="0" w:afterLines="0" w:line="44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1147" w:type="dxa"/>
            <w:tcBorders>
              <w:top w:val="nil"/>
              <w:left w:val="nil"/>
              <w:bottom w:val="single" w:color="auto" w:sz="4" w:space="0"/>
              <w:right w:val="single" w:color="auto" w:sz="4" w:space="0"/>
              <w:tl2br w:val="nil"/>
              <w:tr2bl w:val="nil"/>
            </w:tcBorders>
            <w:vAlign w:val="center"/>
          </w:tcPr>
          <w:p>
            <w:pPr>
              <w:keepNext w:val="0"/>
              <w:keepLines w:val="0"/>
              <w:pageBreakBefore w:val="0"/>
              <w:numPr>
                <w:ilvl w:val="0"/>
                <w:numId w:val="0"/>
              </w:numPr>
              <w:tabs>
                <w:tab w:val="left" w:pos="0"/>
              </w:tabs>
              <w:kinsoku/>
              <w:wordWrap/>
              <w:overflowPunct/>
              <w:topLinePunct w:val="0"/>
              <w:autoSpaceDE/>
              <w:autoSpaceDN/>
              <w:bidi w:val="0"/>
              <w:adjustRightInd/>
              <w:snapToGrid w:val="0"/>
              <w:spacing w:beforeLines="0" w:afterLines="0" w:line="440" w:lineRule="exact"/>
              <w:ind w:left="0" w:leftChars="0" w:right="0" w:rightChars="0" w:firstLine="0" w:firstLineChars="0"/>
              <w:jc w:val="center"/>
              <w:textAlignment w:val="auto"/>
              <w:outlineLvl w:val="9"/>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坚持提高政治站位，统筹推进各项工作</w:t>
            </w:r>
          </w:p>
          <w:p>
            <w:pPr>
              <w:keepNext w:val="0"/>
              <w:keepLines w:val="0"/>
              <w:pageBreakBefore w:val="0"/>
              <w:widowControl/>
              <w:kinsoku/>
              <w:wordWrap/>
              <w:overflowPunct/>
              <w:topLinePunct w:val="0"/>
              <w:autoSpaceDE/>
              <w:autoSpaceDN/>
              <w:bidi w:val="0"/>
              <w:adjustRightInd/>
              <w:spacing w:beforeLines="0" w:afterLines="0" w:line="44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rPr>
            </w:pPr>
          </w:p>
        </w:tc>
        <w:tc>
          <w:tcPr>
            <w:tcW w:w="4281" w:type="dxa"/>
            <w:tcBorders>
              <w:top w:val="nil"/>
              <w:left w:val="nil"/>
              <w:bottom w:val="single" w:color="auto" w:sz="4" w:space="0"/>
              <w:right w:val="single" w:color="auto" w:sz="4" w:space="0"/>
              <w:tl2br w:val="nil"/>
              <w:tr2bl w:val="nil"/>
            </w:tcBorders>
            <w:vAlign w:val="bottom"/>
          </w:tcPr>
          <w:p>
            <w:pPr>
              <w:pStyle w:val="3"/>
              <w:keepNext w:val="0"/>
              <w:keepLines w:val="0"/>
              <w:pageBreakBefore w:val="0"/>
              <w:kinsoku/>
              <w:wordWrap/>
              <w:overflowPunct/>
              <w:topLinePunct w:val="0"/>
              <w:autoSpaceDE/>
              <w:autoSpaceDN/>
              <w:bidi w:val="0"/>
              <w:adjustRightInd/>
              <w:snapToGrid w:val="0"/>
              <w:spacing w:beforeLines="0" w:afterLines="0" w:line="440" w:lineRule="exact"/>
              <w:ind w:left="0" w:leftChars="0" w:right="0" w:rightChars="0" w:firstLine="0" w:firstLineChars="0"/>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color w:val="auto"/>
                <w:sz w:val="28"/>
                <w:szCs w:val="28"/>
                <w:lang w:eastAsia="zh-CN"/>
              </w:rPr>
              <w:t>区总工会</w:t>
            </w:r>
            <w:r>
              <w:rPr>
                <w:rFonts w:hint="eastAsia" w:ascii="仿宋_GB2312" w:hAnsi="仿宋_GB2312" w:eastAsia="仿宋_GB2312" w:cs="仿宋_GB2312"/>
                <w:color w:val="auto"/>
                <w:sz w:val="28"/>
                <w:szCs w:val="28"/>
              </w:rPr>
              <w:t>圆满完成建党百年庆祝大会</w:t>
            </w:r>
            <w:r>
              <w:rPr>
                <w:rFonts w:hint="eastAsia" w:ascii="仿宋_GB2312" w:hAnsi="仿宋_GB2312" w:eastAsia="仿宋_GB2312" w:cs="仿宋_GB2312"/>
                <w:color w:val="auto"/>
                <w:sz w:val="28"/>
                <w:szCs w:val="28"/>
                <w:lang w:eastAsia="zh-CN"/>
              </w:rPr>
              <w:t>组织任务</w:t>
            </w:r>
            <w:r>
              <w:rPr>
                <w:rFonts w:hint="eastAsia" w:ascii="仿宋_GB2312" w:hAnsi="仿宋_GB2312" w:eastAsia="仿宋_GB2312" w:cs="仿宋_GB2312"/>
                <w:color w:val="auto"/>
                <w:sz w:val="28"/>
                <w:szCs w:val="28"/>
              </w:rPr>
              <w:t>，</w:t>
            </w:r>
            <w:r>
              <w:rPr>
                <w:rFonts w:hint="eastAsia" w:ascii="仿宋_GB2312" w:hAnsi="仿宋_GB2312" w:eastAsia="仿宋_GB2312" w:cs="仿宋_GB2312"/>
                <w:sz w:val="28"/>
                <w:szCs w:val="28"/>
              </w:rPr>
              <w:t>深入开展党史学习教育，</w:t>
            </w:r>
            <w:r>
              <w:rPr>
                <w:rFonts w:hint="eastAsia" w:ascii="仿宋_GB2312" w:hAnsi="仿宋_GB2312" w:eastAsia="仿宋_GB2312" w:cs="仿宋_GB2312"/>
                <w:color w:val="auto"/>
                <w:sz w:val="28"/>
                <w:szCs w:val="28"/>
                <w:lang w:eastAsia="zh-CN"/>
              </w:rPr>
              <w:t>在</w:t>
            </w:r>
            <w:r>
              <w:rPr>
                <w:rFonts w:hint="eastAsia" w:ascii="仿宋_GB2312" w:hAnsi="仿宋_GB2312" w:eastAsia="仿宋_GB2312" w:cs="仿宋_GB2312"/>
                <w:color w:val="auto"/>
                <w:sz w:val="28"/>
                <w:szCs w:val="28"/>
              </w:rPr>
              <w:t>妙峰山镇炭厂村建</w:t>
            </w:r>
            <w:r>
              <w:rPr>
                <w:rFonts w:hint="eastAsia" w:ascii="仿宋_GB2312" w:hAnsi="仿宋_GB2312" w:eastAsia="仿宋_GB2312" w:cs="仿宋_GB2312"/>
                <w:color w:val="auto"/>
                <w:sz w:val="28"/>
                <w:szCs w:val="28"/>
                <w:lang w:eastAsia="zh-CN"/>
              </w:rPr>
              <w:t>立</w:t>
            </w:r>
            <w:r>
              <w:rPr>
                <w:rFonts w:hint="eastAsia" w:ascii="仿宋_GB2312" w:hAnsi="仿宋_GB2312" w:eastAsia="仿宋_GB2312" w:cs="仿宋_GB2312"/>
                <w:color w:val="auto"/>
                <w:sz w:val="28"/>
                <w:szCs w:val="28"/>
              </w:rPr>
              <w:t>职工红色教育基地，形成“京西红色主力军”党建实践品牌，</w:t>
            </w:r>
            <w:r>
              <w:rPr>
                <w:rFonts w:hint="eastAsia" w:ascii="仿宋_GB2312" w:hAnsi="仿宋_GB2312" w:eastAsia="仿宋_GB2312" w:cs="仿宋_GB2312"/>
                <w:color w:val="auto"/>
                <w:sz w:val="28"/>
                <w:szCs w:val="28"/>
                <w:lang w:eastAsia="zh-CN"/>
              </w:rPr>
              <w:t>得到</w:t>
            </w:r>
            <w:r>
              <w:rPr>
                <w:rFonts w:hint="eastAsia" w:ascii="仿宋_GB2312" w:hAnsi="仿宋_GB2312" w:eastAsia="仿宋_GB2312" w:cs="仿宋_GB2312"/>
                <w:color w:val="auto"/>
                <w:sz w:val="28"/>
                <w:szCs w:val="28"/>
              </w:rPr>
              <w:t>市总工会</w:t>
            </w:r>
            <w:r>
              <w:rPr>
                <w:rFonts w:hint="eastAsia" w:ascii="仿宋_GB2312" w:hAnsi="仿宋_GB2312" w:eastAsia="仿宋_GB2312" w:cs="仿宋_GB2312"/>
                <w:color w:val="auto"/>
                <w:sz w:val="28"/>
                <w:szCs w:val="28"/>
                <w:lang w:eastAsia="zh-CN"/>
              </w:rPr>
              <w:t>的</w:t>
            </w:r>
            <w:r>
              <w:rPr>
                <w:rFonts w:hint="eastAsia" w:ascii="仿宋_GB2312" w:hAnsi="仿宋_GB2312" w:eastAsia="仿宋_GB2312" w:cs="仿宋_GB2312"/>
                <w:color w:val="auto"/>
                <w:sz w:val="28"/>
                <w:szCs w:val="28"/>
              </w:rPr>
              <w:t>充分肯定</w:t>
            </w:r>
            <w:r>
              <w:rPr>
                <w:rFonts w:hint="eastAsia" w:ascii="仿宋_GB2312" w:hAnsi="仿宋_GB2312" w:eastAsia="仿宋_GB2312" w:cs="仿宋_GB2312"/>
                <w:color w:val="auto"/>
                <w:sz w:val="28"/>
                <w:szCs w:val="28"/>
                <w:lang w:eastAsia="zh-CN"/>
              </w:rPr>
              <w:t>。在城市治理中</w:t>
            </w:r>
            <w:r>
              <w:rPr>
                <w:rFonts w:hint="eastAsia" w:ascii="仿宋_GB2312" w:hAnsi="仿宋_GB2312" w:eastAsia="仿宋_GB2312" w:cs="仿宋_GB2312"/>
                <w:color w:val="auto"/>
                <w:sz w:val="28"/>
                <w:szCs w:val="28"/>
              </w:rPr>
              <w:t>统筹推进创城志愿服务、垃圾分类、对口支援、消费帮扶</w:t>
            </w:r>
            <w:r>
              <w:rPr>
                <w:rFonts w:hint="eastAsia" w:ascii="仿宋_GB2312" w:hAnsi="仿宋_GB2312" w:eastAsia="仿宋_GB2312" w:cs="仿宋_GB2312"/>
                <w:color w:val="auto"/>
                <w:sz w:val="28"/>
                <w:szCs w:val="28"/>
                <w:lang w:eastAsia="zh-CN"/>
              </w:rPr>
              <w:t>等工作，夯实</w:t>
            </w:r>
            <w:r>
              <w:rPr>
                <w:rFonts w:hint="eastAsia" w:ascii="仿宋_GB2312" w:hAnsi="仿宋_GB2312" w:eastAsia="仿宋_GB2312" w:cs="仿宋_GB2312"/>
                <w:color w:val="auto"/>
                <w:sz w:val="28"/>
                <w:szCs w:val="28"/>
              </w:rPr>
              <w:t>“我为职工办实事”工作</w:t>
            </w:r>
            <w:r>
              <w:rPr>
                <w:rFonts w:hint="eastAsia" w:ascii="仿宋_GB2312" w:hAnsi="仿宋_GB2312" w:eastAsia="仿宋_GB2312" w:cs="仿宋_GB2312"/>
                <w:color w:val="auto"/>
                <w:sz w:val="28"/>
                <w:szCs w:val="28"/>
                <w:lang w:eastAsia="zh-CN"/>
              </w:rPr>
              <w:t>基础，全面落实从严治党责任</w:t>
            </w:r>
            <w:r>
              <w:rPr>
                <w:rFonts w:hint="eastAsia" w:ascii="仿宋_GB2312" w:hAnsi="仿宋_GB2312" w:eastAsia="仿宋_GB2312" w:cs="仿宋_GB2312"/>
                <w:color w:val="auto"/>
                <w:sz w:val="28"/>
                <w:szCs w:val="28"/>
              </w:rPr>
              <w:t>。</w:t>
            </w:r>
          </w:p>
        </w:tc>
        <w:tc>
          <w:tcPr>
            <w:tcW w:w="2551" w:type="dxa"/>
            <w:tcBorders>
              <w:top w:val="nil"/>
              <w:left w:val="nil"/>
              <w:bottom w:val="single" w:color="auto" w:sz="4" w:space="0"/>
              <w:right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pacing w:beforeLines="0" w:afterLines="0" w:line="44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color w:val="auto"/>
                <w:sz w:val="28"/>
                <w:szCs w:val="28"/>
                <w:lang w:eastAsia="zh-CN"/>
              </w:rPr>
              <w:t>积极</w:t>
            </w:r>
            <w:r>
              <w:rPr>
                <w:rFonts w:hint="eastAsia" w:ascii="仿宋_GB2312" w:hAnsi="仿宋_GB2312" w:eastAsia="仿宋_GB2312" w:cs="仿宋_GB2312"/>
                <w:color w:val="auto"/>
                <w:sz w:val="28"/>
                <w:szCs w:val="28"/>
              </w:rPr>
              <w:t>发挥</w:t>
            </w:r>
            <w:r>
              <w:rPr>
                <w:rFonts w:hint="eastAsia" w:ascii="仿宋_GB2312" w:hAnsi="仿宋_GB2312" w:eastAsia="仿宋_GB2312" w:cs="仿宋_GB2312"/>
                <w:color w:val="auto"/>
                <w:sz w:val="28"/>
                <w:szCs w:val="28"/>
                <w:lang w:eastAsia="zh-CN"/>
              </w:rPr>
              <w:t>工会组织作为党联系职工群众的桥梁纽带作用。（</w:t>
            </w:r>
            <w:r>
              <w:rPr>
                <w:rFonts w:hint="eastAsia" w:ascii="仿宋_GB2312" w:hAnsi="仿宋_GB2312" w:eastAsia="仿宋_GB2312" w:cs="仿宋_GB2312"/>
                <w:color w:val="auto"/>
                <w:sz w:val="28"/>
                <w:szCs w:val="28"/>
                <w:lang w:val="en-US" w:eastAsia="zh-CN"/>
              </w:rPr>
              <w:t>40</w:t>
            </w:r>
            <w:r>
              <w:rPr>
                <w:rFonts w:hint="eastAsia" w:ascii="仿宋_GB2312" w:hAnsi="仿宋_GB2312" w:eastAsia="仿宋_GB2312" w:cs="仿宋_GB2312"/>
                <w:color w:val="auto"/>
                <w:sz w:val="28"/>
                <w:szCs w:val="28"/>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23" w:hRule="atLeast"/>
        </w:trPr>
        <w:tc>
          <w:tcPr>
            <w:tcW w:w="1021" w:type="dxa"/>
            <w:tcBorders>
              <w:top w:val="nil"/>
              <w:left w:val="single" w:color="auto" w:sz="4" w:space="0"/>
              <w:bottom w:val="single" w:color="auto" w:sz="4" w:space="0"/>
              <w:right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pacing w:beforeLines="0" w:afterLines="0" w:line="44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1147" w:type="dxa"/>
            <w:tcBorders>
              <w:top w:val="nil"/>
              <w:left w:val="nil"/>
              <w:bottom w:val="single" w:color="auto" w:sz="4" w:space="0"/>
              <w:right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pacing w:beforeLines="0" w:afterLines="0" w:line="44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bCs/>
                <w:color w:val="000000"/>
                <w:kern w:val="0"/>
                <w:sz w:val="28"/>
                <w:szCs w:val="28"/>
              </w:rPr>
              <w:t>坚持服务发展大局，服务职工能力全面提升</w:t>
            </w:r>
          </w:p>
        </w:tc>
        <w:tc>
          <w:tcPr>
            <w:tcW w:w="4281" w:type="dxa"/>
            <w:tcBorders>
              <w:top w:val="nil"/>
              <w:left w:val="nil"/>
              <w:bottom w:val="single" w:color="auto" w:sz="4" w:space="0"/>
              <w:right w:val="single" w:color="auto" w:sz="4" w:space="0"/>
              <w:tl2br w:val="nil"/>
              <w:tr2bl w:val="nil"/>
            </w:tcBorders>
            <w:vAlign w:val="bottom"/>
          </w:tcPr>
          <w:p>
            <w:pPr>
              <w:keepNext w:val="0"/>
              <w:keepLines w:val="0"/>
              <w:pageBreakBefore w:val="0"/>
              <w:widowControl/>
              <w:kinsoku/>
              <w:wordWrap/>
              <w:overflowPunct/>
              <w:topLinePunct w:val="0"/>
              <w:autoSpaceDE/>
              <w:autoSpaceDN/>
              <w:bidi w:val="0"/>
              <w:adjustRightInd/>
              <w:spacing w:beforeLines="0" w:afterLines="0" w:line="44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仿宋_GB2312" w:hAnsi="仿宋_GB2312" w:eastAsia="仿宋_GB2312" w:cs="仿宋_GB2312"/>
                <w:color w:val="auto"/>
                <w:sz w:val="28"/>
                <w:szCs w:val="28"/>
                <w:lang w:eastAsia="zh-CN"/>
              </w:rPr>
              <w:t>迎接</w:t>
            </w:r>
            <w:r>
              <w:rPr>
                <w:rFonts w:hint="eastAsia" w:ascii="仿宋_GB2312" w:hAnsi="仿宋_GB2312" w:eastAsia="仿宋_GB2312" w:cs="仿宋_GB2312"/>
                <w:color w:val="auto"/>
                <w:sz w:val="28"/>
                <w:szCs w:val="28"/>
              </w:rPr>
              <w:t>建党百年</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成功举办了</w:t>
            </w:r>
            <w:r>
              <w:rPr>
                <w:rFonts w:hint="eastAsia" w:ascii="仿宋_GB2312" w:hAnsi="仿宋_GB2312" w:eastAsia="仿宋_GB2312" w:cs="仿宋_GB2312"/>
                <w:b w:val="0"/>
                <w:bCs w:val="0"/>
                <w:color w:val="auto"/>
                <w:sz w:val="28"/>
                <w:szCs w:val="28"/>
                <w:highlight w:val="none"/>
                <w:lang w:val="en-US" w:eastAsia="zh-CN"/>
              </w:rPr>
              <w:t>第三届</w:t>
            </w:r>
            <w:r>
              <w:rPr>
                <w:rFonts w:hint="eastAsia" w:ascii="仿宋_GB2312" w:hAnsi="仿宋_GB2312" w:eastAsia="仿宋_GB2312" w:cs="仿宋_GB2312"/>
                <w:color w:val="auto"/>
                <w:sz w:val="28"/>
                <w:szCs w:val="28"/>
              </w:rPr>
              <w:t>职工文化艺术节、</w:t>
            </w:r>
            <w:r>
              <w:rPr>
                <w:rFonts w:hint="eastAsia" w:ascii="仿宋_GB2312" w:hAnsi="仿宋_GB2312" w:eastAsia="仿宋_GB2312" w:cs="仿宋_GB2312"/>
                <w:b w:val="0"/>
                <w:bCs w:val="0"/>
                <w:color w:val="auto"/>
                <w:sz w:val="28"/>
                <w:szCs w:val="28"/>
                <w:highlight w:val="none"/>
                <w:lang w:val="en-US" w:eastAsia="zh-CN"/>
              </w:rPr>
              <w:t>第四届</w:t>
            </w:r>
            <w:r>
              <w:rPr>
                <w:rFonts w:hint="eastAsia" w:ascii="仿宋_GB2312" w:hAnsi="仿宋_GB2312" w:eastAsia="仿宋_GB2312" w:cs="仿宋_GB2312"/>
                <w:color w:val="auto"/>
                <w:sz w:val="28"/>
                <w:szCs w:val="28"/>
              </w:rPr>
              <w:t>技能大赛、</w:t>
            </w:r>
            <w:r>
              <w:rPr>
                <w:rFonts w:hint="eastAsia" w:ascii="仿宋_GB2312" w:hAnsi="仿宋_GB2312" w:eastAsia="仿宋_GB2312" w:cs="仿宋_GB2312"/>
                <w:b w:val="0"/>
                <w:bCs w:val="0"/>
                <w:color w:val="auto"/>
                <w:sz w:val="28"/>
                <w:szCs w:val="28"/>
                <w:highlight w:val="none"/>
                <w:lang w:val="en-US" w:eastAsia="zh-CN"/>
              </w:rPr>
              <w:t>第</w:t>
            </w:r>
            <w:r>
              <w:rPr>
                <w:rFonts w:hint="eastAsia" w:ascii="仿宋_GB2312" w:hAnsi="仿宋_GB2312" w:eastAsia="仿宋_GB2312" w:cs="仿宋_GB2312"/>
                <w:b w:val="0"/>
                <w:bCs w:val="0"/>
                <w:color w:val="000000"/>
                <w:sz w:val="28"/>
                <w:szCs w:val="28"/>
                <w:highlight w:val="none"/>
                <w:lang w:val="en-US" w:eastAsia="zh-CN"/>
              </w:rPr>
              <w:t>九届</w:t>
            </w:r>
            <w:r>
              <w:rPr>
                <w:rFonts w:hint="eastAsia" w:ascii="仿宋_GB2312" w:hAnsi="仿宋_GB2312" w:eastAsia="仿宋_GB2312" w:cs="仿宋_GB2312"/>
                <w:color w:val="000000"/>
                <w:sz w:val="28"/>
                <w:szCs w:val="28"/>
              </w:rPr>
              <w:t>“职工杯”乒乓球比赛</w:t>
            </w:r>
            <w:r>
              <w:rPr>
                <w:rFonts w:hint="eastAsia" w:ascii="仿宋_GB2312" w:hAnsi="仿宋_GB2312" w:eastAsia="仿宋_GB2312" w:cs="仿宋_GB2312"/>
                <w:bCs/>
                <w:color w:val="000000"/>
                <w:sz w:val="28"/>
                <w:szCs w:val="28"/>
              </w:rPr>
              <w:t>等活动</w:t>
            </w:r>
            <w:r>
              <w:rPr>
                <w:rFonts w:hint="eastAsia" w:ascii="仿宋_GB2312" w:hAnsi="仿宋_GB2312" w:eastAsia="仿宋_GB2312" w:cs="仿宋_GB2312"/>
                <w:bCs/>
                <w:color w:val="000000"/>
                <w:sz w:val="28"/>
                <w:szCs w:val="28"/>
                <w:lang w:eastAsia="zh-CN"/>
              </w:rPr>
              <w:t>。</w:t>
            </w:r>
            <w:r>
              <w:rPr>
                <w:rFonts w:hint="eastAsia" w:ascii="仿宋_GB2312" w:hAnsi="仿宋_GB2312" w:eastAsia="仿宋_GB2312" w:cs="仿宋_GB2312"/>
                <w:color w:val="000000"/>
                <w:sz w:val="28"/>
                <w:szCs w:val="28"/>
              </w:rPr>
              <w:t>推荐市级职工创新工作室1家，选树6名“门头沟工匠”，</w:t>
            </w:r>
            <w:r>
              <w:rPr>
                <w:rFonts w:hint="eastAsia" w:ascii="仿宋_GB2312" w:hAnsi="仿宋_GB2312" w:eastAsia="仿宋_GB2312" w:cs="仿宋_GB2312"/>
                <w:bCs/>
                <w:color w:val="000000"/>
                <w:sz w:val="28"/>
                <w:szCs w:val="28"/>
              </w:rPr>
              <w:t>评选全国五一劳动奖章2</w:t>
            </w:r>
            <w:r>
              <w:rPr>
                <w:rFonts w:hint="eastAsia" w:ascii="仿宋_GB2312" w:hAnsi="仿宋_GB2312" w:eastAsia="仿宋_GB2312" w:cs="仿宋_GB2312"/>
                <w:bCs/>
                <w:color w:val="000000"/>
                <w:sz w:val="28"/>
                <w:szCs w:val="28"/>
                <w:lang w:eastAsia="zh-CN"/>
              </w:rPr>
              <w:t>人</w:t>
            </w:r>
            <w:r>
              <w:rPr>
                <w:rFonts w:hint="eastAsia" w:ascii="仿宋_GB2312" w:hAnsi="仿宋_GB2312" w:eastAsia="仿宋_GB2312" w:cs="仿宋_GB2312"/>
                <w:bCs/>
                <w:color w:val="000000"/>
                <w:sz w:val="28"/>
                <w:szCs w:val="28"/>
              </w:rPr>
              <w:t>、全国工人先锋号1个，首都劳动奖章3</w:t>
            </w:r>
            <w:r>
              <w:rPr>
                <w:rFonts w:hint="eastAsia" w:ascii="仿宋_GB2312" w:hAnsi="仿宋_GB2312" w:eastAsia="仿宋_GB2312" w:cs="仿宋_GB2312"/>
                <w:bCs/>
                <w:color w:val="000000"/>
                <w:sz w:val="28"/>
                <w:szCs w:val="28"/>
                <w:lang w:eastAsia="zh-CN"/>
              </w:rPr>
              <w:t>人</w:t>
            </w:r>
            <w:r>
              <w:rPr>
                <w:rFonts w:hint="eastAsia" w:ascii="仿宋_GB2312" w:hAnsi="仿宋_GB2312" w:eastAsia="仿宋_GB2312" w:cs="仿宋_GB2312"/>
                <w:bCs/>
                <w:color w:val="000000"/>
                <w:sz w:val="28"/>
                <w:szCs w:val="28"/>
              </w:rPr>
              <w:t>、首都劳动奖状1个、北京市工人先锋号1个</w:t>
            </w:r>
            <w:r>
              <w:rPr>
                <w:rFonts w:hint="eastAsia" w:ascii="仿宋_GB2312" w:hAnsi="仿宋_GB2312" w:eastAsia="仿宋_GB2312" w:cs="仿宋_GB2312"/>
                <w:bCs/>
                <w:color w:val="000000"/>
                <w:sz w:val="28"/>
                <w:szCs w:val="28"/>
                <w:lang w:eastAsia="zh-CN"/>
              </w:rPr>
              <w:t>。到基层开展</w:t>
            </w:r>
            <w:r>
              <w:rPr>
                <w:rFonts w:hint="eastAsia" w:ascii="仿宋_GB2312" w:hAnsi="仿宋_GB2312" w:eastAsia="仿宋_GB2312" w:cs="仿宋_GB2312"/>
                <w:color w:val="000000"/>
                <w:sz w:val="28"/>
                <w:szCs w:val="28"/>
              </w:rPr>
              <w:t>普法活动32次</w:t>
            </w:r>
            <w:r>
              <w:rPr>
                <w:rFonts w:hint="eastAsia" w:ascii="仿宋_GB2312" w:hAnsi="仿宋_GB2312" w:eastAsia="仿宋_GB2312" w:cs="仿宋_GB2312"/>
                <w:color w:val="auto"/>
                <w:sz w:val="28"/>
                <w:szCs w:val="28"/>
                <w:lang w:eastAsia="zh-CN"/>
              </w:rPr>
              <w:t>。开展两节送温暖、夏季送清凉活动，</w:t>
            </w:r>
            <w:r>
              <w:rPr>
                <w:rFonts w:hint="eastAsia" w:ascii="仿宋_GB2312" w:hAnsi="仿宋_GB2312" w:eastAsia="仿宋_GB2312" w:cs="仿宋_GB2312"/>
                <w:color w:val="auto"/>
                <w:sz w:val="28"/>
                <w:szCs w:val="28"/>
              </w:rPr>
              <w:t>投入199万元</w:t>
            </w:r>
            <w:r>
              <w:rPr>
                <w:rFonts w:hint="eastAsia" w:ascii="仿宋_GB2312" w:hAnsi="仿宋_GB2312" w:eastAsia="仿宋_GB2312" w:cs="仿宋_GB2312"/>
                <w:color w:val="auto"/>
                <w:sz w:val="28"/>
                <w:szCs w:val="28"/>
                <w:lang w:eastAsia="zh-CN"/>
              </w:rPr>
              <w:t>慰问一线职工</w:t>
            </w:r>
            <w:r>
              <w:rPr>
                <w:rFonts w:hint="eastAsia" w:ascii="仿宋_GB2312" w:hAnsi="仿宋_GB2312" w:eastAsia="仿宋_GB2312" w:cs="仿宋_GB2312"/>
                <w:color w:val="auto"/>
                <w:sz w:val="28"/>
                <w:szCs w:val="28"/>
              </w:rPr>
              <w:t>7368人次</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通过</w:t>
            </w:r>
            <w:r>
              <w:rPr>
                <w:rFonts w:hint="eastAsia" w:ascii="仿宋_GB2312" w:hAnsi="仿宋_GB2312" w:eastAsia="仿宋_GB2312" w:cs="仿宋_GB2312"/>
                <w:color w:val="auto"/>
                <w:sz w:val="28"/>
                <w:szCs w:val="28"/>
                <w:lang w:eastAsia="zh-CN"/>
              </w:rPr>
              <w:t>市总工会</w:t>
            </w:r>
            <w:r>
              <w:rPr>
                <w:rFonts w:hint="eastAsia" w:ascii="仿宋_GB2312" w:hAnsi="仿宋_GB2312" w:eastAsia="仿宋_GB2312" w:cs="仿宋_GB2312"/>
                <w:color w:val="auto"/>
                <w:sz w:val="28"/>
                <w:szCs w:val="28"/>
              </w:rPr>
              <w:t>12351平台开展46个服务</w:t>
            </w:r>
            <w:r>
              <w:rPr>
                <w:rFonts w:hint="eastAsia" w:ascii="仿宋_GB2312" w:hAnsi="仿宋_GB2312" w:eastAsia="仿宋_GB2312" w:cs="仿宋_GB2312"/>
                <w:color w:val="auto"/>
                <w:sz w:val="28"/>
                <w:szCs w:val="28"/>
                <w:lang w:eastAsia="zh-CN"/>
              </w:rPr>
              <w:t>职工项目，</w:t>
            </w:r>
            <w:r>
              <w:rPr>
                <w:rFonts w:hint="eastAsia" w:ascii="仿宋_GB2312" w:hAnsi="仿宋_GB2312" w:eastAsia="仿宋_GB2312" w:cs="仿宋_GB2312"/>
                <w:color w:val="auto"/>
                <w:sz w:val="28"/>
                <w:szCs w:val="28"/>
              </w:rPr>
              <w:t>服务</w:t>
            </w:r>
            <w:r>
              <w:rPr>
                <w:rFonts w:hint="eastAsia" w:ascii="仿宋_GB2312" w:hAnsi="仿宋_GB2312" w:eastAsia="仿宋_GB2312" w:cs="仿宋_GB2312"/>
                <w:color w:val="auto"/>
                <w:sz w:val="28"/>
                <w:szCs w:val="28"/>
                <w:lang w:eastAsia="zh-CN"/>
              </w:rPr>
              <w:t>职工</w:t>
            </w:r>
            <w:r>
              <w:rPr>
                <w:rFonts w:hint="eastAsia" w:ascii="仿宋_GB2312" w:hAnsi="仿宋_GB2312" w:eastAsia="仿宋_GB2312" w:cs="仿宋_GB2312"/>
                <w:color w:val="auto"/>
                <w:sz w:val="28"/>
                <w:szCs w:val="28"/>
              </w:rPr>
              <w:t>23</w:t>
            </w:r>
            <w:r>
              <w:rPr>
                <w:rFonts w:hint="eastAsia" w:ascii="仿宋_GB2312" w:hAnsi="仿宋_GB2312" w:eastAsia="仿宋_GB2312" w:cs="仿宋_GB2312"/>
                <w:color w:val="auto"/>
                <w:sz w:val="28"/>
                <w:szCs w:val="28"/>
                <w:lang w:val="en-US" w:eastAsia="zh-CN"/>
              </w:rPr>
              <w:t>.06</w:t>
            </w:r>
            <w:r>
              <w:rPr>
                <w:rFonts w:hint="eastAsia" w:ascii="仿宋_GB2312" w:hAnsi="仿宋_GB2312" w:eastAsia="仿宋_GB2312" w:cs="仿宋_GB2312"/>
                <w:color w:val="auto"/>
                <w:sz w:val="28"/>
                <w:szCs w:val="28"/>
              </w:rPr>
              <w:t>万人次</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温暖基</w:t>
            </w:r>
            <w:r>
              <w:rPr>
                <w:rFonts w:hint="eastAsia" w:ascii="仿宋_GB2312" w:hAnsi="仿宋_GB2312" w:eastAsia="仿宋_GB2312" w:cs="仿宋_GB2312"/>
                <w:color w:val="000000"/>
                <w:sz w:val="28"/>
                <w:szCs w:val="28"/>
              </w:rPr>
              <w:t>金</w:t>
            </w:r>
            <w:r>
              <w:rPr>
                <w:rFonts w:hint="eastAsia" w:ascii="仿宋_GB2312" w:hAnsi="仿宋_GB2312" w:eastAsia="仿宋_GB2312" w:cs="仿宋_GB2312"/>
                <w:color w:val="000000"/>
                <w:sz w:val="28"/>
                <w:szCs w:val="28"/>
                <w:lang w:eastAsia="zh-CN"/>
              </w:rPr>
              <w:t>医疗救助</w:t>
            </w:r>
            <w:r>
              <w:rPr>
                <w:rFonts w:hint="eastAsia" w:ascii="仿宋_GB2312" w:hAnsi="仿宋_GB2312" w:eastAsia="仿宋_GB2312" w:cs="仿宋_GB2312"/>
                <w:color w:val="000000"/>
                <w:sz w:val="28"/>
                <w:szCs w:val="28"/>
              </w:rPr>
              <w:t>35人</w:t>
            </w:r>
            <w:r>
              <w:rPr>
                <w:rFonts w:hint="eastAsia" w:ascii="仿宋_GB2312" w:hAnsi="仿宋_GB2312" w:eastAsia="仿宋_GB2312" w:cs="仿宋_GB2312"/>
                <w:color w:val="000000"/>
                <w:sz w:val="28"/>
                <w:szCs w:val="28"/>
                <w:lang w:eastAsia="zh-CN"/>
              </w:rPr>
              <w:t>，发放</w:t>
            </w:r>
            <w:r>
              <w:rPr>
                <w:rFonts w:hint="eastAsia" w:ascii="仿宋_GB2312" w:hAnsi="仿宋_GB2312" w:eastAsia="仿宋_GB2312" w:cs="仿宋_GB2312"/>
                <w:color w:val="000000"/>
                <w:sz w:val="28"/>
                <w:szCs w:val="28"/>
              </w:rPr>
              <w:t>救助</w:t>
            </w:r>
            <w:r>
              <w:rPr>
                <w:rFonts w:hint="eastAsia" w:ascii="仿宋_GB2312" w:hAnsi="仿宋_GB2312" w:eastAsia="仿宋_GB2312" w:cs="仿宋_GB2312"/>
                <w:color w:val="000000"/>
                <w:sz w:val="28"/>
                <w:szCs w:val="28"/>
                <w:lang w:eastAsia="zh-CN"/>
              </w:rPr>
              <w:t>金</w:t>
            </w:r>
            <w:r>
              <w:rPr>
                <w:rFonts w:hint="eastAsia" w:ascii="仿宋_GB2312" w:hAnsi="仿宋_GB2312" w:eastAsia="仿宋_GB2312" w:cs="仿宋_GB2312"/>
                <w:color w:val="000000"/>
                <w:sz w:val="28"/>
                <w:szCs w:val="28"/>
              </w:rPr>
              <w:t>14.4万元</w:t>
            </w:r>
            <w:r>
              <w:rPr>
                <w:rFonts w:hint="eastAsia" w:ascii="仿宋_GB2312" w:hAnsi="仿宋_GB2312" w:eastAsia="仿宋_GB2312" w:cs="仿宋_GB2312"/>
                <w:color w:val="000000"/>
                <w:sz w:val="28"/>
                <w:szCs w:val="28"/>
                <w:lang w:eastAsia="zh-CN"/>
              </w:rPr>
              <w:t>。</w:t>
            </w:r>
          </w:p>
        </w:tc>
        <w:tc>
          <w:tcPr>
            <w:tcW w:w="2551" w:type="dxa"/>
            <w:tcBorders>
              <w:top w:val="nil"/>
              <w:left w:val="nil"/>
              <w:bottom w:val="single" w:color="auto" w:sz="4" w:space="0"/>
              <w:right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pacing w:beforeLines="0" w:afterLines="0" w:line="44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举办职工文化体育活动，开展送温暖送清凉以及服务职工项目。（</w:t>
            </w:r>
            <w:r>
              <w:rPr>
                <w:rFonts w:hint="eastAsia" w:ascii="仿宋_GB2312" w:hAnsi="仿宋_GB2312" w:eastAsia="仿宋_GB2312" w:cs="仿宋_GB2312"/>
                <w:sz w:val="28"/>
                <w:szCs w:val="28"/>
                <w:lang w:val="en-US" w:eastAsia="zh-CN"/>
              </w:rPr>
              <w:t>30</w:t>
            </w:r>
            <w:r>
              <w:rPr>
                <w:rFonts w:hint="eastAsia" w:ascii="仿宋_GB2312" w:hAnsi="仿宋_GB2312" w:eastAsia="仿宋_GB2312" w:cs="仿宋_GB2312"/>
                <w:sz w:val="28"/>
                <w:szCs w:val="28"/>
                <w:lang w:eastAsia="zh-CN"/>
              </w:rPr>
              <w:t>）</w:t>
            </w:r>
          </w:p>
          <w:p>
            <w:pPr>
              <w:pStyle w:val="2"/>
              <w:keepNext w:val="0"/>
              <w:keepLines w:val="0"/>
              <w:pageBreakBefore w:val="0"/>
              <w:kinsoku/>
              <w:wordWrap/>
              <w:overflowPunct/>
              <w:topLinePunct w:val="0"/>
              <w:autoSpaceDE/>
              <w:autoSpaceDN/>
              <w:bidi w:val="0"/>
              <w:adjustRightInd/>
              <w:spacing w:before="0" w:beforeLines="0" w:after="0" w:afterLines="0" w:line="44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03" w:hRule="atLeast"/>
        </w:trPr>
        <w:tc>
          <w:tcPr>
            <w:tcW w:w="1021" w:type="dxa"/>
            <w:tcBorders>
              <w:top w:val="nil"/>
              <w:left w:val="single" w:color="auto" w:sz="4" w:space="0"/>
              <w:bottom w:val="single" w:color="auto" w:sz="4" w:space="0"/>
              <w:right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pacing w:beforeLines="0" w:afterLines="0" w:line="44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w:t>
            </w:r>
          </w:p>
        </w:tc>
        <w:tc>
          <w:tcPr>
            <w:tcW w:w="1147" w:type="dxa"/>
            <w:tcBorders>
              <w:top w:val="nil"/>
              <w:left w:val="nil"/>
              <w:bottom w:val="single" w:color="auto" w:sz="4" w:space="0"/>
              <w:right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pacing w:beforeLines="0" w:afterLines="0" w:line="44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color w:val="000000"/>
                <w:sz w:val="28"/>
                <w:szCs w:val="28"/>
              </w:rPr>
              <w:t>不断夯实组织阵地基础，激发组织生机活力</w:t>
            </w:r>
          </w:p>
        </w:tc>
        <w:tc>
          <w:tcPr>
            <w:tcW w:w="4281" w:type="dxa"/>
            <w:tcBorders>
              <w:top w:val="nil"/>
              <w:left w:val="nil"/>
              <w:bottom w:val="single" w:color="auto" w:sz="4" w:space="0"/>
              <w:right w:val="single" w:color="auto" w:sz="4" w:space="0"/>
              <w:tl2br w:val="nil"/>
              <w:tr2bl w:val="nil"/>
            </w:tcBorders>
            <w:vAlign w:val="bottom"/>
          </w:tcPr>
          <w:p>
            <w:pPr>
              <w:keepNext w:val="0"/>
              <w:keepLines w:val="0"/>
              <w:pageBreakBefore w:val="0"/>
              <w:widowControl/>
              <w:kinsoku/>
              <w:wordWrap/>
              <w:overflowPunct/>
              <w:topLinePunct w:val="0"/>
              <w:autoSpaceDE/>
              <w:autoSpaceDN/>
              <w:bidi w:val="0"/>
              <w:adjustRightInd/>
              <w:spacing w:beforeLines="0" w:afterLines="0" w:line="44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w:t>
            </w:r>
            <w:r>
              <w:rPr>
                <w:rFonts w:hint="eastAsia" w:ascii="仿宋_GB2312" w:hAnsi="仿宋_GB2312" w:eastAsia="仿宋_GB2312" w:cs="仿宋_GB2312"/>
                <w:color w:val="000000"/>
                <w:sz w:val="28"/>
                <w:szCs w:val="28"/>
              </w:rPr>
              <w:t>全区共有工会组织</w:t>
            </w:r>
            <w:r>
              <w:rPr>
                <w:rFonts w:hint="eastAsia" w:ascii="仿宋_GB2312" w:hAnsi="仿宋_GB2312" w:eastAsia="仿宋_GB2312" w:cs="仿宋_GB2312"/>
                <w:color w:val="000000"/>
                <w:sz w:val="28"/>
                <w:szCs w:val="28"/>
                <w:lang w:val="en-US" w:eastAsia="zh-CN"/>
              </w:rPr>
              <w:t>1404</w:t>
            </w:r>
            <w:r>
              <w:rPr>
                <w:rFonts w:hint="eastAsia" w:ascii="仿宋_GB2312" w:hAnsi="仿宋_GB2312" w:eastAsia="仿宋_GB2312" w:cs="仿宋_GB2312"/>
                <w:color w:val="000000"/>
                <w:sz w:val="28"/>
                <w:szCs w:val="28"/>
              </w:rPr>
              <w:t>家，覆盖单位</w:t>
            </w:r>
            <w:r>
              <w:rPr>
                <w:rFonts w:hint="eastAsia" w:ascii="仿宋_GB2312" w:hAnsi="仿宋_GB2312" w:eastAsia="仿宋_GB2312" w:cs="仿宋_GB2312"/>
                <w:color w:val="000000"/>
                <w:sz w:val="28"/>
                <w:szCs w:val="28"/>
                <w:lang w:val="en-US" w:eastAsia="zh-CN"/>
              </w:rPr>
              <w:t>1919</w:t>
            </w:r>
            <w:r>
              <w:rPr>
                <w:rFonts w:hint="eastAsia" w:ascii="仿宋_GB2312" w:hAnsi="仿宋_GB2312" w:eastAsia="仿宋_GB2312" w:cs="仿宋_GB2312"/>
                <w:color w:val="000000"/>
                <w:sz w:val="28"/>
                <w:szCs w:val="28"/>
              </w:rPr>
              <w:t>家，会员66358人。2021年新建工会</w:t>
            </w:r>
            <w:r>
              <w:rPr>
                <w:rFonts w:hint="eastAsia" w:ascii="仿宋_GB2312" w:hAnsi="仿宋_GB2312" w:eastAsia="仿宋_GB2312" w:cs="仿宋_GB2312"/>
                <w:color w:val="000000"/>
                <w:sz w:val="28"/>
                <w:szCs w:val="28"/>
                <w:lang w:eastAsia="zh-CN"/>
              </w:rPr>
              <w:t>单位</w:t>
            </w:r>
            <w:r>
              <w:rPr>
                <w:rFonts w:hint="eastAsia" w:ascii="仿宋_GB2312" w:hAnsi="仿宋_GB2312" w:eastAsia="仿宋_GB2312" w:cs="仿宋_GB2312"/>
                <w:color w:val="000000"/>
                <w:sz w:val="28"/>
                <w:szCs w:val="28"/>
              </w:rPr>
              <w:t>22家，发展会员3431人。指导</w:t>
            </w:r>
            <w:r>
              <w:rPr>
                <w:rFonts w:hint="eastAsia" w:ascii="仿宋_GB2312" w:hAnsi="仿宋_GB2312" w:eastAsia="仿宋_GB2312" w:cs="仿宋_GB2312"/>
                <w:color w:val="000000"/>
                <w:sz w:val="28"/>
                <w:szCs w:val="28"/>
                <w:lang w:val="en-US" w:eastAsia="zh-CN"/>
              </w:rPr>
              <w:t>35</w:t>
            </w:r>
            <w:r>
              <w:rPr>
                <w:rFonts w:hint="eastAsia" w:ascii="仿宋_GB2312" w:hAnsi="仿宋_GB2312" w:eastAsia="仿宋_GB2312" w:cs="仿宋_GB2312"/>
                <w:color w:val="000000"/>
                <w:sz w:val="28"/>
                <w:szCs w:val="28"/>
              </w:rPr>
              <w:t>家区直属基层工会开展选举工作，开展企业、职工沟通会共计78场，办理213家工会法人资格证书。建</w:t>
            </w:r>
            <w:r>
              <w:rPr>
                <w:rFonts w:hint="eastAsia" w:ascii="仿宋_GB2312" w:hAnsi="仿宋_GB2312" w:eastAsia="仿宋_GB2312" w:cs="仿宋_GB2312"/>
                <w:color w:val="000000"/>
                <w:sz w:val="28"/>
                <w:szCs w:val="28"/>
                <w:lang w:eastAsia="zh-CN"/>
              </w:rPr>
              <w:t>立</w:t>
            </w:r>
            <w:r>
              <w:rPr>
                <w:rFonts w:hint="eastAsia" w:ascii="仿宋_GB2312" w:hAnsi="仿宋_GB2312" w:eastAsia="仿宋_GB2312" w:cs="仿宋_GB2312"/>
                <w:color w:val="000000"/>
                <w:sz w:val="28"/>
                <w:szCs w:val="28"/>
              </w:rPr>
              <w:t>市级示范职工之家2家、区级职工之家3家、暖心驿站66家，推荐评选北京市模范职工之家、职工小家2家，北京市优秀工会工作者4人，全国、市级最美工会户外劳动者服务站点19家</w:t>
            </w:r>
            <w:r>
              <w:rPr>
                <w:rFonts w:hint="eastAsia" w:ascii="仿宋_GB2312" w:hAnsi="仿宋_GB2312" w:eastAsia="仿宋_GB2312" w:cs="仿宋_GB2312"/>
                <w:color w:val="000000"/>
                <w:sz w:val="28"/>
                <w:szCs w:val="28"/>
                <w:lang w:eastAsia="zh-CN"/>
              </w:rPr>
              <w:t>，服务阵地进一步扩大，组织活力进一步提升。</w:t>
            </w:r>
          </w:p>
        </w:tc>
        <w:tc>
          <w:tcPr>
            <w:tcW w:w="2551" w:type="dxa"/>
            <w:tcBorders>
              <w:top w:val="nil"/>
              <w:left w:val="nil"/>
              <w:bottom w:val="single" w:color="auto" w:sz="4" w:space="0"/>
              <w:right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pacing w:beforeLines="0" w:afterLines="0" w:line="44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加强工会组织建设，推动阵地建设。（</w:t>
            </w:r>
            <w:r>
              <w:rPr>
                <w:rFonts w:hint="eastAsia" w:ascii="仿宋_GB2312" w:hAnsi="仿宋_GB2312" w:eastAsia="仿宋_GB2312" w:cs="仿宋_GB2312"/>
                <w:sz w:val="28"/>
                <w:szCs w:val="28"/>
                <w:lang w:val="en-US" w:eastAsia="zh-CN"/>
              </w:rPr>
              <w:t>30</w:t>
            </w:r>
            <w:r>
              <w:rPr>
                <w:rFonts w:hint="eastAsia" w:ascii="仿宋_GB2312" w:hAnsi="仿宋_GB2312" w:eastAsia="仿宋_GB2312" w:cs="仿宋_GB2312"/>
                <w:sz w:val="28"/>
                <w:szCs w:val="28"/>
                <w:lang w:eastAsia="zh-CN"/>
              </w:rPr>
              <w:t>）</w:t>
            </w:r>
          </w:p>
        </w:tc>
      </w:tr>
    </w:tbl>
    <w:p>
      <w:pPr>
        <w:spacing w:line="520" w:lineRule="exact"/>
        <w:ind w:firstLine="560" w:firstLineChars="200"/>
        <w:rPr>
          <w:rFonts w:hint="eastAsia" w:ascii="楷体_GB2312" w:eastAsia="楷体_GB2312"/>
          <w:sz w:val="28"/>
          <w:szCs w:val="28"/>
        </w:rPr>
      </w:pPr>
    </w:p>
    <w:p>
      <w:pPr>
        <w:spacing w:line="520" w:lineRule="exact"/>
        <w:ind w:firstLine="560" w:firstLineChars="200"/>
        <w:rPr>
          <w:rFonts w:ascii="楷体_GB2312" w:eastAsia="楷体_GB2312"/>
          <w:sz w:val="28"/>
          <w:szCs w:val="28"/>
        </w:rPr>
      </w:pPr>
      <w:r>
        <w:rPr>
          <w:rFonts w:hint="eastAsia" w:ascii="楷体_GB2312" w:eastAsia="楷体_GB2312"/>
          <w:sz w:val="28"/>
          <w:szCs w:val="28"/>
        </w:rPr>
        <w:t>（三）整体绩效目标实现情况</w:t>
      </w:r>
    </w:p>
    <w:p>
      <w:pPr>
        <w:spacing w:line="520" w:lineRule="exact"/>
        <w:ind w:firstLine="640"/>
        <w:rPr>
          <w:rFonts w:ascii="仿宋_GB2312" w:eastAsia="仿宋_GB2312"/>
          <w:sz w:val="28"/>
          <w:szCs w:val="28"/>
        </w:rPr>
      </w:pPr>
      <w:r>
        <w:rPr>
          <w:rFonts w:hint="eastAsia" w:ascii="仿宋_GB2312" w:eastAsia="仿宋_GB2312"/>
          <w:sz w:val="28"/>
          <w:szCs w:val="28"/>
        </w:rPr>
        <w:t>1.产出指标完成情况分析</w:t>
      </w:r>
    </w:p>
    <w:tbl>
      <w:tblPr>
        <w:tblStyle w:val="10"/>
        <w:tblW w:w="8960" w:type="dxa"/>
        <w:tblInd w:w="10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30"/>
        <w:gridCol w:w="1894"/>
        <w:gridCol w:w="2046"/>
        <w:gridCol w:w="2045"/>
        <w:gridCol w:w="20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6" w:hRule="atLeast"/>
        </w:trPr>
        <w:tc>
          <w:tcPr>
            <w:tcW w:w="930" w:type="dxa"/>
            <w:tcBorders>
              <w:top w:val="single" w:color="auto" w:sz="4" w:space="0"/>
              <w:left w:val="single" w:color="auto" w:sz="4" w:space="0"/>
              <w:bottom w:val="single" w:color="auto" w:sz="4" w:space="0"/>
              <w:right w:val="single" w:color="auto" w:sz="4" w:space="0"/>
              <w:tl2br w:val="nil"/>
              <w:tr2bl w:val="nil"/>
            </w:tcBorders>
            <w:vAlign w:val="center"/>
          </w:tcPr>
          <w:p>
            <w:pPr>
              <w:spacing w:line="520" w:lineRule="exact"/>
              <w:rPr>
                <w:rFonts w:hint="default" w:ascii="仿宋_GB2312" w:eastAsia="仿宋_GB2312"/>
                <w:sz w:val="28"/>
                <w:szCs w:val="28"/>
              </w:rPr>
            </w:pPr>
            <w:r>
              <w:rPr>
                <w:rFonts w:hint="eastAsia" w:ascii="仿宋_GB2312" w:eastAsia="仿宋_GB2312"/>
                <w:sz w:val="28"/>
                <w:szCs w:val="28"/>
              </w:rPr>
              <w:t>序号</w:t>
            </w:r>
          </w:p>
        </w:tc>
        <w:tc>
          <w:tcPr>
            <w:tcW w:w="1894" w:type="dxa"/>
            <w:tcBorders>
              <w:top w:val="single" w:color="auto" w:sz="4" w:space="0"/>
              <w:left w:val="nil"/>
              <w:bottom w:val="single" w:color="auto" w:sz="4" w:space="0"/>
              <w:right w:val="single" w:color="auto" w:sz="4" w:space="0"/>
              <w:tl2br w:val="nil"/>
              <w:tr2bl w:val="nil"/>
            </w:tcBorders>
            <w:vAlign w:val="center"/>
          </w:tcPr>
          <w:p>
            <w:pPr>
              <w:spacing w:line="520" w:lineRule="exact"/>
              <w:ind w:firstLine="708" w:firstLineChars="253"/>
              <w:rPr>
                <w:rFonts w:hint="default" w:ascii="仿宋_GB2312" w:eastAsia="仿宋_GB2312"/>
                <w:sz w:val="28"/>
                <w:szCs w:val="28"/>
              </w:rPr>
            </w:pPr>
            <w:r>
              <w:rPr>
                <w:rFonts w:hint="eastAsia" w:ascii="仿宋_GB2312" w:eastAsia="仿宋_GB2312"/>
                <w:sz w:val="28"/>
                <w:szCs w:val="28"/>
              </w:rPr>
              <w:t>绩效指标</w:t>
            </w:r>
          </w:p>
        </w:tc>
        <w:tc>
          <w:tcPr>
            <w:tcW w:w="2046" w:type="dxa"/>
            <w:tcBorders>
              <w:top w:val="single" w:color="auto" w:sz="4" w:space="0"/>
              <w:left w:val="nil"/>
              <w:bottom w:val="single" w:color="auto" w:sz="4" w:space="0"/>
              <w:right w:val="single" w:color="auto" w:sz="4" w:space="0"/>
              <w:tl2br w:val="nil"/>
              <w:tr2bl w:val="nil"/>
            </w:tcBorders>
            <w:vAlign w:val="center"/>
          </w:tcPr>
          <w:p>
            <w:pPr>
              <w:spacing w:line="520" w:lineRule="exact"/>
              <w:ind w:firstLine="708" w:firstLineChars="253"/>
              <w:rPr>
                <w:rFonts w:hint="default" w:ascii="仿宋_GB2312" w:eastAsia="仿宋_GB2312"/>
                <w:sz w:val="28"/>
                <w:szCs w:val="28"/>
              </w:rPr>
            </w:pPr>
            <w:r>
              <w:rPr>
                <w:rFonts w:hint="eastAsia" w:ascii="仿宋_GB2312" w:eastAsia="仿宋_GB2312"/>
                <w:sz w:val="28"/>
                <w:szCs w:val="28"/>
              </w:rPr>
              <w:t>计划值</w:t>
            </w:r>
          </w:p>
        </w:tc>
        <w:tc>
          <w:tcPr>
            <w:tcW w:w="2045" w:type="dxa"/>
            <w:tcBorders>
              <w:top w:val="single" w:color="auto" w:sz="4" w:space="0"/>
              <w:left w:val="nil"/>
              <w:bottom w:val="single" w:color="auto" w:sz="4" w:space="0"/>
              <w:right w:val="single" w:color="auto" w:sz="4" w:space="0"/>
              <w:tl2br w:val="nil"/>
              <w:tr2bl w:val="nil"/>
            </w:tcBorders>
            <w:vAlign w:val="center"/>
          </w:tcPr>
          <w:p>
            <w:pPr>
              <w:spacing w:line="520" w:lineRule="exact"/>
              <w:ind w:firstLine="708" w:firstLineChars="253"/>
              <w:rPr>
                <w:rFonts w:hint="default" w:ascii="仿宋_GB2312" w:eastAsia="仿宋_GB2312"/>
                <w:sz w:val="28"/>
                <w:szCs w:val="28"/>
              </w:rPr>
            </w:pPr>
            <w:r>
              <w:rPr>
                <w:rFonts w:hint="eastAsia" w:ascii="仿宋_GB2312" w:eastAsia="仿宋_GB2312"/>
                <w:sz w:val="28"/>
                <w:szCs w:val="28"/>
              </w:rPr>
              <w:t>完成值</w:t>
            </w:r>
          </w:p>
        </w:tc>
        <w:tc>
          <w:tcPr>
            <w:tcW w:w="2045" w:type="dxa"/>
            <w:tcBorders>
              <w:top w:val="single" w:color="auto" w:sz="4" w:space="0"/>
              <w:left w:val="nil"/>
              <w:bottom w:val="single" w:color="auto" w:sz="4" w:space="0"/>
              <w:right w:val="single" w:color="auto" w:sz="4" w:space="0"/>
              <w:tl2br w:val="nil"/>
              <w:tr2bl w:val="nil"/>
            </w:tcBorders>
            <w:vAlign w:val="center"/>
          </w:tcPr>
          <w:p>
            <w:pPr>
              <w:spacing w:line="520" w:lineRule="exact"/>
              <w:ind w:firstLine="708" w:firstLineChars="253"/>
              <w:rPr>
                <w:rFonts w:hint="default" w:ascii="仿宋_GB2312" w:eastAsia="仿宋_GB2312"/>
                <w:sz w:val="28"/>
                <w:szCs w:val="28"/>
              </w:rPr>
            </w:pPr>
            <w:r>
              <w:rPr>
                <w:rFonts w:hint="eastAsia" w:ascii="仿宋_GB2312" w:eastAsia="仿宋_GB2312"/>
                <w:sz w:val="28"/>
                <w:szCs w:val="28"/>
              </w:rPr>
              <w:t>偏差原因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35" w:hRule="atLeast"/>
        </w:trPr>
        <w:tc>
          <w:tcPr>
            <w:tcW w:w="930" w:type="dxa"/>
            <w:tcBorders>
              <w:top w:val="nil"/>
              <w:left w:val="single" w:color="auto" w:sz="4" w:space="0"/>
              <w:bottom w:val="single" w:color="auto" w:sz="4" w:space="0"/>
              <w:right w:val="single" w:color="auto" w:sz="4" w:space="0"/>
              <w:tl2br w:val="nil"/>
              <w:tr2bl w:val="nil"/>
            </w:tcBorders>
            <w:vAlign w:val="center"/>
          </w:tcPr>
          <w:p>
            <w:pPr>
              <w:spacing w:line="520" w:lineRule="exact"/>
              <w:ind w:firstLine="708" w:firstLineChars="253"/>
              <w:rPr>
                <w:rFonts w:hint="eastAsia" w:ascii="仿宋_GB2312" w:eastAsia="仿宋_GB2312"/>
                <w:sz w:val="28"/>
                <w:szCs w:val="28"/>
              </w:rPr>
            </w:pPr>
            <w:r>
              <w:rPr>
                <w:rFonts w:hint="eastAsia" w:ascii="仿宋_GB2312" w:eastAsia="仿宋_GB2312"/>
                <w:sz w:val="28"/>
                <w:szCs w:val="28"/>
              </w:rPr>
              <w:t>1</w:t>
            </w:r>
          </w:p>
        </w:tc>
        <w:tc>
          <w:tcPr>
            <w:tcW w:w="1894" w:type="dxa"/>
            <w:tcBorders>
              <w:top w:val="nil"/>
              <w:left w:val="nil"/>
              <w:bottom w:val="single" w:color="auto" w:sz="4" w:space="0"/>
              <w:right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rFonts w:hint="default" w:ascii="仿宋_GB2312" w:eastAsia="仿宋_GB2312"/>
                <w:sz w:val="28"/>
                <w:szCs w:val="28"/>
              </w:rPr>
            </w:pPr>
            <w:r>
              <w:rPr>
                <w:rFonts w:hint="eastAsia" w:ascii="仿宋_GB2312" w:eastAsia="仿宋_GB2312"/>
                <w:sz w:val="28"/>
                <w:szCs w:val="28"/>
                <w:lang w:val="en-US" w:eastAsia="zh-CN"/>
              </w:rPr>
              <w:t>保障区总工会机关及事业单位在职24人及退休人员的工资及日常办公；保障专职工会社会工作者人员工资（50%）</w:t>
            </w:r>
            <w:r>
              <w:rPr>
                <w:rFonts w:hint="eastAsia" w:ascii="仿宋_GB2312" w:eastAsia="仿宋_GB2312"/>
                <w:sz w:val="28"/>
                <w:szCs w:val="28"/>
              </w:rPr>
              <w:t>　</w:t>
            </w:r>
          </w:p>
        </w:tc>
        <w:tc>
          <w:tcPr>
            <w:tcW w:w="2046" w:type="dxa"/>
            <w:tcBorders>
              <w:top w:val="nil"/>
              <w:left w:val="nil"/>
              <w:bottom w:val="single" w:color="auto" w:sz="4" w:space="0"/>
              <w:right w:val="single" w:color="auto" w:sz="4" w:space="0"/>
              <w:tl2br w:val="nil"/>
              <w:tr2bl w:val="nil"/>
            </w:tcBorders>
            <w:vAlign w:val="center"/>
          </w:tcPr>
          <w:p>
            <w:pPr>
              <w:spacing w:line="520" w:lineRule="exact"/>
              <w:ind w:firstLine="708" w:firstLineChars="253"/>
              <w:rPr>
                <w:rFonts w:hint="default" w:ascii="仿宋_GB2312" w:eastAsia="仿宋_GB2312"/>
                <w:sz w:val="28"/>
                <w:szCs w:val="28"/>
                <w:lang w:val="en-US"/>
              </w:rPr>
            </w:pPr>
            <w:r>
              <w:rPr>
                <w:rFonts w:hint="eastAsia" w:ascii="仿宋_GB2312" w:eastAsia="仿宋_GB2312"/>
                <w:sz w:val="28"/>
                <w:szCs w:val="28"/>
                <w:lang w:val="en-US" w:eastAsia="zh-CN"/>
              </w:rPr>
              <w:t>1201.73</w:t>
            </w:r>
          </w:p>
        </w:tc>
        <w:tc>
          <w:tcPr>
            <w:tcW w:w="2045" w:type="dxa"/>
            <w:tcBorders>
              <w:top w:val="nil"/>
              <w:left w:val="nil"/>
              <w:bottom w:val="single" w:color="auto" w:sz="4" w:space="0"/>
              <w:right w:val="single" w:color="auto" w:sz="4" w:space="0"/>
              <w:tl2br w:val="nil"/>
              <w:tr2bl w:val="nil"/>
            </w:tcBorders>
            <w:vAlign w:val="center"/>
          </w:tcPr>
          <w:p>
            <w:pPr>
              <w:spacing w:line="520" w:lineRule="exact"/>
              <w:ind w:firstLine="708" w:firstLineChars="253"/>
              <w:rPr>
                <w:rFonts w:hint="default" w:ascii="仿宋_GB2312" w:eastAsia="仿宋_GB2312"/>
                <w:sz w:val="28"/>
                <w:szCs w:val="28"/>
              </w:rPr>
            </w:pPr>
            <w:r>
              <w:rPr>
                <w:rFonts w:hint="eastAsia" w:ascii="仿宋_GB2312" w:eastAsia="仿宋_GB2312"/>
                <w:sz w:val="28"/>
                <w:szCs w:val="28"/>
                <w:lang w:val="en-US" w:eastAsia="zh-CN"/>
              </w:rPr>
              <w:t>1201.73</w:t>
            </w:r>
          </w:p>
        </w:tc>
        <w:tc>
          <w:tcPr>
            <w:tcW w:w="2045" w:type="dxa"/>
            <w:tcBorders>
              <w:top w:val="nil"/>
              <w:left w:val="nil"/>
              <w:bottom w:val="single" w:color="auto" w:sz="4" w:space="0"/>
              <w:right w:val="single" w:color="auto" w:sz="4" w:space="0"/>
              <w:tl2br w:val="nil"/>
              <w:tr2bl w:val="nil"/>
            </w:tcBorders>
            <w:vAlign w:val="center"/>
          </w:tcPr>
          <w:p>
            <w:pPr>
              <w:spacing w:line="520" w:lineRule="exact"/>
              <w:ind w:firstLine="708" w:firstLineChars="253"/>
              <w:rPr>
                <w:rFonts w:hint="default" w:ascii="仿宋_GB2312" w:eastAsia="仿宋_GB2312"/>
                <w:sz w:val="28"/>
                <w:szCs w:val="28"/>
              </w:rPr>
            </w:pPr>
            <w:r>
              <w:rPr>
                <w:rFonts w:hint="eastAsia" w:ascii="仿宋_GB2312" w:eastAsia="仿宋_GB2312"/>
                <w:sz w:val="28"/>
                <w:szCs w:val="28"/>
              </w:rPr>
              <w:t>　</w:t>
            </w:r>
          </w:p>
        </w:tc>
      </w:tr>
    </w:tbl>
    <w:p>
      <w:pPr>
        <w:spacing w:line="520" w:lineRule="exact"/>
        <w:ind w:firstLine="708" w:firstLineChars="253"/>
        <w:rPr>
          <w:rFonts w:hint="default" w:ascii="仿宋_GB2312" w:eastAsia="仿宋_GB2312"/>
          <w:sz w:val="28"/>
          <w:szCs w:val="28"/>
        </w:rPr>
      </w:pPr>
      <w:r>
        <w:rPr>
          <w:rFonts w:hint="eastAsia" w:ascii="仿宋_GB2312" w:eastAsia="仿宋_GB2312"/>
          <w:sz w:val="28"/>
          <w:szCs w:val="28"/>
          <w:lang w:eastAsia="zh-CN"/>
        </w:rPr>
        <w:t>（</w:t>
      </w:r>
      <w:r>
        <w:rPr>
          <w:rFonts w:hint="eastAsia" w:ascii="仿宋_GB2312" w:eastAsia="仿宋_GB2312"/>
          <w:sz w:val="28"/>
          <w:szCs w:val="28"/>
          <w:lang w:val="en-US" w:eastAsia="zh-CN"/>
        </w:rPr>
        <w:t>2</w:t>
      </w:r>
      <w:r>
        <w:rPr>
          <w:rFonts w:hint="eastAsia" w:ascii="仿宋_GB2312" w:eastAsia="仿宋_GB2312"/>
          <w:sz w:val="28"/>
          <w:szCs w:val="28"/>
          <w:lang w:eastAsia="zh-CN"/>
        </w:rPr>
        <w:t>）</w:t>
      </w:r>
      <w:r>
        <w:rPr>
          <w:rFonts w:hint="eastAsia" w:ascii="仿宋_GB2312" w:eastAsia="仿宋_GB2312"/>
          <w:sz w:val="28"/>
          <w:szCs w:val="28"/>
        </w:rPr>
        <w:t>产出质量</w:t>
      </w:r>
      <w:r>
        <w:rPr>
          <w:rFonts w:hint="eastAsia" w:ascii="仿宋_GB2312" w:eastAsia="仿宋_GB2312"/>
          <w:sz w:val="28"/>
          <w:szCs w:val="28"/>
          <w:lang w:eastAsia="zh-CN"/>
        </w:rPr>
        <w:t>：</w:t>
      </w:r>
      <w:r>
        <w:rPr>
          <w:rFonts w:hint="eastAsia" w:ascii="仿宋_GB2312" w:eastAsia="仿宋_GB2312"/>
          <w:sz w:val="28"/>
          <w:szCs w:val="28"/>
        </w:rPr>
        <w:t>保障区总工会机关、事业单位人员工资及基本办公运行</w:t>
      </w:r>
      <w:r>
        <w:rPr>
          <w:rFonts w:hint="eastAsia" w:ascii="仿宋_GB2312" w:eastAsia="仿宋_GB2312"/>
          <w:sz w:val="28"/>
          <w:szCs w:val="28"/>
          <w:lang w:eastAsia="zh-CN"/>
        </w:rPr>
        <w:t>。</w:t>
      </w:r>
    </w:p>
    <w:p>
      <w:pPr>
        <w:spacing w:line="520" w:lineRule="exact"/>
        <w:ind w:firstLine="708" w:firstLineChars="253"/>
        <w:rPr>
          <w:rFonts w:hint="default" w:ascii="仿宋_GB2312" w:eastAsia="仿宋_GB2312"/>
          <w:sz w:val="28"/>
          <w:szCs w:val="28"/>
        </w:rPr>
      </w:pPr>
      <w:r>
        <w:rPr>
          <w:rFonts w:hint="eastAsia" w:ascii="仿宋_GB2312" w:eastAsia="仿宋_GB2312"/>
          <w:sz w:val="28"/>
          <w:szCs w:val="28"/>
          <w:lang w:eastAsia="zh-CN"/>
        </w:rPr>
        <w:t>（</w:t>
      </w:r>
      <w:r>
        <w:rPr>
          <w:rFonts w:hint="eastAsia" w:ascii="仿宋_GB2312" w:eastAsia="仿宋_GB2312"/>
          <w:sz w:val="28"/>
          <w:szCs w:val="28"/>
          <w:lang w:val="en-US" w:eastAsia="zh-CN"/>
        </w:rPr>
        <w:t>3</w:t>
      </w:r>
      <w:r>
        <w:rPr>
          <w:rFonts w:hint="eastAsia" w:ascii="仿宋_GB2312" w:eastAsia="仿宋_GB2312"/>
          <w:sz w:val="28"/>
          <w:szCs w:val="28"/>
          <w:lang w:eastAsia="zh-CN"/>
        </w:rPr>
        <w:t>）</w:t>
      </w:r>
      <w:r>
        <w:rPr>
          <w:rFonts w:hint="eastAsia" w:ascii="仿宋_GB2312" w:eastAsia="仿宋_GB2312"/>
          <w:sz w:val="28"/>
          <w:szCs w:val="28"/>
        </w:rPr>
        <w:t>产出进度</w:t>
      </w:r>
      <w:r>
        <w:rPr>
          <w:rFonts w:hint="eastAsia" w:ascii="仿宋_GB2312" w:eastAsia="仿宋_GB2312"/>
          <w:sz w:val="28"/>
          <w:szCs w:val="28"/>
          <w:lang w:eastAsia="zh-CN"/>
        </w:rPr>
        <w:t>：按照财政支出进度执行。</w:t>
      </w:r>
    </w:p>
    <w:p>
      <w:pPr>
        <w:spacing w:line="520" w:lineRule="exact"/>
        <w:ind w:firstLine="708" w:firstLineChars="253"/>
        <w:rPr>
          <w:rFonts w:hint="default" w:ascii="仿宋_GB2312" w:eastAsia="仿宋_GB2312"/>
          <w:sz w:val="28"/>
          <w:szCs w:val="28"/>
        </w:rPr>
      </w:pPr>
      <w:r>
        <w:rPr>
          <w:rFonts w:hint="eastAsia" w:ascii="仿宋_GB2312" w:eastAsia="仿宋_GB2312"/>
          <w:sz w:val="28"/>
          <w:szCs w:val="28"/>
          <w:lang w:eastAsia="zh-CN"/>
        </w:rPr>
        <w:t>（</w:t>
      </w:r>
      <w:r>
        <w:rPr>
          <w:rFonts w:hint="eastAsia" w:ascii="仿宋_GB2312" w:eastAsia="仿宋_GB2312"/>
          <w:sz w:val="28"/>
          <w:szCs w:val="28"/>
          <w:lang w:val="en-US" w:eastAsia="zh-CN"/>
        </w:rPr>
        <w:t>4</w:t>
      </w:r>
      <w:r>
        <w:rPr>
          <w:rFonts w:hint="eastAsia" w:ascii="仿宋_GB2312" w:eastAsia="仿宋_GB2312"/>
          <w:sz w:val="28"/>
          <w:szCs w:val="28"/>
          <w:lang w:eastAsia="zh-CN"/>
        </w:rPr>
        <w:t>）</w:t>
      </w:r>
      <w:r>
        <w:rPr>
          <w:rFonts w:hint="eastAsia" w:ascii="仿宋_GB2312" w:eastAsia="仿宋_GB2312"/>
          <w:sz w:val="28"/>
          <w:szCs w:val="28"/>
        </w:rPr>
        <w:t>产出成本</w:t>
      </w:r>
      <w:r>
        <w:rPr>
          <w:rFonts w:hint="eastAsia" w:ascii="仿宋_GB2312" w:eastAsia="仿宋_GB2312"/>
          <w:sz w:val="28"/>
          <w:szCs w:val="28"/>
          <w:lang w:eastAsia="zh-CN"/>
        </w:rPr>
        <w:t>：</w:t>
      </w:r>
      <w:r>
        <w:rPr>
          <w:rFonts w:hint="eastAsia" w:ascii="仿宋_GB2312" w:eastAsia="仿宋_GB2312"/>
          <w:sz w:val="28"/>
          <w:szCs w:val="28"/>
          <w:lang w:val="en-US" w:eastAsia="zh-CN"/>
        </w:rPr>
        <w:t>1201.73万元。</w:t>
      </w:r>
    </w:p>
    <w:p>
      <w:pPr>
        <w:spacing w:line="520" w:lineRule="exact"/>
        <w:ind w:firstLine="560" w:firstLineChars="200"/>
        <w:rPr>
          <w:rFonts w:ascii="仿宋_GB2312" w:eastAsia="仿宋_GB2312"/>
          <w:sz w:val="28"/>
          <w:szCs w:val="28"/>
        </w:rPr>
      </w:pPr>
      <w:r>
        <w:rPr>
          <w:rFonts w:hint="eastAsia" w:ascii="仿宋_GB2312" w:eastAsia="仿宋_GB2312"/>
          <w:sz w:val="28"/>
          <w:szCs w:val="28"/>
        </w:rPr>
        <w:t>2.效果指标实现情况分析</w:t>
      </w:r>
    </w:p>
    <w:p>
      <w:pPr>
        <w:spacing w:line="520" w:lineRule="exact"/>
        <w:ind w:firstLine="708" w:firstLineChars="253"/>
        <w:rPr>
          <w:rFonts w:hint="eastAsia" w:ascii="仿宋_GB2312" w:eastAsia="仿宋_GB2312"/>
          <w:sz w:val="28"/>
          <w:szCs w:val="28"/>
          <w:lang w:eastAsia="zh-CN"/>
        </w:rPr>
      </w:pPr>
      <w:r>
        <w:rPr>
          <w:rFonts w:hint="eastAsia" w:ascii="仿宋_GB2312" w:eastAsia="仿宋_GB2312"/>
          <w:sz w:val="28"/>
          <w:szCs w:val="28"/>
        </w:rPr>
        <w:t>1.经济效益</w:t>
      </w:r>
      <w:r>
        <w:rPr>
          <w:rFonts w:hint="eastAsia" w:ascii="仿宋_GB2312" w:eastAsia="仿宋_GB2312"/>
          <w:sz w:val="28"/>
          <w:szCs w:val="28"/>
          <w:lang w:eastAsia="zh-CN"/>
        </w:rPr>
        <w:t>：不涉及</w:t>
      </w:r>
    </w:p>
    <w:p>
      <w:pPr>
        <w:spacing w:line="520" w:lineRule="exact"/>
        <w:ind w:firstLine="708" w:firstLineChars="253"/>
        <w:rPr>
          <w:rFonts w:hint="eastAsia" w:ascii="仿宋_GB2312" w:eastAsia="仿宋_GB2312"/>
          <w:sz w:val="28"/>
          <w:szCs w:val="28"/>
        </w:rPr>
      </w:pPr>
      <w:r>
        <w:rPr>
          <w:rFonts w:hint="eastAsia" w:ascii="仿宋_GB2312" w:eastAsia="仿宋_GB2312"/>
          <w:sz w:val="28"/>
          <w:szCs w:val="28"/>
        </w:rPr>
        <w:t>2.社会效益</w:t>
      </w:r>
      <w:r>
        <w:rPr>
          <w:rFonts w:hint="eastAsia" w:ascii="仿宋_GB2312" w:eastAsia="仿宋_GB2312"/>
          <w:sz w:val="28"/>
          <w:szCs w:val="28"/>
          <w:lang w:eastAsia="zh-CN"/>
        </w:rPr>
        <w:t>：</w:t>
      </w:r>
      <w:r>
        <w:rPr>
          <w:rFonts w:hint="eastAsia" w:ascii="仿宋_GB2312" w:eastAsia="仿宋_GB2312"/>
          <w:sz w:val="28"/>
          <w:szCs w:val="28"/>
          <w:lang w:val="en-US" w:eastAsia="zh-CN"/>
        </w:rPr>
        <w:t>区总工会机关及事业单位人员工资和基本办公运行；专职工会社会工作者人员工资（50%）。团结带领全区职工为地区经济社会发展贡献力量，更好地为全区职工服务。</w:t>
      </w:r>
    </w:p>
    <w:p>
      <w:pPr>
        <w:spacing w:line="520" w:lineRule="exact"/>
        <w:ind w:firstLine="708" w:firstLineChars="253"/>
        <w:rPr>
          <w:rFonts w:hint="eastAsia" w:ascii="仿宋_GB2312" w:eastAsia="仿宋_GB2312"/>
          <w:sz w:val="28"/>
          <w:szCs w:val="28"/>
          <w:lang w:eastAsia="zh-CN"/>
        </w:rPr>
      </w:pPr>
      <w:r>
        <w:rPr>
          <w:rFonts w:hint="eastAsia" w:ascii="仿宋_GB2312" w:eastAsia="仿宋_GB2312"/>
          <w:sz w:val="28"/>
          <w:szCs w:val="28"/>
        </w:rPr>
        <w:t>3.环境效益</w:t>
      </w:r>
      <w:r>
        <w:rPr>
          <w:rFonts w:hint="eastAsia" w:ascii="仿宋_GB2312" w:eastAsia="仿宋_GB2312"/>
          <w:sz w:val="28"/>
          <w:szCs w:val="28"/>
          <w:lang w:eastAsia="zh-CN"/>
        </w:rPr>
        <w:t>：不涉及</w:t>
      </w:r>
    </w:p>
    <w:p>
      <w:pPr>
        <w:spacing w:line="520" w:lineRule="exact"/>
        <w:ind w:firstLine="708" w:firstLineChars="253"/>
        <w:rPr>
          <w:rFonts w:hint="eastAsia" w:ascii="仿宋_GB2312" w:eastAsia="仿宋_GB2312"/>
          <w:sz w:val="28"/>
          <w:szCs w:val="28"/>
          <w:lang w:eastAsia="zh-CN"/>
        </w:rPr>
      </w:pPr>
      <w:r>
        <w:rPr>
          <w:rFonts w:hint="eastAsia" w:ascii="仿宋_GB2312" w:eastAsia="仿宋_GB2312"/>
          <w:sz w:val="28"/>
          <w:szCs w:val="28"/>
        </w:rPr>
        <w:t>4.可持续影响</w:t>
      </w:r>
      <w:r>
        <w:rPr>
          <w:rFonts w:hint="eastAsia" w:ascii="仿宋_GB2312" w:eastAsia="仿宋_GB2312"/>
          <w:sz w:val="28"/>
          <w:szCs w:val="28"/>
          <w:lang w:eastAsia="zh-CN"/>
        </w:rPr>
        <w:t>：</w:t>
      </w:r>
      <w:r>
        <w:rPr>
          <w:rFonts w:hint="eastAsia" w:ascii="仿宋_GB2312" w:eastAsia="仿宋_GB2312"/>
          <w:sz w:val="28"/>
          <w:szCs w:val="28"/>
          <w:lang w:val="en-US" w:eastAsia="zh-CN"/>
        </w:rPr>
        <w:t>一年以上</w:t>
      </w:r>
    </w:p>
    <w:p>
      <w:pPr>
        <w:spacing w:line="520" w:lineRule="exact"/>
        <w:ind w:firstLine="560" w:firstLineChars="200"/>
        <w:rPr>
          <w:rFonts w:hint="eastAsia" w:ascii="仿宋_GB2312" w:eastAsia="仿宋_GB2312"/>
          <w:sz w:val="28"/>
          <w:szCs w:val="28"/>
          <w:lang w:eastAsia="zh-CN"/>
        </w:rPr>
      </w:pPr>
      <w:r>
        <w:rPr>
          <w:rFonts w:hint="eastAsia" w:ascii="仿宋_GB2312" w:eastAsia="仿宋_GB2312"/>
          <w:sz w:val="28"/>
          <w:szCs w:val="28"/>
        </w:rPr>
        <w:t>5.服务对象满意度</w:t>
      </w:r>
      <w:r>
        <w:rPr>
          <w:rFonts w:hint="eastAsia" w:ascii="仿宋_GB2312" w:eastAsia="仿宋_GB2312"/>
          <w:sz w:val="28"/>
          <w:szCs w:val="28"/>
          <w:lang w:eastAsia="zh-CN"/>
        </w:rPr>
        <w:t>：服务对象满意率达到90%以上。</w:t>
      </w:r>
    </w:p>
    <w:p>
      <w:pPr>
        <w:spacing w:line="520" w:lineRule="exact"/>
        <w:ind w:firstLine="560" w:firstLineChars="200"/>
        <w:rPr>
          <w:rFonts w:ascii="楷体_GB2312" w:eastAsia="楷体_GB2312"/>
          <w:sz w:val="28"/>
          <w:szCs w:val="28"/>
        </w:rPr>
      </w:pPr>
      <w:r>
        <w:rPr>
          <w:rFonts w:hint="eastAsia" w:ascii="楷体_GB2312" w:eastAsia="楷体_GB2312"/>
          <w:sz w:val="28"/>
          <w:szCs w:val="28"/>
        </w:rPr>
        <w:t>（四）总体评价结论</w:t>
      </w:r>
    </w:p>
    <w:p>
      <w:pPr>
        <w:pStyle w:val="9"/>
        <w:spacing w:before="0" w:beforeAutospacing="0" w:after="0" w:afterAutospacing="0" w:line="520" w:lineRule="exact"/>
        <w:ind w:firstLine="562" w:firstLineChars="200"/>
        <w:jc w:val="both"/>
        <w:rPr>
          <w:rFonts w:ascii="仿宋_GB2312" w:hAnsi="仿宋" w:eastAsia="仿宋_GB2312"/>
          <w:kern w:val="2"/>
          <w:sz w:val="28"/>
          <w:szCs w:val="28"/>
        </w:rPr>
      </w:pPr>
      <w:r>
        <w:rPr>
          <w:rFonts w:hint="eastAsia" w:ascii="仿宋_GB2312" w:hAnsi="仿宋" w:eastAsia="仿宋_GB2312"/>
          <w:kern w:val="2"/>
          <w:sz w:val="28"/>
          <w:szCs w:val="28"/>
        </w:rPr>
        <w:t>1.绩效自评总分：</w:t>
      </w:r>
      <w:r>
        <w:rPr>
          <w:rFonts w:hint="eastAsia" w:ascii="仿宋_GB2312" w:hAnsi="仿宋" w:eastAsia="仿宋_GB2312"/>
          <w:kern w:val="2"/>
          <w:sz w:val="28"/>
          <w:szCs w:val="28"/>
          <w:lang w:val="en-US" w:eastAsia="zh-CN"/>
        </w:rPr>
        <w:t>100</w:t>
      </w:r>
      <w:r>
        <w:rPr>
          <w:rFonts w:hint="eastAsia" w:ascii="仿宋_GB2312" w:hAnsi="仿宋" w:eastAsia="仿宋_GB2312"/>
          <w:kern w:val="2"/>
          <w:sz w:val="28"/>
          <w:szCs w:val="28"/>
        </w:rPr>
        <w:t>分</w:t>
      </w:r>
    </w:p>
    <w:p>
      <w:pPr>
        <w:spacing w:line="520" w:lineRule="exact"/>
        <w:ind w:firstLine="640"/>
        <w:rPr>
          <w:rFonts w:ascii="仿宋_GB2312" w:hAnsi="仿宋" w:eastAsia="仿宋_GB2312"/>
          <w:sz w:val="28"/>
          <w:szCs w:val="28"/>
        </w:rPr>
      </w:pPr>
      <w:r>
        <w:rPr>
          <w:rFonts w:hint="eastAsia" w:ascii="仿宋_GB2312" w:hAnsi="仿宋" w:eastAsia="仿宋_GB2312"/>
          <w:sz w:val="28"/>
          <w:szCs w:val="28"/>
        </w:rPr>
        <w:t>2.存在的问题</w:t>
      </w:r>
    </w:p>
    <w:p>
      <w:pPr>
        <w:spacing w:line="520" w:lineRule="exact"/>
        <w:ind w:firstLine="640"/>
        <w:rPr>
          <w:rFonts w:hint="eastAsia" w:ascii="仿宋_GB2312" w:hAnsi="仿宋" w:eastAsia="仿宋_GB2312"/>
          <w:sz w:val="28"/>
          <w:szCs w:val="28"/>
        </w:rPr>
      </w:pPr>
      <w:r>
        <w:rPr>
          <w:rFonts w:hint="eastAsia" w:ascii="仿宋_GB2312" w:hAnsi="仿宋" w:eastAsia="仿宋_GB2312"/>
          <w:sz w:val="28"/>
          <w:szCs w:val="28"/>
        </w:rPr>
        <w:t>门头沟区总工会严格按照区财政要求，科学合理编制预算，严格执行预算。加按政策规定及本部门的发展规划，结合上一年度预算执行情况和本年度预算收支变化因素，科学、合理地编制本年预算；按照要求制定相关的制度，并严格遵照制度执行。制定和完善基本支出、项目支出等各项支出标准，严格按项目和进度执行预算，增强预算的约束力和严肃性，落实预算执行分析，及时了解预算执行差异，合理调整、纠正预算执行偏差，切实提高部门预算收支管理水平。</w:t>
      </w:r>
    </w:p>
    <w:p>
      <w:pPr>
        <w:spacing w:line="520" w:lineRule="exact"/>
        <w:ind w:firstLine="640"/>
        <w:rPr>
          <w:rFonts w:ascii="仿宋_GB2312" w:hAnsi="仿宋" w:eastAsia="仿宋_GB2312"/>
          <w:sz w:val="28"/>
          <w:szCs w:val="28"/>
        </w:rPr>
      </w:pPr>
      <w:r>
        <w:rPr>
          <w:rFonts w:hint="eastAsia" w:ascii="仿宋_GB2312" w:hAnsi="仿宋" w:eastAsia="仿宋_GB2312"/>
          <w:sz w:val="28"/>
          <w:szCs w:val="28"/>
        </w:rPr>
        <w:t>3.改进措施</w:t>
      </w:r>
    </w:p>
    <w:p>
      <w:pPr>
        <w:spacing w:line="520" w:lineRule="exact"/>
        <w:ind w:firstLine="640"/>
        <w:rPr>
          <w:rFonts w:hint="eastAsia" w:ascii="黑体" w:hAnsi="黑体" w:eastAsia="黑体"/>
          <w:sz w:val="28"/>
          <w:szCs w:val="28"/>
        </w:rPr>
      </w:pPr>
      <w:r>
        <w:rPr>
          <w:rFonts w:hint="eastAsia" w:ascii="仿宋_GB2312" w:hAnsi="仿宋" w:eastAsia="仿宋_GB2312"/>
          <w:sz w:val="28"/>
          <w:szCs w:val="28"/>
        </w:rPr>
        <w:t>一是加强财务知识学习培训。加强财务人员学习培训，规范部门预算收支核算。二是完善管理制度，进一步加强资产管理。进一步贯彻落实中央八项规定，规范支出标准与范围，并严格执行。</w:t>
      </w:r>
    </w:p>
    <w:p>
      <w:pPr>
        <w:spacing w:line="520" w:lineRule="exact"/>
        <w:ind w:firstLine="640"/>
        <w:rPr>
          <w:rFonts w:ascii="黑体" w:hAnsi="黑体" w:eastAsia="黑体"/>
          <w:sz w:val="28"/>
          <w:szCs w:val="28"/>
        </w:rPr>
      </w:pPr>
      <w:r>
        <w:rPr>
          <w:rFonts w:hint="eastAsia" w:ascii="黑体" w:hAnsi="黑体" w:eastAsia="黑体"/>
          <w:sz w:val="28"/>
          <w:szCs w:val="28"/>
        </w:rPr>
        <w:t>二、项目支出绩效自评情况</w:t>
      </w:r>
    </w:p>
    <w:p>
      <w:pPr>
        <w:spacing w:line="520" w:lineRule="exact"/>
        <w:ind w:firstLine="708" w:firstLineChars="253"/>
        <w:rPr>
          <w:rFonts w:ascii="楷体_GB2312" w:hAnsi="仿宋" w:eastAsia="楷体_GB2312"/>
          <w:sz w:val="28"/>
          <w:szCs w:val="28"/>
        </w:rPr>
      </w:pPr>
      <w:r>
        <w:rPr>
          <w:rFonts w:hint="eastAsia" w:ascii="楷体_GB2312" w:hAnsi="仿宋" w:eastAsia="楷体_GB2312"/>
          <w:sz w:val="28"/>
          <w:szCs w:val="28"/>
        </w:rPr>
        <w:t>（一）绩效自评开展情况</w:t>
      </w:r>
    </w:p>
    <w:p>
      <w:pPr>
        <w:spacing w:line="520" w:lineRule="exact"/>
        <w:ind w:firstLine="708" w:firstLineChars="253"/>
        <w:rPr>
          <w:rFonts w:ascii="仿宋_GB2312" w:eastAsia="仿宋_GB2312"/>
          <w:sz w:val="28"/>
          <w:szCs w:val="28"/>
        </w:rPr>
      </w:pPr>
      <w:r>
        <w:rPr>
          <w:rFonts w:hint="eastAsia" w:ascii="仿宋_GB2312" w:eastAsia="仿宋_GB2312"/>
          <w:sz w:val="28"/>
          <w:szCs w:val="28"/>
        </w:rPr>
        <w:t>2022年，北京市门头沟区总工会对2021年度本部门及所属单位项目支出实施了绩效自评，评价项目</w:t>
      </w:r>
      <w:r>
        <w:rPr>
          <w:rFonts w:hint="eastAsia" w:ascii="仿宋_GB2312" w:eastAsia="仿宋_GB2312"/>
          <w:sz w:val="28"/>
          <w:szCs w:val="28"/>
          <w:lang w:val="en-US" w:eastAsia="zh-CN"/>
        </w:rPr>
        <w:t>2</w:t>
      </w:r>
      <w:r>
        <w:rPr>
          <w:rFonts w:hint="eastAsia" w:ascii="仿宋_GB2312" w:eastAsia="仿宋_GB2312"/>
          <w:sz w:val="28"/>
          <w:szCs w:val="28"/>
        </w:rPr>
        <w:t>个，涉及金额</w:t>
      </w:r>
      <w:r>
        <w:rPr>
          <w:rFonts w:hint="eastAsia" w:ascii="仿宋_GB2312" w:eastAsia="仿宋_GB2312"/>
          <w:sz w:val="28"/>
          <w:szCs w:val="28"/>
          <w:lang w:val="en-US" w:eastAsia="zh-CN"/>
        </w:rPr>
        <w:t>329.51</w:t>
      </w:r>
      <w:r>
        <w:rPr>
          <w:rFonts w:hint="eastAsia" w:ascii="仿宋_GB2312" w:eastAsia="仿宋_GB2312"/>
          <w:sz w:val="28"/>
          <w:szCs w:val="28"/>
        </w:rPr>
        <w:t>万元。评价得分在90分（含90分）以上的</w:t>
      </w:r>
      <w:r>
        <w:rPr>
          <w:rFonts w:hint="eastAsia" w:ascii="仿宋_GB2312" w:eastAsia="仿宋_GB2312"/>
          <w:sz w:val="28"/>
          <w:szCs w:val="28"/>
          <w:lang w:val="en-US" w:eastAsia="zh-CN"/>
        </w:rPr>
        <w:t>2</w:t>
      </w:r>
      <w:r>
        <w:rPr>
          <w:rFonts w:hint="eastAsia" w:ascii="仿宋_GB2312" w:eastAsia="仿宋_GB2312"/>
          <w:sz w:val="28"/>
          <w:szCs w:val="28"/>
        </w:rPr>
        <w:t>个，评价得分在80-90分（含80分）的</w:t>
      </w:r>
      <w:r>
        <w:rPr>
          <w:rFonts w:hint="eastAsia" w:ascii="仿宋_GB2312" w:eastAsia="仿宋_GB2312"/>
          <w:sz w:val="28"/>
          <w:szCs w:val="28"/>
          <w:lang w:val="en-US" w:eastAsia="zh-CN"/>
        </w:rPr>
        <w:t>0</w:t>
      </w:r>
      <w:r>
        <w:rPr>
          <w:rFonts w:hint="eastAsia" w:ascii="仿宋_GB2312" w:eastAsia="仿宋_GB2312"/>
          <w:sz w:val="28"/>
          <w:szCs w:val="28"/>
        </w:rPr>
        <w:t>个，评价得分在60-80分（含60分）的</w:t>
      </w:r>
      <w:r>
        <w:rPr>
          <w:rFonts w:hint="eastAsia" w:ascii="仿宋_GB2312" w:eastAsia="仿宋_GB2312"/>
          <w:sz w:val="28"/>
          <w:szCs w:val="28"/>
          <w:lang w:val="en-US" w:eastAsia="zh-CN"/>
        </w:rPr>
        <w:t>0</w:t>
      </w:r>
      <w:r>
        <w:rPr>
          <w:rFonts w:hint="eastAsia" w:ascii="仿宋_GB2312" w:eastAsia="仿宋_GB2312"/>
          <w:sz w:val="28"/>
          <w:szCs w:val="28"/>
        </w:rPr>
        <w:t>个，评价得分在60分以下的</w:t>
      </w:r>
      <w:r>
        <w:rPr>
          <w:rFonts w:hint="eastAsia" w:ascii="仿宋_GB2312" w:eastAsia="仿宋_GB2312"/>
          <w:sz w:val="28"/>
          <w:szCs w:val="28"/>
          <w:lang w:val="en-US" w:eastAsia="zh-CN"/>
        </w:rPr>
        <w:t>0</w:t>
      </w:r>
      <w:r>
        <w:rPr>
          <w:rFonts w:hint="eastAsia" w:ascii="仿宋_GB2312" w:eastAsia="仿宋_GB2312"/>
          <w:sz w:val="28"/>
          <w:szCs w:val="28"/>
        </w:rPr>
        <w:t>个。</w:t>
      </w:r>
    </w:p>
    <w:p>
      <w:pPr>
        <w:spacing w:line="520" w:lineRule="exact"/>
        <w:ind w:firstLine="708" w:firstLineChars="253"/>
        <w:rPr>
          <w:rFonts w:ascii="楷体_GB2312" w:hAnsi="仿宋" w:eastAsia="楷体_GB2312"/>
          <w:sz w:val="28"/>
          <w:szCs w:val="28"/>
        </w:rPr>
      </w:pPr>
      <w:r>
        <w:rPr>
          <w:rFonts w:hint="eastAsia" w:ascii="楷体_GB2312" w:hAnsi="仿宋" w:eastAsia="楷体_GB2312"/>
          <w:sz w:val="28"/>
          <w:szCs w:val="28"/>
        </w:rPr>
        <w:t>（二）重点支出项目绩效自评情况</w:t>
      </w:r>
    </w:p>
    <w:p>
      <w:pPr>
        <w:spacing w:line="520" w:lineRule="exact"/>
        <w:ind w:firstLine="560" w:firstLineChars="200"/>
        <w:rPr>
          <w:rFonts w:ascii="仿宋_GB2312" w:hAnsi="仿宋" w:eastAsia="仿宋_GB2312"/>
          <w:sz w:val="28"/>
          <w:szCs w:val="28"/>
        </w:rPr>
      </w:pPr>
      <w:r>
        <w:rPr>
          <w:rFonts w:hint="eastAsia" w:ascii="仿宋_GB2312" w:hAnsi="仿宋" w:eastAsia="仿宋_GB2312"/>
          <w:sz w:val="28"/>
          <w:szCs w:val="28"/>
        </w:rPr>
        <w:t>1.项目名称：专职工会社会工作者工资项目</w:t>
      </w:r>
    </w:p>
    <w:p>
      <w:pPr>
        <w:spacing w:line="520" w:lineRule="exact"/>
        <w:ind w:firstLine="560" w:firstLineChars="200"/>
        <w:outlineLvl w:val="0"/>
        <w:rPr>
          <w:rFonts w:ascii="仿宋_GB2312" w:eastAsia="仿宋_GB2312"/>
          <w:color w:val="000000"/>
          <w:sz w:val="28"/>
          <w:szCs w:val="28"/>
        </w:rPr>
      </w:pPr>
      <w:r>
        <w:rPr>
          <w:rFonts w:hint="eastAsia" w:ascii="仿宋_GB2312" w:hAnsi="仿宋" w:eastAsia="仿宋_GB2312"/>
          <w:sz w:val="28"/>
          <w:szCs w:val="28"/>
        </w:rPr>
        <w:t>2.</w:t>
      </w:r>
      <w:r>
        <w:rPr>
          <w:rFonts w:hint="eastAsia" w:ascii="仿宋_GB2312" w:eastAsia="仿宋_GB2312"/>
          <w:color w:val="000000"/>
          <w:sz w:val="28"/>
          <w:szCs w:val="28"/>
        </w:rPr>
        <w:t>项目概况</w:t>
      </w:r>
    </w:p>
    <w:p>
      <w:pPr>
        <w:spacing w:line="520" w:lineRule="exact"/>
        <w:ind w:firstLine="560" w:firstLineChars="200"/>
        <w:outlineLvl w:val="0"/>
        <w:rPr>
          <w:rFonts w:ascii="仿宋_GB2312" w:eastAsia="仿宋_GB2312"/>
          <w:color w:val="000000"/>
          <w:sz w:val="28"/>
          <w:szCs w:val="28"/>
        </w:rPr>
      </w:pPr>
      <w:r>
        <w:rPr>
          <w:rFonts w:hint="eastAsia" w:ascii="仿宋_GB2312" w:eastAsia="仿宋_GB2312"/>
          <w:color w:val="000000"/>
          <w:sz w:val="28"/>
          <w:szCs w:val="28"/>
        </w:rPr>
        <w:t>用于安排专职工会社会工作者人员经费支出。专职工会社会工作者是指参加市委社会工委和市总工会统一组织的招录考试，被录用后在区县职工服务中心或街道乡镇、工业（科技）园区工会服务站专职从事工会工作的人员。根据工会事业发展的客观需要，进一步加强工会工作者队伍建设，适应不同群体职工的现实服务需求，人员经费由财政负担50%。</w:t>
      </w:r>
    </w:p>
    <w:p>
      <w:pPr>
        <w:spacing w:line="520" w:lineRule="exact"/>
        <w:ind w:firstLine="560" w:firstLineChars="200"/>
        <w:outlineLvl w:val="0"/>
        <w:rPr>
          <w:rFonts w:ascii="仿宋_GB2312" w:eastAsia="仿宋_GB2312"/>
          <w:color w:val="000000"/>
          <w:sz w:val="28"/>
          <w:szCs w:val="28"/>
        </w:rPr>
      </w:pPr>
      <w:r>
        <w:rPr>
          <w:rFonts w:hint="eastAsia" w:ascii="仿宋_GB2312" w:hAnsi="仿宋" w:eastAsia="仿宋_GB2312"/>
          <w:sz w:val="28"/>
          <w:szCs w:val="28"/>
        </w:rPr>
        <w:t>3.</w:t>
      </w:r>
      <w:r>
        <w:rPr>
          <w:rFonts w:hint="eastAsia" w:ascii="仿宋_GB2312" w:eastAsia="仿宋_GB2312"/>
          <w:color w:val="000000"/>
          <w:sz w:val="28"/>
          <w:szCs w:val="28"/>
        </w:rPr>
        <w:t>项目绩效目标、绩效指标设定情况</w:t>
      </w:r>
    </w:p>
    <w:p>
      <w:pPr>
        <w:spacing w:line="520" w:lineRule="exact"/>
        <w:ind w:firstLine="560" w:firstLineChars="200"/>
        <w:outlineLvl w:val="0"/>
        <w:rPr>
          <w:rFonts w:ascii="仿宋_GB2312" w:eastAsia="仿宋_GB2312"/>
          <w:color w:val="000000"/>
          <w:sz w:val="28"/>
          <w:szCs w:val="28"/>
        </w:rPr>
      </w:pPr>
      <w:r>
        <w:rPr>
          <w:rFonts w:hint="eastAsia" w:ascii="仿宋_GB2312" w:eastAsia="仿宋_GB2312"/>
          <w:color w:val="000000"/>
          <w:sz w:val="28"/>
          <w:szCs w:val="28"/>
        </w:rPr>
        <w:t>专职工会社会工作者工资项目323.83万元，严格按照人员工资标准进行发放，并严格按照财政资金负担50%的比例执行。保持了专职工会社会工作者人员队伍稳定，工会各项服务职工项目顺利开展。</w:t>
      </w:r>
    </w:p>
    <w:p>
      <w:pPr>
        <w:spacing w:line="520" w:lineRule="exact"/>
        <w:ind w:firstLine="560" w:firstLineChars="200"/>
        <w:outlineLvl w:val="0"/>
        <w:rPr>
          <w:rFonts w:ascii="仿宋_GB2312" w:eastAsia="仿宋_GB2312"/>
          <w:color w:val="000000"/>
          <w:sz w:val="28"/>
          <w:szCs w:val="28"/>
        </w:rPr>
      </w:pPr>
      <w:r>
        <w:rPr>
          <w:rFonts w:hint="eastAsia" w:ascii="仿宋_GB2312" w:eastAsia="仿宋_GB2312"/>
          <w:color w:val="000000"/>
          <w:sz w:val="28"/>
          <w:szCs w:val="28"/>
        </w:rPr>
        <w:t>4.项目资金到位及执行情况</w:t>
      </w:r>
    </w:p>
    <w:p>
      <w:pPr>
        <w:spacing w:line="520" w:lineRule="exact"/>
        <w:ind w:firstLine="560" w:firstLineChars="200"/>
        <w:outlineLvl w:val="0"/>
        <w:rPr>
          <w:rFonts w:ascii="仿宋_GB2312" w:eastAsia="仿宋_GB2312"/>
          <w:color w:val="000000"/>
          <w:sz w:val="28"/>
          <w:szCs w:val="28"/>
        </w:rPr>
      </w:pPr>
      <w:r>
        <w:rPr>
          <w:rFonts w:hint="eastAsia" w:ascii="仿宋_GB2312" w:eastAsia="仿宋_GB2312"/>
          <w:color w:val="000000"/>
          <w:sz w:val="28"/>
          <w:szCs w:val="28"/>
        </w:rPr>
        <w:t>本项目年度预算金额为323.83万元，其中：当年财政拨款323.83万元。截止到2021年12月底，本项目共支出323.83万元，其中：财政拨款323.83万元。</w:t>
      </w:r>
    </w:p>
    <w:p>
      <w:pPr>
        <w:spacing w:line="520" w:lineRule="exact"/>
        <w:ind w:firstLine="560" w:firstLineChars="200"/>
        <w:outlineLvl w:val="0"/>
        <w:rPr>
          <w:rFonts w:ascii="仿宋_GB2312" w:eastAsia="仿宋_GB2312"/>
          <w:color w:val="000000"/>
          <w:sz w:val="28"/>
          <w:szCs w:val="28"/>
        </w:rPr>
      </w:pPr>
      <w:r>
        <w:rPr>
          <w:rFonts w:hint="eastAsia" w:ascii="仿宋_GB2312" w:eastAsia="仿宋_GB2312"/>
          <w:color w:val="000000"/>
          <w:sz w:val="28"/>
          <w:szCs w:val="28"/>
        </w:rPr>
        <w:t>5.</w:t>
      </w:r>
      <w:r>
        <w:rPr>
          <w:rFonts w:hint="eastAsia" w:ascii="仿宋_GB2312" w:hAnsi="黑体" w:eastAsia="仿宋_GB2312" w:cs="黑体"/>
          <w:bCs/>
          <w:sz w:val="28"/>
          <w:szCs w:val="28"/>
        </w:rPr>
        <w:t>绩效目标完成情况</w:t>
      </w:r>
    </w:p>
    <w:p>
      <w:pPr>
        <w:spacing w:line="520" w:lineRule="exact"/>
        <w:ind w:firstLine="640"/>
        <w:rPr>
          <w:rFonts w:ascii="仿宋_GB2312" w:eastAsia="仿宋_GB2312"/>
          <w:sz w:val="28"/>
          <w:szCs w:val="28"/>
        </w:rPr>
      </w:pPr>
      <w:r>
        <w:rPr>
          <w:rFonts w:hint="eastAsia" w:ascii="仿宋_GB2312" w:eastAsia="仿宋_GB2312"/>
          <w:sz w:val="28"/>
          <w:szCs w:val="28"/>
        </w:rPr>
        <w:t>（1）产出指标完成情况分析</w:t>
      </w:r>
    </w:p>
    <w:p>
      <w:pPr>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数量指标。项目金额323.83万元。</w:t>
      </w:r>
    </w:p>
    <w:p>
      <w:pPr>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质量指标。严格按照人员工资标准进行发放，并严格按照财政资金负担50%的比例执行。</w:t>
      </w:r>
    </w:p>
    <w:p>
      <w:pPr>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进度指标。按照工资发放进度执行</w:t>
      </w:r>
    </w:p>
    <w:p>
      <w:pPr>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成本指标。严格按照工资标准，控制支出</w:t>
      </w:r>
    </w:p>
    <w:p>
      <w:pPr>
        <w:spacing w:line="520" w:lineRule="exact"/>
        <w:ind w:firstLine="560" w:firstLineChars="200"/>
        <w:rPr>
          <w:rFonts w:ascii="仿宋_GB2312" w:eastAsia="仿宋_GB2312"/>
          <w:sz w:val="28"/>
          <w:szCs w:val="28"/>
        </w:rPr>
      </w:pPr>
      <w:r>
        <w:rPr>
          <w:rFonts w:hint="eastAsia" w:ascii="仿宋_GB2312" w:eastAsia="仿宋_GB2312"/>
          <w:sz w:val="28"/>
          <w:szCs w:val="28"/>
        </w:rPr>
        <w:t>（2）效果指标实现情况分析</w:t>
      </w:r>
    </w:p>
    <w:p>
      <w:pPr>
        <w:spacing w:line="520" w:lineRule="exact"/>
        <w:ind w:firstLine="640"/>
        <w:rPr>
          <w:rFonts w:hint="eastAsia" w:ascii="仿宋_GB2312" w:eastAsia="仿宋_GB2312"/>
          <w:sz w:val="28"/>
          <w:szCs w:val="28"/>
        </w:rPr>
      </w:pPr>
      <w:r>
        <w:rPr>
          <w:rFonts w:hint="eastAsia" w:ascii="仿宋_GB2312" w:eastAsia="仿宋_GB2312"/>
          <w:sz w:val="28"/>
          <w:szCs w:val="28"/>
        </w:rPr>
        <w:t>经济效益。不涉及</w:t>
      </w:r>
    </w:p>
    <w:p>
      <w:pPr>
        <w:spacing w:line="520" w:lineRule="exact"/>
        <w:ind w:firstLine="640"/>
        <w:rPr>
          <w:rFonts w:hint="eastAsia" w:ascii="仿宋_GB2312" w:eastAsia="仿宋_GB2312"/>
          <w:sz w:val="28"/>
          <w:szCs w:val="28"/>
        </w:rPr>
      </w:pPr>
      <w:r>
        <w:rPr>
          <w:rFonts w:hint="eastAsia" w:ascii="仿宋_GB2312" w:eastAsia="仿宋_GB2312"/>
          <w:sz w:val="28"/>
          <w:szCs w:val="28"/>
        </w:rPr>
        <w:t>社会效益。保障专职工会社会工作者人员队伍稳定，更好地为全区职工群众服务</w:t>
      </w:r>
    </w:p>
    <w:p>
      <w:pPr>
        <w:spacing w:line="520" w:lineRule="exact"/>
        <w:ind w:firstLine="640"/>
        <w:rPr>
          <w:rFonts w:hint="eastAsia" w:ascii="仿宋_GB2312" w:eastAsia="仿宋_GB2312"/>
          <w:sz w:val="28"/>
          <w:szCs w:val="28"/>
        </w:rPr>
      </w:pPr>
      <w:r>
        <w:rPr>
          <w:rFonts w:hint="eastAsia" w:ascii="仿宋_GB2312" w:eastAsia="仿宋_GB2312"/>
          <w:sz w:val="28"/>
          <w:szCs w:val="28"/>
        </w:rPr>
        <w:t>生态效益。不涉及</w:t>
      </w:r>
    </w:p>
    <w:p>
      <w:pPr>
        <w:spacing w:line="520" w:lineRule="exact"/>
        <w:ind w:firstLine="640"/>
        <w:rPr>
          <w:rFonts w:ascii="仿宋_GB2312" w:hAnsi="仿宋" w:eastAsia="仿宋_GB2312"/>
          <w:sz w:val="28"/>
          <w:szCs w:val="28"/>
        </w:rPr>
      </w:pPr>
      <w:r>
        <w:rPr>
          <w:rFonts w:hint="eastAsia" w:ascii="仿宋_GB2312" w:eastAsia="仿宋_GB2312"/>
          <w:sz w:val="28"/>
          <w:szCs w:val="28"/>
        </w:rPr>
        <w:t>可持续影响。不涉及</w:t>
      </w:r>
    </w:p>
    <w:p>
      <w:pPr>
        <w:spacing w:line="520" w:lineRule="exact"/>
        <w:ind w:firstLine="640"/>
        <w:rPr>
          <w:rFonts w:ascii="仿宋_GB2312" w:hAnsi="黑体" w:eastAsia="仿宋_GB2312"/>
          <w:sz w:val="28"/>
          <w:szCs w:val="28"/>
        </w:rPr>
      </w:pPr>
      <w:r>
        <w:rPr>
          <w:rFonts w:hint="eastAsia" w:ascii="仿宋_GB2312" w:hAnsi="仿宋" w:eastAsia="仿宋_GB2312"/>
          <w:sz w:val="28"/>
          <w:szCs w:val="28"/>
        </w:rPr>
        <w:t>6.</w:t>
      </w:r>
      <w:r>
        <w:rPr>
          <w:rFonts w:hint="eastAsia" w:ascii="仿宋_GB2312" w:hAnsi="黑体" w:eastAsia="仿宋_GB2312"/>
          <w:sz w:val="28"/>
          <w:szCs w:val="28"/>
        </w:rPr>
        <w:t>存在的主要问题</w:t>
      </w:r>
    </w:p>
    <w:p>
      <w:pPr>
        <w:spacing w:line="520" w:lineRule="exact"/>
        <w:ind w:firstLine="640"/>
        <w:rPr>
          <w:rFonts w:hint="eastAsia" w:ascii="仿宋_GB2312" w:hAnsi="黑体" w:eastAsia="仿宋_GB2312"/>
          <w:sz w:val="28"/>
          <w:szCs w:val="28"/>
        </w:rPr>
      </w:pPr>
      <w:r>
        <w:rPr>
          <w:rFonts w:hint="eastAsia" w:ascii="仿宋_GB2312" w:hAnsi="黑体" w:eastAsia="仿宋_GB2312"/>
          <w:sz w:val="28"/>
          <w:szCs w:val="28"/>
        </w:rPr>
        <w:t>门头沟区总工会严格按照区财政要求，科学合理编制预算，严格执行预算。加按政策规定及本部门的发展规划，结合上一年度预算执行情况和本年度预算收支变化因素，科学、合理地编制本年预算；按照要求制定相关的制度，并严格遵照制度执行。</w:t>
      </w:r>
    </w:p>
    <w:p>
      <w:pPr>
        <w:spacing w:line="520" w:lineRule="exact"/>
        <w:ind w:firstLine="640"/>
        <w:rPr>
          <w:rFonts w:ascii="仿宋_GB2312" w:hAnsi="仿宋" w:eastAsia="仿宋_GB2312"/>
          <w:sz w:val="28"/>
          <w:szCs w:val="28"/>
        </w:rPr>
      </w:pPr>
      <w:r>
        <w:rPr>
          <w:rFonts w:hint="eastAsia" w:ascii="仿宋_GB2312" w:hAnsi="黑体" w:eastAsia="仿宋_GB2312"/>
          <w:sz w:val="28"/>
          <w:szCs w:val="28"/>
        </w:rPr>
        <w:t>7.改进措施</w:t>
      </w:r>
    </w:p>
    <w:p>
      <w:pPr>
        <w:spacing w:line="520" w:lineRule="exact"/>
        <w:ind w:firstLine="640"/>
        <w:rPr>
          <w:rFonts w:hint="eastAsia" w:ascii="黑体" w:hAnsi="黑体" w:eastAsia="黑体"/>
          <w:sz w:val="28"/>
          <w:szCs w:val="28"/>
        </w:rPr>
      </w:pPr>
      <w:r>
        <w:rPr>
          <w:rFonts w:hint="eastAsia" w:ascii="仿宋_GB2312" w:hAnsi="黑体" w:eastAsia="仿宋_GB2312" w:cs="Times New Roman"/>
          <w:sz w:val="28"/>
          <w:szCs w:val="28"/>
        </w:rPr>
        <w:t>制定和完善项目支出等各项支出标准，严格按项目和进度执行预算，增强预算的约束力和严肃性，落实预算执行分析，及时了解预算执行差异，合理调整、纠正预算执行偏差，切实提高部门预算收支管理水平。</w:t>
      </w:r>
    </w:p>
    <w:p>
      <w:pPr>
        <w:spacing w:line="520" w:lineRule="exact"/>
        <w:ind w:firstLine="640"/>
        <w:rPr>
          <w:rFonts w:ascii="黑体" w:hAnsi="黑体" w:eastAsia="黑体"/>
          <w:sz w:val="28"/>
          <w:szCs w:val="28"/>
        </w:rPr>
      </w:pPr>
      <w:r>
        <w:rPr>
          <w:rFonts w:hint="eastAsia" w:ascii="黑体" w:hAnsi="黑体" w:eastAsia="黑体"/>
          <w:sz w:val="28"/>
          <w:szCs w:val="28"/>
        </w:rPr>
        <w:t>三、项目支出绩效自评表</w:t>
      </w:r>
    </w:p>
    <w:p>
      <w:pPr>
        <w:spacing w:line="520" w:lineRule="exact"/>
        <w:ind w:firstLine="753" w:firstLineChars="250"/>
        <w:rPr>
          <w:rFonts w:hint="eastAsia" w:ascii="黑体" w:eastAsia="黑体"/>
          <w:sz w:val="28"/>
          <w:szCs w:val="28"/>
        </w:rPr>
      </w:pPr>
      <w:r>
        <w:rPr>
          <w:rFonts w:hint="eastAsia" w:ascii="仿宋_GB2312" w:eastAsia="仿宋_GB2312"/>
          <w:b/>
          <w:sz w:val="30"/>
          <w:szCs w:val="30"/>
        </w:rPr>
        <w:t>附件</w:t>
      </w:r>
      <w:r>
        <w:rPr>
          <w:rFonts w:ascii="仿宋_GB2312" w:eastAsia="仿宋_GB2312"/>
          <w:b/>
          <w:sz w:val="30"/>
          <w:szCs w:val="30"/>
        </w:rPr>
        <w:t>：</w:t>
      </w:r>
      <w:r>
        <w:rPr>
          <w:rFonts w:hint="eastAsia" w:ascii="仿宋_GB2312" w:eastAsia="仿宋_GB2312"/>
          <w:sz w:val="28"/>
          <w:szCs w:val="28"/>
        </w:rPr>
        <w:t>项目绩效评价报告及</w:t>
      </w:r>
      <w:r>
        <w:rPr>
          <w:rFonts w:ascii="仿宋_GB2312" w:eastAsia="仿宋_GB2312"/>
          <w:sz w:val="28"/>
          <w:szCs w:val="28"/>
        </w:rPr>
        <w:t>项目</w:t>
      </w:r>
      <w:r>
        <w:rPr>
          <w:rFonts w:hint="eastAsia" w:ascii="仿宋_GB2312" w:eastAsia="仿宋_GB2312"/>
          <w:sz w:val="28"/>
          <w:szCs w:val="28"/>
        </w:rPr>
        <w:t>支出绩效自评表</w:t>
      </w:r>
    </w:p>
    <w:p>
      <w:pPr>
        <w:spacing w:line="520" w:lineRule="exact"/>
        <w:outlineLvl w:val="0"/>
        <w:rPr>
          <w:rFonts w:hint="eastAsia" w:ascii="仿宋_GB2312" w:eastAsia="仿宋_GB2312"/>
          <w:b/>
          <w:sz w:val="30"/>
          <w:szCs w:val="30"/>
        </w:rPr>
      </w:pPr>
    </w:p>
    <w:p>
      <w:pPr>
        <w:spacing w:line="520" w:lineRule="exact"/>
        <w:rPr>
          <w:rFonts w:hint="eastAsia" w:ascii="仿宋_GB2312" w:eastAsia="仿宋_GB2312"/>
          <w:sz w:val="28"/>
          <w:szCs w:val="28"/>
        </w:rPr>
      </w:pPr>
    </w:p>
    <w:sectPr>
      <w:footerReference r:id="rId3" w:type="default"/>
      <w:footerReference r:id="rId4" w:type="even"/>
      <w:pgSz w:w="11906" w:h="16838"/>
      <w:pgMar w:top="1588" w:right="1474" w:bottom="1474"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3"/>
      </w:rPr>
    </w:pPr>
    <w:r>
      <w:fldChar w:fldCharType="begin"/>
    </w:r>
    <w:r>
      <w:rPr>
        <w:rStyle w:val="13"/>
      </w:rPr>
      <w:instrText xml:space="preserve">PAGE  </w:instrText>
    </w:r>
    <w:r>
      <w:fldChar w:fldCharType="separate"/>
    </w:r>
    <w:r>
      <w:rPr>
        <w:rStyle w:val="13"/>
      </w:rPr>
      <w:t>14</w:t>
    </w:r>
    <w:r>
      <w:fldChar w:fldCharType="end"/>
    </w:r>
  </w:p>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3"/>
      </w:rPr>
    </w:pPr>
    <w:r>
      <w:fldChar w:fldCharType="begin"/>
    </w:r>
    <w:r>
      <w:rPr>
        <w:rStyle w:val="13"/>
      </w:rPr>
      <w:instrText xml:space="preserve">PAGE  </w:instrText>
    </w:r>
    <w:r>
      <w:fldChar w:fldCharType="end"/>
    </w:r>
  </w:p>
  <w:p>
    <w:pPr>
      <w:pStyle w:val="7"/>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42E9F61"/>
    <w:multiLevelType w:val="singleLevel"/>
    <w:tmpl w:val="B42E9F61"/>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gzMWZkNjI5YmRmYTMwZWVlYTRkNjJkN2Y3ZjliZmQifQ=="/>
  </w:docVars>
  <w:rsids>
    <w:rsidRoot w:val="0042599D"/>
    <w:rsid w:val="00004250"/>
    <w:rsid w:val="00004B3A"/>
    <w:rsid w:val="000069C6"/>
    <w:rsid w:val="00011198"/>
    <w:rsid w:val="0001209E"/>
    <w:rsid w:val="00014B9A"/>
    <w:rsid w:val="00015E39"/>
    <w:rsid w:val="000279D4"/>
    <w:rsid w:val="00033092"/>
    <w:rsid w:val="00033ECB"/>
    <w:rsid w:val="000351FD"/>
    <w:rsid w:val="0003605E"/>
    <w:rsid w:val="00047032"/>
    <w:rsid w:val="0005319C"/>
    <w:rsid w:val="00061B52"/>
    <w:rsid w:val="00064FF6"/>
    <w:rsid w:val="00066C70"/>
    <w:rsid w:val="00071254"/>
    <w:rsid w:val="000712D2"/>
    <w:rsid w:val="00076DDA"/>
    <w:rsid w:val="0007733A"/>
    <w:rsid w:val="00080C2C"/>
    <w:rsid w:val="00082FAD"/>
    <w:rsid w:val="000845F9"/>
    <w:rsid w:val="00086EB1"/>
    <w:rsid w:val="00091D1A"/>
    <w:rsid w:val="00093F54"/>
    <w:rsid w:val="00097168"/>
    <w:rsid w:val="00097EE1"/>
    <w:rsid w:val="000A0E27"/>
    <w:rsid w:val="000B12C4"/>
    <w:rsid w:val="000B1536"/>
    <w:rsid w:val="000B3795"/>
    <w:rsid w:val="000C458C"/>
    <w:rsid w:val="000D1ACF"/>
    <w:rsid w:val="000D2B42"/>
    <w:rsid w:val="000D48D7"/>
    <w:rsid w:val="000D69F4"/>
    <w:rsid w:val="000E077D"/>
    <w:rsid w:val="000E525C"/>
    <w:rsid w:val="000E7AE0"/>
    <w:rsid w:val="000E7BDF"/>
    <w:rsid w:val="000F0380"/>
    <w:rsid w:val="000F24E0"/>
    <w:rsid w:val="000F3BE5"/>
    <w:rsid w:val="000F5638"/>
    <w:rsid w:val="000F7181"/>
    <w:rsid w:val="00114903"/>
    <w:rsid w:val="001233A5"/>
    <w:rsid w:val="001241A0"/>
    <w:rsid w:val="001307AE"/>
    <w:rsid w:val="00133801"/>
    <w:rsid w:val="00134D56"/>
    <w:rsid w:val="00142D47"/>
    <w:rsid w:val="00157223"/>
    <w:rsid w:val="00162BFB"/>
    <w:rsid w:val="001762E3"/>
    <w:rsid w:val="001869BC"/>
    <w:rsid w:val="00187955"/>
    <w:rsid w:val="001A2E86"/>
    <w:rsid w:val="001A395A"/>
    <w:rsid w:val="001A653B"/>
    <w:rsid w:val="001B1088"/>
    <w:rsid w:val="001B151D"/>
    <w:rsid w:val="001B6BCA"/>
    <w:rsid w:val="001C5045"/>
    <w:rsid w:val="001C6DAA"/>
    <w:rsid w:val="001D5AA8"/>
    <w:rsid w:val="001E5B85"/>
    <w:rsid w:val="001E61DA"/>
    <w:rsid w:val="001F6B07"/>
    <w:rsid w:val="00202092"/>
    <w:rsid w:val="00207EC4"/>
    <w:rsid w:val="00207F81"/>
    <w:rsid w:val="002136B1"/>
    <w:rsid w:val="00216449"/>
    <w:rsid w:val="00220CD6"/>
    <w:rsid w:val="00225AA5"/>
    <w:rsid w:val="00226FBA"/>
    <w:rsid w:val="00227AC2"/>
    <w:rsid w:val="002309DA"/>
    <w:rsid w:val="00231296"/>
    <w:rsid w:val="00233D01"/>
    <w:rsid w:val="00233E8F"/>
    <w:rsid w:val="00237203"/>
    <w:rsid w:val="002412B3"/>
    <w:rsid w:val="002416E0"/>
    <w:rsid w:val="0024534F"/>
    <w:rsid w:val="0024711C"/>
    <w:rsid w:val="002533D2"/>
    <w:rsid w:val="002633D7"/>
    <w:rsid w:val="00264EB7"/>
    <w:rsid w:val="00267EBB"/>
    <w:rsid w:val="0027257C"/>
    <w:rsid w:val="002766C4"/>
    <w:rsid w:val="002766CB"/>
    <w:rsid w:val="002874D4"/>
    <w:rsid w:val="0029391F"/>
    <w:rsid w:val="002942E2"/>
    <w:rsid w:val="0029751B"/>
    <w:rsid w:val="002A69AB"/>
    <w:rsid w:val="002B3F6C"/>
    <w:rsid w:val="002C0069"/>
    <w:rsid w:val="002E1EED"/>
    <w:rsid w:val="002E33D8"/>
    <w:rsid w:val="002E4A71"/>
    <w:rsid w:val="002E5A6E"/>
    <w:rsid w:val="002F0EEA"/>
    <w:rsid w:val="002F589A"/>
    <w:rsid w:val="002F6CEA"/>
    <w:rsid w:val="00300F9A"/>
    <w:rsid w:val="00301429"/>
    <w:rsid w:val="00306D08"/>
    <w:rsid w:val="003075C1"/>
    <w:rsid w:val="003161B7"/>
    <w:rsid w:val="00325B63"/>
    <w:rsid w:val="00326518"/>
    <w:rsid w:val="00334FB8"/>
    <w:rsid w:val="003358EB"/>
    <w:rsid w:val="00335A6E"/>
    <w:rsid w:val="00354FCB"/>
    <w:rsid w:val="003565A6"/>
    <w:rsid w:val="003624CE"/>
    <w:rsid w:val="00362A07"/>
    <w:rsid w:val="00372BE6"/>
    <w:rsid w:val="003836B0"/>
    <w:rsid w:val="0039412E"/>
    <w:rsid w:val="00397DF7"/>
    <w:rsid w:val="003A0882"/>
    <w:rsid w:val="003A0FF2"/>
    <w:rsid w:val="003B09CB"/>
    <w:rsid w:val="003C033F"/>
    <w:rsid w:val="003C1C09"/>
    <w:rsid w:val="003C1CD5"/>
    <w:rsid w:val="003C200C"/>
    <w:rsid w:val="003C4AAD"/>
    <w:rsid w:val="003E3B35"/>
    <w:rsid w:val="003E6A8D"/>
    <w:rsid w:val="003E7F86"/>
    <w:rsid w:val="003F637F"/>
    <w:rsid w:val="003F78DC"/>
    <w:rsid w:val="00401319"/>
    <w:rsid w:val="00401B86"/>
    <w:rsid w:val="00406FF0"/>
    <w:rsid w:val="004071B8"/>
    <w:rsid w:val="004112BE"/>
    <w:rsid w:val="004117A6"/>
    <w:rsid w:val="00412A3B"/>
    <w:rsid w:val="00413114"/>
    <w:rsid w:val="00413653"/>
    <w:rsid w:val="004142CB"/>
    <w:rsid w:val="00420DB5"/>
    <w:rsid w:val="00424E85"/>
    <w:rsid w:val="0042599D"/>
    <w:rsid w:val="0043248F"/>
    <w:rsid w:val="004340B8"/>
    <w:rsid w:val="00434692"/>
    <w:rsid w:val="00442F0B"/>
    <w:rsid w:val="00451791"/>
    <w:rsid w:val="004525E8"/>
    <w:rsid w:val="004615B8"/>
    <w:rsid w:val="00464585"/>
    <w:rsid w:val="00464F9F"/>
    <w:rsid w:val="00473AAC"/>
    <w:rsid w:val="004763C0"/>
    <w:rsid w:val="00477190"/>
    <w:rsid w:val="00485866"/>
    <w:rsid w:val="00491E0C"/>
    <w:rsid w:val="004A3ACB"/>
    <w:rsid w:val="004A40F0"/>
    <w:rsid w:val="004A5960"/>
    <w:rsid w:val="004A619F"/>
    <w:rsid w:val="004B331C"/>
    <w:rsid w:val="004B55CE"/>
    <w:rsid w:val="004B7931"/>
    <w:rsid w:val="004C1CED"/>
    <w:rsid w:val="004C3C63"/>
    <w:rsid w:val="004C6941"/>
    <w:rsid w:val="004D23C6"/>
    <w:rsid w:val="004D37E9"/>
    <w:rsid w:val="004D3EDC"/>
    <w:rsid w:val="004E34B0"/>
    <w:rsid w:val="004E653F"/>
    <w:rsid w:val="004F202E"/>
    <w:rsid w:val="004F3C70"/>
    <w:rsid w:val="004F3D75"/>
    <w:rsid w:val="004F40D7"/>
    <w:rsid w:val="004F46D1"/>
    <w:rsid w:val="00502EF4"/>
    <w:rsid w:val="00507239"/>
    <w:rsid w:val="00510E69"/>
    <w:rsid w:val="00515D11"/>
    <w:rsid w:val="0051616A"/>
    <w:rsid w:val="00521CFF"/>
    <w:rsid w:val="00522CC3"/>
    <w:rsid w:val="0053273F"/>
    <w:rsid w:val="00533C9C"/>
    <w:rsid w:val="00536C60"/>
    <w:rsid w:val="00540278"/>
    <w:rsid w:val="00542029"/>
    <w:rsid w:val="00542631"/>
    <w:rsid w:val="0055211F"/>
    <w:rsid w:val="005531F0"/>
    <w:rsid w:val="0055355A"/>
    <w:rsid w:val="00554776"/>
    <w:rsid w:val="005556AD"/>
    <w:rsid w:val="00555FCA"/>
    <w:rsid w:val="00560E9B"/>
    <w:rsid w:val="0056308D"/>
    <w:rsid w:val="0056501A"/>
    <w:rsid w:val="00572E15"/>
    <w:rsid w:val="0057451D"/>
    <w:rsid w:val="00575C3B"/>
    <w:rsid w:val="005765C2"/>
    <w:rsid w:val="00586369"/>
    <w:rsid w:val="00592EDD"/>
    <w:rsid w:val="00594500"/>
    <w:rsid w:val="005A15E4"/>
    <w:rsid w:val="005A19A3"/>
    <w:rsid w:val="005A3C97"/>
    <w:rsid w:val="005B3312"/>
    <w:rsid w:val="005B6C86"/>
    <w:rsid w:val="005B6F97"/>
    <w:rsid w:val="005C0886"/>
    <w:rsid w:val="005C0E9D"/>
    <w:rsid w:val="005C47AE"/>
    <w:rsid w:val="005C5C3B"/>
    <w:rsid w:val="005C6D68"/>
    <w:rsid w:val="005D6416"/>
    <w:rsid w:val="005D6451"/>
    <w:rsid w:val="005E0B80"/>
    <w:rsid w:val="005E3996"/>
    <w:rsid w:val="005E7FB0"/>
    <w:rsid w:val="005F3EC4"/>
    <w:rsid w:val="0060738C"/>
    <w:rsid w:val="00610A51"/>
    <w:rsid w:val="006122FF"/>
    <w:rsid w:val="00616AD4"/>
    <w:rsid w:val="00617A58"/>
    <w:rsid w:val="006240D6"/>
    <w:rsid w:val="00627867"/>
    <w:rsid w:val="00627ADB"/>
    <w:rsid w:val="00630C08"/>
    <w:rsid w:val="006335E9"/>
    <w:rsid w:val="00637368"/>
    <w:rsid w:val="00640C92"/>
    <w:rsid w:val="00642F92"/>
    <w:rsid w:val="00645D87"/>
    <w:rsid w:val="006478EA"/>
    <w:rsid w:val="00647E82"/>
    <w:rsid w:val="006525BD"/>
    <w:rsid w:val="00653F01"/>
    <w:rsid w:val="00663563"/>
    <w:rsid w:val="00663D03"/>
    <w:rsid w:val="006648F7"/>
    <w:rsid w:val="006659B0"/>
    <w:rsid w:val="00672AB5"/>
    <w:rsid w:val="0067587E"/>
    <w:rsid w:val="00676D65"/>
    <w:rsid w:val="00691D9F"/>
    <w:rsid w:val="00693A3C"/>
    <w:rsid w:val="0069647C"/>
    <w:rsid w:val="006A1E7C"/>
    <w:rsid w:val="006A2F55"/>
    <w:rsid w:val="006A30D1"/>
    <w:rsid w:val="006A41D6"/>
    <w:rsid w:val="006A5031"/>
    <w:rsid w:val="006B0781"/>
    <w:rsid w:val="006B4F78"/>
    <w:rsid w:val="006B6117"/>
    <w:rsid w:val="006B664D"/>
    <w:rsid w:val="006B7ADD"/>
    <w:rsid w:val="006C16CA"/>
    <w:rsid w:val="006D109D"/>
    <w:rsid w:val="006D3E08"/>
    <w:rsid w:val="006D6F82"/>
    <w:rsid w:val="006D7C06"/>
    <w:rsid w:val="006E48F6"/>
    <w:rsid w:val="006E53B2"/>
    <w:rsid w:val="006E6A60"/>
    <w:rsid w:val="006E7207"/>
    <w:rsid w:val="006F6E10"/>
    <w:rsid w:val="006F727C"/>
    <w:rsid w:val="006F7361"/>
    <w:rsid w:val="00705412"/>
    <w:rsid w:val="007112F4"/>
    <w:rsid w:val="007124CF"/>
    <w:rsid w:val="0071393A"/>
    <w:rsid w:val="007164AF"/>
    <w:rsid w:val="007171E1"/>
    <w:rsid w:val="007373E8"/>
    <w:rsid w:val="007375B8"/>
    <w:rsid w:val="00740549"/>
    <w:rsid w:val="00742721"/>
    <w:rsid w:val="00746DBB"/>
    <w:rsid w:val="007500C8"/>
    <w:rsid w:val="00750189"/>
    <w:rsid w:val="007523E2"/>
    <w:rsid w:val="007540A1"/>
    <w:rsid w:val="00757FC6"/>
    <w:rsid w:val="00763283"/>
    <w:rsid w:val="007658B4"/>
    <w:rsid w:val="007673F6"/>
    <w:rsid w:val="00767780"/>
    <w:rsid w:val="00771AD6"/>
    <w:rsid w:val="0077291D"/>
    <w:rsid w:val="00774392"/>
    <w:rsid w:val="00777419"/>
    <w:rsid w:val="007A0478"/>
    <w:rsid w:val="007B306B"/>
    <w:rsid w:val="007B6F09"/>
    <w:rsid w:val="007C1F9F"/>
    <w:rsid w:val="007C3097"/>
    <w:rsid w:val="007C6C9A"/>
    <w:rsid w:val="007C7017"/>
    <w:rsid w:val="007D1847"/>
    <w:rsid w:val="007D38DC"/>
    <w:rsid w:val="007D42AF"/>
    <w:rsid w:val="007D5A8E"/>
    <w:rsid w:val="007E2EF3"/>
    <w:rsid w:val="007E3992"/>
    <w:rsid w:val="007F2307"/>
    <w:rsid w:val="007F3636"/>
    <w:rsid w:val="007F5796"/>
    <w:rsid w:val="008113FF"/>
    <w:rsid w:val="00811F6F"/>
    <w:rsid w:val="00814938"/>
    <w:rsid w:val="008155BF"/>
    <w:rsid w:val="00816D32"/>
    <w:rsid w:val="008219BA"/>
    <w:rsid w:val="00824DB0"/>
    <w:rsid w:val="00834A59"/>
    <w:rsid w:val="008353C7"/>
    <w:rsid w:val="00835CA7"/>
    <w:rsid w:val="00841512"/>
    <w:rsid w:val="00842319"/>
    <w:rsid w:val="00843D30"/>
    <w:rsid w:val="008445AD"/>
    <w:rsid w:val="00850D2A"/>
    <w:rsid w:val="00852796"/>
    <w:rsid w:val="00853B37"/>
    <w:rsid w:val="00856E2B"/>
    <w:rsid w:val="00867122"/>
    <w:rsid w:val="00872232"/>
    <w:rsid w:val="0087571E"/>
    <w:rsid w:val="00883C91"/>
    <w:rsid w:val="00890039"/>
    <w:rsid w:val="008938FA"/>
    <w:rsid w:val="00896D3F"/>
    <w:rsid w:val="008A042B"/>
    <w:rsid w:val="008A6C17"/>
    <w:rsid w:val="008A7732"/>
    <w:rsid w:val="008A7D0C"/>
    <w:rsid w:val="008B284D"/>
    <w:rsid w:val="008B5162"/>
    <w:rsid w:val="008C4A3B"/>
    <w:rsid w:val="008C63B9"/>
    <w:rsid w:val="008C699E"/>
    <w:rsid w:val="008D57CA"/>
    <w:rsid w:val="008E3AF6"/>
    <w:rsid w:val="008F1109"/>
    <w:rsid w:val="008F1D38"/>
    <w:rsid w:val="008F3211"/>
    <w:rsid w:val="008F4712"/>
    <w:rsid w:val="008F64E7"/>
    <w:rsid w:val="00901201"/>
    <w:rsid w:val="0090553E"/>
    <w:rsid w:val="00905B40"/>
    <w:rsid w:val="009068B9"/>
    <w:rsid w:val="00906BF2"/>
    <w:rsid w:val="00906D51"/>
    <w:rsid w:val="00910771"/>
    <w:rsid w:val="00912C52"/>
    <w:rsid w:val="0092031F"/>
    <w:rsid w:val="00934247"/>
    <w:rsid w:val="009370B1"/>
    <w:rsid w:val="0095080E"/>
    <w:rsid w:val="009516DA"/>
    <w:rsid w:val="00955DCD"/>
    <w:rsid w:val="009637C2"/>
    <w:rsid w:val="009642B1"/>
    <w:rsid w:val="00964F12"/>
    <w:rsid w:val="00966FE0"/>
    <w:rsid w:val="0096738E"/>
    <w:rsid w:val="009677FD"/>
    <w:rsid w:val="00970FFC"/>
    <w:rsid w:val="00983754"/>
    <w:rsid w:val="009866D4"/>
    <w:rsid w:val="009A4132"/>
    <w:rsid w:val="009A5D8C"/>
    <w:rsid w:val="009A73B6"/>
    <w:rsid w:val="009B4A4D"/>
    <w:rsid w:val="009B62B7"/>
    <w:rsid w:val="009C3DFF"/>
    <w:rsid w:val="009D12D0"/>
    <w:rsid w:val="009D1E0E"/>
    <w:rsid w:val="009D2CB6"/>
    <w:rsid w:val="009E4AC3"/>
    <w:rsid w:val="009E5EC4"/>
    <w:rsid w:val="009F0541"/>
    <w:rsid w:val="009F31E2"/>
    <w:rsid w:val="00A050EE"/>
    <w:rsid w:val="00A17A72"/>
    <w:rsid w:val="00A20AB6"/>
    <w:rsid w:val="00A279EC"/>
    <w:rsid w:val="00A31BB5"/>
    <w:rsid w:val="00A405B0"/>
    <w:rsid w:val="00A43DC3"/>
    <w:rsid w:val="00A464A8"/>
    <w:rsid w:val="00A50801"/>
    <w:rsid w:val="00A520D2"/>
    <w:rsid w:val="00A6581F"/>
    <w:rsid w:val="00A6680B"/>
    <w:rsid w:val="00A74BF6"/>
    <w:rsid w:val="00A762E7"/>
    <w:rsid w:val="00A829C4"/>
    <w:rsid w:val="00A909F9"/>
    <w:rsid w:val="00A91D7A"/>
    <w:rsid w:val="00A9201D"/>
    <w:rsid w:val="00A9370F"/>
    <w:rsid w:val="00A94391"/>
    <w:rsid w:val="00A94CB1"/>
    <w:rsid w:val="00A953D2"/>
    <w:rsid w:val="00AA1821"/>
    <w:rsid w:val="00AA1B51"/>
    <w:rsid w:val="00AA3EC4"/>
    <w:rsid w:val="00AA5B71"/>
    <w:rsid w:val="00AB54A9"/>
    <w:rsid w:val="00AC35D9"/>
    <w:rsid w:val="00AC58BE"/>
    <w:rsid w:val="00AC66C3"/>
    <w:rsid w:val="00AD0622"/>
    <w:rsid w:val="00AD2101"/>
    <w:rsid w:val="00AD3B58"/>
    <w:rsid w:val="00AD6570"/>
    <w:rsid w:val="00AD6F34"/>
    <w:rsid w:val="00AE4842"/>
    <w:rsid w:val="00AE7913"/>
    <w:rsid w:val="00AF193F"/>
    <w:rsid w:val="00AF2487"/>
    <w:rsid w:val="00AF4E6A"/>
    <w:rsid w:val="00B016A7"/>
    <w:rsid w:val="00B0304F"/>
    <w:rsid w:val="00B06A0B"/>
    <w:rsid w:val="00B0704E"/>
    <w:rsid w:val="00B078BF"/>
    <w:rsid w:val="00B07BEB"/>
    <w:rsid w:val="00B166EC"/>
    <w:rsid w:val="00B25202"/>
    <w:rsid w:val="00B3161F"/>
    <w:rsid w:val="00B32E5B"/>
    <w:rsid w:val="00B33752"/>
    <w:rsid w:val="00B35DE2"/>
    <w:rsid w:val="00B52EA4"/>
    <w:rsid w:val="00B5594A"/>
    <w:rsid w:val="00B5643A"/>
    <w:rsid w:val="00B570D6"/>
    <w:rsid w:val="00B628C1"/>
    <w:rsid w:val="00B630AA"/>
    <w:rsid w:val="00B63CBD"/>
    <w:rsid w:val="00B6405B"/>
    <w:rsid w:val="00B664D0"/>
    <w:rsid w:val="00B66897"/>
    <w:rsid w:val="00B67C93"/>
    <w:rsid w:val="00B73C25"/>
    <w:rsid w:val="00B77B16"/>
    <w:rsid w:val="00B86BA5"/>
    <w:rsid w:val="00B86BBA"/>
    <w:rsid w:val="00B87B46"/>
    <w:rsid w:val="00B9067A"/>
    <w:rsid w:val="00B93BCD"/>
    <w:rsid w:val="00B94564"/>
    <w:rsid w:val="00B94876"/>
    <w:rsid w:val="00B94FEC"/>
    <w:rsid w:val="00B97CA7"/>
    <w:rsid w:val="00BA255C"/>
    <w:rsid w:val="00BB7DA3"/>
    <w:rsid w:val="00BC1D3A"/>
    <w:rsid w:val="00BD0512"/>
    <w:rsid w:val="00BD4288"/>
    <w:rsid w:val="00BD5F5A"/>
    <w:rsid w:val="00BD5FC7"/>
    <w:rsid w:val="00BE17B7"/>
    <w:rsid w:val="00BE295D"/>
    <w:rsid w:val="00BE620A"/>
    <w:rsid w:val="00BE7AC4"/>
    <w:rsid w:val="00BF32D3"/>
    <w:rsid w:val="00BF33B9"/>
    <w:rsid w:val="00BF453B"/>
    <w:rsid w:val="00BF7D0F"/>
    <w:rsid w:val="00C00E17"/>
    <w:rsid w:val="00C04557"/>
    <w:rsid w:val="00C131C7"/>
    <w:rsid w:val="00C14862"/>
    <w:rsid w:val="00C15F84"/>
    <w:rsid w:val="00C16367"/>
    <w:rsid w:val="00C225FF"/>
    <w:rsid w:val="00C2457C"/>
    <w:rsid w:val="00C31F1D"/>
    <w:rsid w:val="00C35144"/>
    <w:rsid w:val="00C376B3"/>
    <w:rsid w:val="00C37C04"/>
    <w:rsid w:val="00C4074E"/>
    <w:rsid w:val="00C41CC7"/>
    <w:rsid w:val="00C42F84"/>
    <w:rsid w:val="00C47967"/>
    <w:rsid w:val="00C47C38"/>
    <w:rsid w:val="00C5010D"/>
    <w:rsid w:val="00C507BF"/>
    <w:rsid w:val="00C516A9"/>
    <w:rsid w:val="00C61571"/>
    <w:rsid w:val="00C65E13"/>
    <w:rsid w:val="00C73114"/>
    <w:rsid w:val="00C7551A"/>
    <w:rsid w:val="00C7639C"/>
    <w:rsid w:val="00C834A2"/>
    <w:rsid w:val="00C84DFC"/>
    <w:rsid w:val="00C965F1"/>
    <w:rsid w:val="00C96699"/>
    <w:rsid w:val="00CA053E"/>
    <w:rsid w:val="00CB2ABD"/>
    <w:rsid w:val="00CB5F6A"/>
    <w:rsid w:val="00CB6175"/>
    <w:rsid w:val="00CB7940"/>
    <w:rsid w:val="00CC3959"/>
    <w:rsid w:val="00CC551D"/>
    <w:rsid w:val="00CD505F"/>
    <w:rsid w:val="00CD5F51"/>
    <w:rsid w:val="00CD60ED"/>
    <w:rsid w:val="00CE1618"/>
    <w:rsid w:val="00CE72BE"/>
    <w:rsid w:val="00CF125A"/>
    <w:rsid w:val="00CF1618"/>
    <w:rsid w:val="00CF3AD9"/>
    <w:rsid w:val="00CF4999"/>
    <w:rsid w:val="00D0328A"/>
    <w:rsid w:val="00D0339D"/>
    <w:rsid w:val="00D03B8D"/>
    <w:rsid w:val="00D05FDC"/>
    <w:rsid w:val="00D103A3"/>
    <w:rsid w:val="00D13243"/>
    <w:rsid w:val="00D17B3B"/>
    <w:rsid w:val="00D21B59"/>
    <w:rsid w:val="00D22F1C"/>
    <w:rsid w:val="00D23909"/>
    <w:rsid w:val="00D24EFE"/>
    <w:rsid w:val="00D26C80"/>
    <w:rsid w:val="00D31556"/>
    <w:rsid w:val="00D336F8"/>
    <w:rsid w:val="00D371E3"/>
    <w:rsid w:val="00D37E40"/>
    <w:rsid w:val="00D4053C"/>
    <w:rsid w:val="00D42199"/>
    <w:rsid w:val="00D42CF1"/>
    <w:rsid w:val="00D43EAD"/>
    <w:rsid w:val="00D458F5"/>
    <w:rsid w:val="00D51309"/>
    <w:rsid w:val="00D53A29"/>
    <w:rsid w:val="00D53E8D"/>
    <w:rsid w:val="00D61BB2"/>
    <w:rsid w:val="00D61D5A"/>
    <w:rsid w:val="00D658DE"/>
    <w:rsid w:val="00D736C8"/>
    <w:rsid w:val="00D75C46"/>
    <w:rsid w:val="00D76C49"/>
    <w:rsid w:val="00D77248"/>
    <w:rsid w:val="00D85E6A"/>
    <w:rsid w:val="00D905C5"/>
    <w:rsid w:val="00D90A50"/>
    <w:rsid w:val="00D951E4"/>
    <w:rsid w:val="00DA0DA5"/>
    <w:rsid w:val="00DA5FC7"/>
    <w:rsid w:val="00DB013D"/>
    <w:rsid w:val="00DB12EA"/>
    <w:rsid w:val="00DB1D14"/>
    <w:rsid w:val="00DB2BDC"/>
    <w:rsid w:val="00DD7F5E"/>
    <w:rsid w:val="00DE2CFD"/>
    <w:rsid w:val="00DF52F6"/>
    <w:rsid w:val="00DF5A68"/>
    <w:rsid w:val="00E03D40"/>
    <w:rsid w:val="00E07F14"/>
    <w:rsid w:val="00E11AC2"/>
    <w:rsid w:val="00E14E3B"/>
    <w:rsid w:val="00E16BB5"/>
    <w:rsid w:val="00E16CE4"/>
    <w:rsid w:val="00E31111"/>
    <w:rsid w:val="00E33882"/>
    <w:rsid w:val="00E34AA1"/>
    <w:rsid w:val="00E3758A"/>
    <w:rsid w:val="00E40DA4"/>
    <w:rsid w:val="00E476F1"/>
    <w:rsid w:val="00E47EFE"/>
    <w:rsid w:val="00E61077"/>
    <w:rsid w:val="00E629C2"/>
    <w:rsid w:val="00E7514F"/>
    <w:rsid w:val="00E76629"/>
    <w:rsid w:val="00E837C9"/>
    <w:rsid w:val="00E83F12"/>
    <w:rsid w:val="00E84745"/>
    <w:rsid w:val="00E84E26"/>
    <w:rsid w:val="00E97D00"/>
    <w:rsid w:val="00EA7F38"/>
    <w:rsid w:val="00EB3219"/>
    <w:rsid w:val="00EB7130"/>
    <w:rsid w:val="00EC432D"/>
    <w:rsid w:val="00EC731C"/>
    <w:rsid w:val="00EC76AD"/>
    <w:rsid w:val="00ED2E2C"/>
    <w:rsid w:val="00EF0A64"/>
    <w:rsid w:val="00EF24BD"/>
    <w:rsid w:val="00EF428E"/>
    <w:rsid w:val="00EF6916"/>
    <w:rsid w:val="00F0416A"/>
    <w:rsid w:val="00F06822"/>
    <w:rsid w:val="00F078C8"/>
    <w:rsid w:val="00F13CCC"/>
    <w:rsid w:val="00F262B1"/>
    <w:rsid w:val="00F32709"/>
    <w:rsid w:val="00F33A5E"/>
    <w:rsid w:val="00F3421D"/>
    <w:rsid w:val="00F372EC"/>
    <w:rsid w:val="00F47D06"/>
    <w:rsid w:val="00F506C9"/>
    <w:rsid w:val="00F51484"/>
    <w:rsid w:val="00F52028"/>
    <w:rsid w:val="00F52998"/>
    <w:rsid w:val="00F533A9"/>
    <w:rsid w:val="00F727DA"/>
    <w:rsid w:val="00F753D9"/>
    <w:rsid w:val="00F75DE5"/>
    <w:rsid w:val="00F82D6D"/>
    <w:rsid w:val="00F832D0"/>
    <w:rsid w:val="00F871CF"/>
    <w:rsid w:val="00F91525"/>
    <w:rsid w:val="00F94A2D"/>
    <w:rsid w:val="00F97BAE"/>
    <w:rsid w:val="00FA00A7"/>
    <w:rsid w:val="00FA2258"/>
    <w:rsid w:val="00FA380A"/>
    <w:rsid w:val="00FA6CF0"/>
    <w:rsid w:val="00FB103F"/>
    <w:rsid w:val="00FB3DBF"/>
    <w:rsid w:val="00FB742E"/>
    <w:rsid w:val="00FC32B0"/>
    <w:rsid w:val="00FC40E3"/>
    <w:rsid w:val="00FC6F9E"/>
    <w:rsid w:val="00FD7685"/>
    <w:rsid w:val="00FF6C9D"/>
    <w:rsid w:val="00FF73A1"/>
    <w:rsid w:val="01F24B61"/>
    <w:rsid w:val="096D69CE"/>
    <w:rsid w:val="09751B81"/>
    <w:rsid w:val="0CAB4746"/>
    <w:rsid w:val="0DDD2953"/>
    <w:rsid w:val="0F8B58E6"/>
    <w:rsid w:val="0FFF7141"/>
    <w:rsid w:val="12624EBC"/>
    <w:rsid w:val="12E25174"/>
    <w:rsid w:val="194B3A70"/>
    <w:rsid w:val="1B6C68EF"/>
    <w:rsid w:val="1BA93C4F"/>
    <w:rsid w:val="1F2E2D4B"/>
    <w:rsid w:val="217A1363"/>
    <w:rsid w:val="26205901"/>
    <w:rsid w:val="27E1147E"/>
    <w:rsid w:val="28B15554"/>
    <w:rsid w:val="29F27E40"/>
    <w:rsid w:val="2EFD506F"/>
    <w:rsid w:val="2F360C37"/>
    <w:rsid w:val="3180183D"/>
    <w:rsid w:val="31AB2477"/>
    <w:rsid w:val="3E03076A"/>
    <w:rsid w:val="41853334"/>
    <w:rsid w:val="448F55C7"/>
    <w:rsid w:val="45C967AE"/>
    <w:rsid w:val="4D925960"/>
    <w:rsid w:val="4E4727D7"/>
    <w:rsid w:val="584A6A4F"/>
    <w:rsid w:val="598E645C"/>
    <w:rsid w:val="5C974301"/>
    <w:rsid w:val="6ABC481A"/>
    <w:rsid w:val="6C773CE1"/>
    <w:rsid w:val="6F7112BB"/>
    <w:rsid w:val="714B3838"/>
    <w:rsid w:val="7AA322C4"/>
    <w:rsid w:val="7F5E68C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1">
    <w:name w:val="Default Paragraph Font"/>
    <w:semiHidden/>
    <w:uiPriority w:val="0"/>
  </w:style>
  <w:style w:type="table" w:default="1" w:styleId="10">
    <w:name w:val="Normal Table"/>
    <w:semiHidden/>
    <w:uiPriority w:val="0"/>
    <w:tblPr>
      <w:tblCellMar>
        <w:top w:w="0" w:type="dxa"/>
        <w:left w:w="108" w:type="dxa"/>
        <w:bottom w:w="0" w:type="dxa"/>
        <w:right w:w="108" w:type="dxa"/>
      </w:tblCellMar>
    </w:tblPr>
  </w:style>
  <w:style w:type="paragraph" w:styleId="2">
    <w:name w:val="Title"/>
    <w:basedOn w:val="1"/>
    <w:next w:val="1"/>
    <w:unhideWhenUsed/>
    <w:qFormat/>
    <w:uiPriority w:val="0"/>
    <w:pPr>
      <w:spacing w:before="240" w:after="60"/>
      <w:jc w:val="center"/>
      <w:outlineLvl w:val="0"/>
    </w:pPr>
    <w:rPr>
      <w:rFonts w:hint="eastAsia" w:ascii="Cambria" w:hAnsi="Cambria"/>
      <w:b/>
      <w:sz w:val="32"/>
    </w:rPr>
  </w:style>
  <w:style w:type="paragraph" w:styleId="3">
    <w:name w:val="Normal Indent"/>
    <w:basedOn w:val="1"/>
    <w:qFormat/>
    <w:uiPriority w:val="99"/>
    <w:pPr>
      <w:ind w:firstLine="420"/>
    </w:pPr>
    <w:rPr>
      <w:rFonts w:ascii="Times New Roman" w:hAnsi="Times New Roman" w:eastAsia="宋体"/>
      <w:szCs w:val="20"/>
    </w:rPr>
  </w:style>
  <w:style w:type="paragraph" w:styleId="4">
    <w:name w:val="Body Text Indent"/>
    <w:basedOn w:val="1"/>
    <w:link w:val="19"/>
    <w:uiPriority w:val="0"/>
    <w:pPr>
      <w:ind w:firstLine="645"/>
    </w:pPr>
    <w:rPr>
      <w:rFonts w:ascii="仿宋_GB2312" w:eastAsia="仿宋_GB2312"/>
      <w:sz w:val="32"/>
      <w:szCs w:val="32"/>
    </w:rPr>
  </w:style>
  <w:style w:type="paragraph" w:styleId="5">
    <w:name w:val="Date"/>
    <w:basedOn w:val="1"/>
    <w:next w:val="1"/>
    <w:link w:val="18"/>
    <w:uiPriority w:val="0"/>
    <w:pPr>
      <w:ind w:left="100" w:leftChars="2500"/>
    </w:pPr>
  </w:style>
  <w:style w:type="paragraph" w:styleId="6">
    <w:name w:val="Balloon Text"/>
    <w:basedOn w:val="1"/>
    <w:semiHidden/>
    <w:uiPriority w:val="0"/>
    <w:rPr>
      <w:sz w:val="18"/>
      <w:szCs w:val="18"/>
    </w:rPr>
  </w:style>
  <w:style w:type="paragraph" w:styleId="7">
    <w:name w:val="footer"/>
    <w:basedOn w:val="1"/>
    <w:link w:val="20"/>
    <w:uiPriority w:val="0"/>
    <w:pPr>
      <w:tabs>
        <w:tab w:val="center" w:pos="4153"/>
        <w:tab w:val="right" w:pos="8306"/>
      </w:tabs>
      <w:snapToGrid w:val="0"/>
      <w:jc w:val="left"/>
    </w:pPr>
    <w:rPr>
      <w:sz w:val="18"/>
      <w:szCs w:val="18"/>
    </w:rPr>
  </w:style>
  <w:style w:type="paragraph" w:styleId="8">
    <w:name w:val="header"/>
    <w:basedOn w:val="1"/>
    <w:link w:val="21"/>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uiPriority w:val="99"/>
    <w:pPr>
      <w:spacing w:before="100" w:beforeAutospacing="1" w:after="100" w:afterAutospacing="1"/>
      <w:ind w:right="238"/>
      <w:jc w:val="left"/>
    </w:pPr>
    <w:rPr>
      <w:b/>
      <w:kern w:val="0"/>
      <w:sz w:val="24"/>
      <w:szCs w:val="20"/>
    </w:rPr>
  </w:style>
  <w:style w:type="character" w:styleId="12">
    <w:name w:val="Strong"/>
    <w:qFormat/>
    <w:uiPriority w:val="0"/>
    <w:rPr>
      <w:b/>
    </w:rPr>
  </w:style>
  <w:style w:type="character" w:styleId="13">
    <w:name w:val="page number"/>
    <w:basedOn w:val="11"/>
    <w:uiPriority w:val="0"/>
  </w:style>
  <w:style w:type="paragraph" w:customStyle="1" w:styleId="14">
    <w:name w:val=" Char Char3 Char Char"/>
    <w:basedOn w:val="1"/>
    <w:uiPriority w:val="0"/>
    <w:rPr>
      <w:szCs w:val="21"/>
    </w:rPr>
  </w:style>
  <w:style w:type="paragraph" w:customStyle="1" w:styleId="15">
    <w:name w:val=" Char Char Char Char Char Char Char"/>
    <w:basedOn w:val="1"/>
    <w:uiPriority w:val="0"/>
    <w:rPr>
      <w:rFonts w:ascii="Tahoma" w:hAnsi="Tahoma"/>
      <w:sz w:val="24"/>
      <w:szCs w:val="20"/>
    </w:rPr>
  </w:style>
  <w:style w:type="paragraph" w:customStyle="1" w:styleId="16">
    <w:name w:val="Char1 Char Char Char"/>
    <w:basedOn w:val="1"/>
    <w:uiPriority w:val="0"/>
    <w:pPr>
      <w:widowControl/>
      <w:spacing w:after="160" w:line="240" w:lineRule="exact"/>
      <w:jc w:val="left"/>
    </w:pPr>
    <w:rPr>
      <w:szCs w:val="20"/>
    </w:rPr>
  </w:style>
  <w:style w:type="paragraph" w:customStyle="1" w:styleId="17">
    <w:name w:val="Char"/>
    <w:basedOn w:val="1"/>
    <w:uiPriority w:val="0"/>
    <w:rPr>
      <w:rFonts w:ascii="Tahoma" w:hAnsi="Tahoma"/>
      <w:sz w:val="24"/>
      <w:szCs w:val="20"/>
    </w:rPr>
  </w:style>
  <w:style w:type="character" w:customStyle="1" w:styleId="18">
    <w:name w:val="日期 Char"/>
    <w:link w:val="5"/>
    <w:uiPriority w:val="0"/>
    <w:rPr>
      <w:kern w:val="2"/>
      <w:sz w:val="21"/>
      <w:szCs w:val="24"/>
    </w:rPr>
  </w:style>
  <w:style w:type="character" w:customStyle="1" w:styleId="19">
    <w:name w:val="正文文本缩进 Char"/>
    <w:link w:val="4"/>
    <w:uiPriority w:val="0"/>
    <w:rPr>
      <w:rFonts w:ascii="仿宋_GB2312" w:hAnsi="Calibri" w:eastAsia="仿宋_GB2312"/>
      <w:kern w:val="2"/>
      <w:sz w:val="32"/>
      <w:szCs w:val="32"/>
    </w:rPr>
  </w:style>
  <w:style w:type="character" w:customStyle="1" w:styleId="20">
    <w:name w:val="页脚 Char"/>
    <w:link w:val="7"/>
    <w:uiPriority w:val="0"/>
    <w:rPr>
      <w:kern w:val="2"/>
      <w:sz w:val="18"/>
      <w:szCs w:val="18"/>
    </w:rPr>
  </w:style>
  <w:style w:type="character" w:customStyle="1" w:styleId="21">
    <w:name w:val="页眉 Char"/>
    <w:link w:val="8"/>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6911</Words>
  <Characters>7880</Characters>
  <Lines>56</Lines>
  <Paragraphs>15</Paragraphs>
  <TotalTime>2</TotalTime>
  <ScaleCrop>false</ScaleCrop>
  <LinksUpToDate>false</LinksUpToDate>
  <CharactersWithSpaces>7995</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2022-06-07T06:27:00Z</dcterms:created>
  <dc:creator>user</dc:creator>
  <cp:lastModifiedBy>雯</cp:lastModifiedBy>
  <cp:lastPrinted>2019-06-12T07:02:00Z</cp:lastPrinted>
  <dcterms:modified xsi:type="dcterms:W3CDTF">2023-05-09T02:41:35Z</dcterms:modified>
  <dc:title>门头沟区民防局2012年预算情况说明</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75065CB25CF549B9B233C84496EF422D_12</vt:lpwstr>
  </property>
</Properties>
</file>