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6581F5">
      <w:pPr>
        <w:shd w:val="clear" w:color="auto" w:fill="auto"/>
        <w:spacing w:line="589" w:lineRule="exact"/>
        <w:jc w:val="center"/>
        <w:rPr>
          <w:rFonts w:hint="eastAsia" w:ascii="方正小标宋简体" w:hAnsi="华文中宋" w:eastAsia="方正小标宋简体"/>
          <w:color w:val="auto"/>
          <w:sz w:val="44"/>
          <w:szCs w:val="44"/>
          <w:highlight w:val="none"/>
        </w:rPr>
      </w:pPr>
      <w:r>
        <w:rPr>
          <w:rFonts w:hint="eastAsia" w:ascii="方正小标宋简体" w:hAnsi="华文中宋" w:eastAsia="方正小标宋简体"/>
          <w:color w:val="auto"/>
          <w:sz w:val="44"/>
          <w:szCs w:val="44"/>
          <w:highlight w:val="none"/>
          <w:lang w:eastAsia="zh-CN"/>
        </w:rPr>
        <w:t>北京市</w:t>
      </w:r>
      <w:r>
        <w:rPr>
          <w:rFonts w:hint="eastAsia" w:ascii="方正小标宋简体" w:hAnsi="华文中宋" w:eastAsia="方正小标宋简体"/>
          <w:color w:val="auto"/>
          <w:sz w:val="44"/>
          <w:szCs w:val="44"/>
          <w:highlight w:val="none"/>
        </w:rPr>
        <w:t>门头沟区人民政府工作规则</w:t>
      </w:r>
    </w:p>
    <w:p w14:paraId="127E7CB8">
      <w:pPr>
        <w:shd w:val="clear" w:color="auto" w:fill="auto"/>
        <w:spacing w:line="589" w:lineRule="exact"/>
        <w:jc w:val="center"/>
        <w:rPr>
          <w:rFonts w:hint="eastAsia" w:ascii="楷体_GB2312" w:hAnsi="楷体_GB2312" w:eastAsia="楷体_GB2312" w:cs="楷体_GB2312"/>
          <w:b w:val="0"/>
          <w:bCs w:val="0"/>
          <w:color w:val="auto"/>
          <w:sz w:val="28"/>
          <w:szCs w:val="28"/>
          <w:highlight w:val="none"/>
          <w:lang w:eastAsia="zh-CN"/>
        </w:rPr>
      </w:pPr>
      <w:r>
        <w:rPr>
          <w:rFonts w:hint="eastAsia" w:ascii="楷体_GB2312" w:hAnsi="楷体_GB2312" w:eastAsia="楷体_GB2312" w:cs="楷体_GB2312"/>
          <w:b w:val="0"/>
          <w:bCs w:val="0"/>
          <w:color w:val="auto"/>
          <w:sz w:val="28"/>
          <w:szCs w:val="28"/>
          <w:highlight w:val="none"/>
          <w:lang w:eastAsia="zh-CN"/>
        </w:rPr>
        <w:t>（</w:t>
      </w:r>
      <w:r>
        <w:rPr>
          <w:rFonts w:hint="eastAsia" w:ascii="楷体_GB2312" w:hAnsi="楷体_GB2312" w:eastAsia="楷体_GB2312" w:cs="楷体_GB2312"/>
          <w:b w:val="0"/>
          <w:bCs w:val="0"/>
          <w:color w:val="auto"/>
          <w:sz w:val="28"/>
          <w:szCs w:val="28"/>
          <w:highlight w:val="none"/>
          <w:lang w:val="en-US" w:eastAsia="zh-CN"/>
        </w:rPr>
        <w:t>2025年</w:t>
      </w:r>
      <w:r>
        <w:rPr>
          <w:rFonts w:hint="eastAsia" w:ascii="楷体_GB2312" w:hAnsi="楷体_GB2312" w:eastAsia="楷体_GB2312" w:cs="楷体_GB2312"/>
          <w:b w:val="0"/>
          <w:bCs w:val="0"/>
          <w:color w:val="auto"/>
          <w:sz w:val="28"/>
          <w:szCs w:val="28"/>
          <w:highlight w:val="none"/>
          <w:lang w:eastAsia="zh-CN"/>
        </w:rPr>
        <w:t>修订）</w:t>
      </w:r>
    </w:p>
    <w:p w14:paraId="3DDBDA9B">
      <w:pPr>
        <w:shd w:val="clear" w:color="auto" w:fill="auto"/>
        <w:spacing w:line="589" w:lineRule="exact"/>
        <w:jc w:val="center"/>
        <w:rPr>
          <w:rFonts w:hint="eastAsia" w:ascii="楷体_GB2312" w:hAnsi="楷体_GB2312" w:eastAsia="楷体_GB2312" w:cs="楷体_GB2312"/>
          <w:b w:val="0"/>
          <w:bCs w:val="0"/>
          <w:color w:val="auto"/>
          <w:sz w:val="28"/>
          <w:szCs w:val="28"/>
          <w:highlight w:val="none"/>
          <w:lang w:eastAsia="zh-CN"/>
        </w:rPr>
      </w:pPr>
    </w:p>
    <w:p w14:paraId="239CC877">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第一章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总</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则</w:t>
      </w:r>
    </w:p>
    <w:p w14:paraId="0AB7A46C">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cs="仿宋_GB2312"/>
          <w:color w:val="auto"/>
          <w:sz w:val="32"/>
          <w:szCs w:val="32"/>
          <w:highlight w:val="none"/>
        </w:rPr>
        <w:t>一、</w:t>
      </w:r>
      <w:r>
        <w:rPr>
          <w:rFonts w:hint="eastAsia" w:ascii="仿宋_GB2312" w:hAnsi="仿宋_GB2312" w:eastAsia="仿宋_GB2312" w:cs="仿宋_GB2312"/>
          <w:color w:val="auto"/>
          <w:sz w:val="32"/>
          <w:szCs w:val="32"/>
          <w:highlight w:val="none"/>
          <w:lang w:eastAsia="zh-CN"/>
        </w:rPr>
        <w:t>根据《中华人民共和国宪法》《中华人民共和国地方各级人民代表大会和地方各级人民政府组织法》《北京市人民政府工作规则》</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制定本规则。</w:t>
      </w:r>
    </w:p>
    <w:p w14:paraId="56D7598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ascii="仿宋_GB2312" w:cs="仿宋_GB2312"/>
          <w:color w:val="auto"/>
          <w:sz w:val="32"/>
          <w:szCs w:val="32"/>
          <w:highlight w:val="none"/>
        </w:rPr>
        <w:t>二、</w:t>
      </w:r>
      <w:r>
        <w:rPr>
          <w:rFonts w:hint="eastAsia" w:ascii="仿宋_GB2312" w:hAnsi="仿宋_GB2312" w:eastAsia="仿宋_GB2312" w:cs="仿宋_GB2312"/>
          <w:color w:val="auto"/>
          <w:sz w:val="32"/>
          <w:szCs w:val="32"/>
          <w:highlight w:val="none"/>
          <w:lang w:eastAsia="zh-CN"/>
        </w:rPr>
        <w:t>区政府工作的指导思想是，高举中国特色社会主义伟大旗帜，坚持马克思列宁主义、毛泽东思想、邓小平理论、“三个代表”重要思想、科学发展观，全面贯彻习近平新时代中国特色社会主义思想。全面贯彻党的基本理论、基本路线、基本方略。深入贯彻习近平总书记对北京重要讲话精神和习近平生态文明思想，坚持和捍卫“两个确立”，</w:t>
      </w:r>
      <w:bookmarkStart w:id="0" w:name="_GoBack"/>
      <w:bookmarkEnd w:id="0"/>
      <w:r>
        <w:rPr>
          <w:rFonts w:hint="eastAsia" w:ascii="仿宋_GB2312" w:hAnsi="仿宋_GB2312" w:cs="仿宋_GB2312"/>
          <w:color w:val="auto"/>
          <w:sz w:val="32"/>
          <w:szCs w:val="32"/>
          <w:highlight w:val="none"/>
          <w:lang w:eastAsia="zh-CN"/>
        </w:rPr>
        <w:t>增强“四个意识”、坚定“四个自信”、做到“两个维护”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统筹推进“五位一体”总体布局，协调推进“四个全面”战略布局，</w:t>
      </w:r>
      <w:r>
        <w:rPr>
          <w:rFonts w:hint="eastAsia" w:ascii="仿宋_GB2312" w:hAnsi="仿宋_GB2312" w:eastAsia="仿宋_GB2312" w:cs="仿宋_GB2312"/>
          <w:color w:val="auto"/>
          <w:sz w:val="32"/>
          <w:szCs w:val="32"/>
          <w:highlight w:val="none"/>
          <w:lang w:eastAsia="zh-CN"/>
        </w:rPr>
        <w:t>坚持稳中求进工作总基调，完整、准确、全面贯彻新发展理念，融入新发展格局。</w:t>
      </w:r>
      <w:r>
        <w:rPr>
          <w:rFonts w:hint="eastAsia" w:ascii="仿宋_GB2312" w:hAnsi="仿宋_GB2312" w:eastAsia="仿宋_GB2312" w:cs="仿宋_GB2312"/>
          <w:b w:val="0"/>
          <w:bCs w:val="0"/>
          <w:color w:val="auto"/>
          <w:sz w:val="32"/>
          <w:szCs w:val="32"/>
          <w:highlight w:val="none"/>
          <w:lang w:eastAsia="zh-CN"/>
        </w:rPr>
        <w:t>在中共门头沟区委领导下，深入贯彻落实习近平总书记在北京河北考察灾后恢复重建工作时的重要讲话精神，锚定“高水平建设首都西大门”这一目标，抓牢“灾后恢复重建和绿色高质量转型发展”两条主线，坚持“生态立区、文化兴区、科技强区”三区战略</w:t>
      </w:r>
      <w:r>
        <w:rPr>
          <w:rFonts w:hint="eastAsia" w:ascii="仿宋_GB2312" w:hAnsi="仿宋_GB2312" w:cs="仿宋_GB2312"/>
          <w:b w:val="0"/>
          <w:bCs w:val="0"/>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全面履行政府职能</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努力建设职能科学、结构优化、人民满意的法治政府、创新政府、廉洁政府和服务型政府</w:t>
      </w:r>
      <w:r>
        <w:rPr>
          <w:rFonts w:hint="eastAsia" w:ascii="仿宋_GB2312" w:hAnsi="仿宋_GB2312" w:eastAsia="仿宋_GB2312" w:cs="仿宋_GB2312"/>
          <w:b w:val="0"/>
          <w:bCs w:val="0"/>
          <w:color w:val="auto"/>
          <w:sz w:val="32"/>
          <w:szCs w:val="32"/>
          <w:highlight w:val="none"/>
          <w:lang w:eastAsia="zh-CN"/>
        </w:rPr>
        <w:t>，奋力打造绿水青山、诗情画意、专精特新、安全韧性、团结奋进门头沟</w:t>
      </w:r>
      <w:r>
        <w:rPr>
          <w:rFonts w:hint="eastAsia" w:ascii="仿宋_GB2312" w:hAnsi="仿宋_GB2312" w:eastAsia="仿宋_GB2312" w:cs="仿宋_GB2312"/>
          <w:color w:val="auto"/>
          <w:sz w:val="32"/>
          <w:szCs w:val="32"/>
          <w:highlight w:val="none"/>
          <w:lang w:eastAsia="zh-CN"/>
        </w:rPr>
        <w:t>。</w:t>
      </w:r>
    </w:p>
    <w:p w14:paraId="431B34AF">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left="0"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cs="仿宋_GB2312"/>
          <w:color w:val="auto"/>
          <w:sz w:val="32"/>
          <w:szCs w:val="32"/>
          <w:highlight w:val="none"/>
        </w:rPr>
        <w:t>三、区政府工作</w:t>
      </w:r>
      <w:r>
        <w:rPr>
          <w:rFonts w:hint="eastAsia" w:ascii="仿宋_GB2312" w:cs="仿宋_GB2312"/>
          <w:color w:val="auto"/>
          <w:sz w:val="32"/>
          <w:szCs w:val="32"/>
          <w:highlight w:val="none"/>
          <w:lang w:eastAsia="zh-CN"/>
        </w:rPr>
        <w:t>必须遵循以下</w:t>
      </w:r>
      <w:r>
        <w:rPr>
          <w:rFonts w:hint="eastAsia" w:ascii="仿宋_GB2312" w:cs="仿宋_GB2312"/>
          <w:color w:val="auto"/>
          <w:sz w:val="32"/>
          <w:szCs w:val="32"/>
          <w:highlight w:val="none"/>
        </w:rPr>
        <w:t>准则</w:t>
      </w:r>
      <w:r>
        <w:rPr>
          <w:rFonts w:hint="eastAsia" w:ascii="仿宋_GB2312" w:cs="仿宋_GB2312"/>
          <w:color w:val="auto"/>
          <w:sz w:val="32"/>
          <w:szCs w:val="32"/>
          <w:highlight w:val="none"/>
          <w:lang w:eastAsia="zh-CN"/>
        </w:rPr>
        <w:t>：</w:t>
      </w:r>
    </w:p>
    <w:p w14:paraId="444CE125">
      <w:pPr>
        <w:shd w:val="clear" w:color="auto" w:fill="auto"/>
        <w:spacing w:line="589" w:lineRule="exact"/>
        <w:ind w:firstLine="640" w:firstLineChars="200"/>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（一）</w:t>
      </w:r>
      <w:r>
        <w:rPr>
          <w:rFonts w:hint="eastAsia" w:ascii="仿宋_GB2312" w:hAnsi="仿宋_GB2312" w:eastAsia="仿宋_GB2312" w:cs="仿宋_GB2312"/>
          <w:color w:val="auto"/>
          <w:sz w:val="32"/>
          <w:szCs w:val="32"/>
          <w:highlight w:val="none"/>
        </w:rPr>
        <w:t>坚持和加强党的全面领导。牢记“看北京首先要从政治上看”的要求，时刻绷紧首都工作关乎“国之大者”这根弦，一切工作都从政治上考量、在大局下行事，始终在政治立场、政治方向、政治原则、政治道路上同以习近平同志为核心的党中央保持高度一致，坚决贯彻党的理论和路线方针政策，坚决贯彻党中央决策部署，认真落实市委</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区委工作要求，不折不扣抓好各项工作落实。</w:t>
      </w:r>
    </w:p>
    <w:p w14:paraId="3BD86D24">
      <w:pPr>
        <w:shd w:val="clear" w:color="auto" w:fill="auto"/>
        <w:spacing w:line="589" w:lineRule="exact"/>
        <w:ind w:firstLine="645"/>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（二）</w:t>
      </w:r>
      <w:r>
        <w:rPr>
          <w:rFonts w:hint="eastAsia" w:ascii="仿宋_GB2312" w:hAnsi="仿宋_GB2312" w:eastAsia="仿宋_GB2312" w:cs="仿宋_GB2312"/>
          <w:color w:val="auto"/>
          <w:sz w:val="32"/>
          <w:szCs w:val="32"/>
          <w:highlight w:val="none"/>
        </w:rPr>
        <w:t>坚持以人民为中心的发展思想。不忘初心、牢记使命，认真践行党的宗旨和群众路线，把人民群众对美好生活的向往作为奋斗目标，紧紧围绕“七有”要求和“五性”需求，着力解决好人民群众急难愁盼问题，不断增强人民群众的获得感、幸福感和安全感。</w:t>
      </w:r>
    </w:p>
    <w:p w14:paraId="279B1D5C">
      <w:pPr>
        <w:shd w:val="clear" w:color="auto" w:fill="auto"/>
        <w:spacing w:line="589" w:lineRule="exact"/>
        <w:ind w:firstLine="645"/>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三）坚持首都城市战略定位、生态涵养区功能定位，承担起“首都发展重要门户”的使命职责，锚定“一个目标”、抓牢“两条主线”、坚持“三区战略”、推进“四大行动”、实施“五大基础工程”，奋力打造“五个门头沟”，统筹抓好灾后恢复重建和绿色高质量转型发展两条主线，谋求精准科学提升生态系统功能和生态环境效益，努力实现绿色发展、生态富民，高水平建设首都西大门</w:t>
      </w:r>
      <w:r>
        <w:rPr>
          <w:rFonts w:hint="eastAsia" w:ascii="仿宋_GB2312" w:cs="仿宋_GB2312"/>
          <w:color w:val="auto"/>
          <w:sz w:val="32"/>
          <w:szCs w:val="32"/>
          <w:highlight w:val="none"/>
          <w:lang w:eastAsia="zh-CN"/>
        </w:rPr>
        <w:t>，</w:t>
      </w:r>
      <w:r>
        <w:rPr>
          <w:rFonts w:hint="eastAsia" w:ascii="仿宋_GB2312" w:eastAsia="仿宋_GB2312" w:cs="仿宋_GB2312"/>
          <w:color w:val="auto"/>
          <w:sz w:val="32"/>
          <w:szCs w:val="32"/>
          <w:highlight w:val="none"/>
        </w:rPr>
        <w:t>推动地区绿色高质量转型发展。</w:t>
      </w:r>
    </w:p>
    <w:p w14:paraId="31D79811">
      <w:pPr>
        <w:shd w:val="clear" w:color="auto" w:fill="auto"/>
        <w:spacing w:line="589" w:lineRule="exact"/>
        <w:ind w:firstLine="645"/>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（四）</w:t>
      </w:r>
      <w:r>
        <w:rPr>
          <w:rFonts w:hint="eastAsia" w:ascii="仿宋_GB2312" w:hAnsi="仿宋_GB2312" w:eastAsia="仿宋_GB2312" w:cs="仿宋_GB2312"/>
          <w:color w:val="auto"/>
          <w:sz w:val="32"/>
          <w:szCs w:val="32"/>
          <w:highlight w:val="none"/>
        </w:rPr>
        <w:t>坚持全面依法行政。带头尊崇宪法，维护法律权威，转变政府职能，优化政府职责体系和组织结构，推进机构、职能、权限、程序、责任法定化，提高行政效率和公信力，全面建设职能科学、权责法定、执法严明、公开公正、智能高效、廉洁诚信、人民满意的法治政府。</w:t>
      </w:r>
    </w:p>
    <w:p w14:paraId="2DD45FD5">
      <w:pPr>
        <w:shd w:val="clear" w:color="auto" w:fill="auto"/>
        <w:spacing w:line="589" w:lineRule="exact"/>
        <w:ind w:firstLine="645"/>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（五）</w:t>
      </w:r>
      <w:r>
        <w:rPr>
          <w:rFonts w:hint="eastAsia" w:ascii="仿宋_GB2312" w:hAnsi="仿宋_GB2312" w:eastAsia="仿宋_GB2312" w:cs="仿宋_GB2312"/>
          <w:color w:val="auto"/>
          <w:sz w:val="32"/>
          <w:szCs w:val="32"/>
          <w:highlight w:val="none"/>
        </w:rPr>
        <w:t>坚持清廉务实。严格执行廉洁自律准则，深入推进政府系统党风廉政建设，始终保持人民公仆本色。严格落实中央八项规定及其实施细则精神和市委、区委贯彻落实办法，持续深化纠治“四风”，重点纠治形式主义、官僚主义。发扬唯实求真精神，大兴调查研究之风，走好新时代的群众路线，努力赢得人民群众的信赖和支持。发扬雷厉风行、踏石留印、抓铁有痕的工作作风，以时不我待、只争朝夕的精神，扎实推动工作落实。</w:t>
      </w:r>
    </w:p>
    <w:p w14:paraId="5EA9FAB2">
      <w:pPr>
        <w:shd w:val="clear" w:color="auto" w:fill="auto"/>
        <w:spacing w:line="589" w:lineRule="exact"/>
        <w:ind w:firstLine="645"/>
        <w:rPr>
          <w:rFonts w:ascii="仿宋_GB2312" w:eastAsia="仿宋_GB2312"/>
          <w:color w:val="auto"/>
          <w:sz w:val="32"/>
          <w:szCs w:val="32"/>
          <w:highlight w:val="none"/>
        </w:rPr>
      </w:pPr>
      <w:r>
        <w:rPr>
          <w:rFonts w:hint="eastAsia" w:ascii="仿宋_GB2312" w:eastAsia="仿宋_GB2312" w:cs="仿宋_GB2312"/>
          <w:color w:val="auto"/>
          <w:sz w:val="32"/>
          <w:szCs w:val="32"/>
          <w:highlight w:val="none"/>
        </w:rPr>
        <w:t>（六）</w:t>
      </w:r>
      <w:r>
        <w:rPr>
          <w:rFonts w:hint="eastAsia" w:ascii="仿宋_GB2312" w:hAnsi="仿宋_GB2312" w:eastAsia="仿宋_GB2312" w:cs="仿宋_GB2312"/>
          <w:color w:val="auto"/>
          <w:sz w:val="32"/>
          <w:szCs w:val="32"/>
          <w:highlight w:val="none"/>
        </w:rPr>
        <w:t>坚持优质高效。健全科学决策、民主决策、依法决策机制，提高决策的质量。强化质量意识，建立质量导向的工作机制，切实把高质量要求体现到政府工作的方方面面。全面夯实基础工作，做到职责清、情况明、数字准、作风正、效率高。全面优化工作流程，做到分工明确、协调有序、高效运行。全面加强政府绩效管理，提高行政效能。</w:t>
      </w:r>
    </w:p>
    <w:p w14:paraId="41F22A60">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left="0" w:firstLine="640" w:firstLineChars="200"/>
        <w:textAlignment w:val="auto"/>
        <w:outlineLvl w:val="9"/>
        <w:rPr>
          <w:rFonts w:hint="eastAsia" w:ascii="仿宋_GB2312" w:hAnsi="仿宋_GB2312" w:cs="仿宋_GB2312"/>
          <w:color w:val="auto"/>
          <w:sz w:val="32"/>
          <w:szCs w:val="32"/>
          <w:highlight w:val="none"/>
        </w:rPr>
      </w:pPr>
    </w:p>
    <w:p w14:paraId="2AF956E3">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第二章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区政府组成人员职责</w:t>
      </w:r>
    </w:p>
    <w:p w14:paraId="06CDD96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b w:val="0"/>
          <w:bCs w:val="0"/>
          <w:color w:val="auto"/>
          <w:sz w:val="32"/>
          <w:szCs w:val="32"/>
          <w:highlight w:val="none"/>
          <w:lang w:val="en-US" w:eastAsia="zh-CN"/>
        </w:rPr>
      </w:pPr>
      <w:r>
        <w:rPr>
          <w:rFonts w:hint="eastAsia" w:ascii="仿宋_GB2312" w:cs="仿宋_GB2312"/>
          <w:b w:val="0"/>
          <w:bCs w:val="0"/>
          <w:color w:val="auto"/>
          <w:sz w:val="32"/>
          <w:szCs w:val="32"/>
          <w:highlight w:val="none"/>
          <w:lang w:eastAsia="zh-CN"/>
        </w:rPr>
        <w:t>四、</w:t>
      </w:r>
      <w:r>
        <w:rPr>
          <w:rFonts w:hint="eastAsia" w:ascii="仿宋_GB2312" w:cs="仿宋_GB2312"/>
          <w:b w:val="0"/>
          <w:bCs w:val="0"/>
          <w:color w:val="auto"/>
          <w:sz w:val="32"/>
          <w:szCs w:val="32"/>
          <w:highlight w:val="none"/>
          <w:lang w:val="en-US" w:eastAsia="zh-CN"/>
        </w:rPr>
        <w:t>区政府由区长、副区长和区政府工作部门的主要负责人组成。</w:t>
      </w:r>
    </w:p>
    <w:p w14:paraId="3682500E">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五、区政府实行区长负责制。区长领导区政府全面工作，副区长协助区长工作。</w:t>
      </w:r>
    </w:p>
    <w:p w14:paraId="6B3ABBC6">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六、副区长按照分工负责处理分管工作；受区长委托，负责其他方面的工作或专项任务</w:t>
      </w:r>
      <w:r>
        <w:rPr>
          <w:rFonts w:hint="eastAsia" w:ascii="仿宋_GB2312" w:hAnsi="仿宋_GB2312" w:eastAsia="仿宋_GB2312" w:cs="仿宋_GB2312"/>
          <w:b w:val="0"/>
          <w:bCs w:val="0"/>
          <w:strike w:val="0"/>
          <w:dstrike w:val="0"/>
          <w:color w:val="auto"/>
          <w:sz w:val="32"/>
          <w:szCs w:val="32"/>
          <w:highlight w:val="none"/>
          <w:lang w:val="en-US" w:eastAsia="zh-CN"/>
        </w:rPr>
        <w:t>，并可代表区政府进行外事活动</w:t>
      </w:r>
      <w:r>
        <w:rPr>
          <w:rFonts w:hint="eastAsia" w:ascii="仿宋_GB2312" w:hAnsi="仿宋_GB2312" w:eastAsia="仿宋_GB2312" w:cs="仿宋_GB2312"/>
          <w:b w:val="0"/>
          <w:bCs w:val="0"/>
          <w:color w:val="auto"/>
          <w:sz w:val="32"/>
          <w:szCs w:val="32"/>
          <w:highlight w:val="none"/>
          <w:lang w:val="en-US" w:eastAsia="zh-CN"/>
        </w:rPr>
        <w:t>。</w:t>
      </w:r>
    </w:p>
    <w:p w14:paraId="0CACC2B5">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七、区长离京出访、出差，按规定向市委、市政府报备，并委托常务副区长或其他副区长主持区政府工作。</w:t>
      </w:r>
    </w:p>
    <w:p w14:paraId="2E49523F">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八、区政府各部门受区政府统一领导，实行行政首长负责制，对本部门行政工作负总责。区政府各部门依据法律、法规、法定职责和区政府的决定开展工作，各司其职、各负其责、顾全大局、协同配合，确保政令畅通。区审计局依照法律规定独立行使审计监督权，对区政府负责。</w:t>
      </w:r>
    </w:p>
    <w:p w14:paraId="5E54024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p>
    <w:p w14:paraId="00B3F888">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第三章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全面</w:t>
      </w:r>
      <w:r>
        <w:rPr>
          <w:rFonts w:hint="eastAsia" w:ascii="黑体" w:hAnsi="黑体" w:eastAsia="黑体" w:cs="黑体"/>
          <w:color w:val="auto"/>
          <w:sz w:val="32"/>
          <w:szCs w:val="32"/>
          <w:highlight w:val="none"/>
          <w:lang w:eastAsia="zh-CN"/>
        </w:rPr>
        <w:t>正确</w:t>
      </w:r>
      <w:r>
        <w:rPr>
          <w:rFonts w:hint="eastAsia" w:ascii="黑体" w:hAnsi="黑体" w:eastAsia="黑体" w:cs="黑体"/>
          <w:color w:val="auto"/>
          <w:sz w:val="32"/>
          <w:szCs w:val="32"/>
          <w:highlight w:val="none"/>
        </w:rPr>
        <w:t>履行政府职能</w:t>
      </w:r>
    </w:p>
    <w:p w14:paraId="36630078">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ascii="仿宋_GB2312" w:cs="仿宋_GB2312"/>
          <w:color w:val="auto"/>
          <w:sz w:val="32"/>
          <w:szCs w:val="32"/>
          <w:highlight w:val="none"/>
          <w:lang w:eastAsia="zh-CN"/>
        </w:rPr>
        <w:t>九</w:t>
      </w:r>
      <w:r>
        <w:rPr>
          <w:rFonts w:hint="eastAsia" w:ascii="仿宋_GB2312" w:cs="仿宋_GB2312"/>
          <w:color w:val="auto"/>
          <w:sz w:val="32"/>
          <w:szCs w:val="32"/>
          <w:highlight w:val="none"/>
        </w:rPr>
        <w:t>、全面</w:t>
      </w:r>
      <w:r>
        <w:rPr>
          <w:rFonts w:hint="eastAsia" w:ascii="仿宋_GB2312" w:cs="仿宋_GB2312"/>
          <w:color w:val="auto"/>
          <w:sz w:val="32"/>
          <w:szCs w:val="32"/>
          <w:highlight w:val="none"/>
          <w:lang w:eastAsia="zh-CN"/>
        </w:rPr>
        <w:t>正确</w:t>
      </w:r>
      <w:r>
        <w:rPr>
          <w:rFonts w:hint="eastAsia" w:ascii="仿宋_GB2312" w:cs="仿宋_GB2312"/>
          <w:color w:val="auto"/>
          <w:sz w:val="32"/>
          <w:szCs w:val="32"/>
          <w:highlight w:val="none"/>
        </w:rPr>
        <w:t>履行经济调节、市场监管、社会管理、公共服务和生态环境保护等职能，</w:t>
      </w:r>
      <w:r>
        <w:rPr>
          <w:rFonts w:hint="eastAsia" w:ascii="仿宋_GB2312" w:hAnsi="仿宋_GB2312" w:eastAsia="仿宋_GB2312" w:cs="仿宋_GB2312"/>
          <w:color w:val="auto"/>
          <w:sz w:val="32"/>
          <w:szCs w:val="32"/>
          <w:highlight w:val="none"/>
        </w:rPr>
        <w:t>深化简政放权、放管结合、优化服务改革，全面提高政府效能，持续保障和改善民生，维护社会公平正义，</w:t>
      </w:r>
      <w:r>
        <w:rPr>
          <w:rFonts w:hint="eastAsia" w:ascii="仿宋_GB2312" w:cs="仿宋_GB2312"/>
          <w:color w:val="auto"/>
          <w:sz w:val="32"/>
          <w:szCs w:val="32"/>
          <w:highlight w:val="none"/>
          <w:lang w:eastAsia="zh-CN"/>
        </w:rPr>
        <w:t>更加奋发有为地推动</w:t>
      </w:r>
      <w:r>
        <w:rPr>
          <w:rFonts w:hint="eastAsia" w:ascii="仿宋_GB2312" w:cs="仿宋_GB2312"/>
          <w:color w:val="auto"/>
          <w:sz w:val="32"/>
          <w:szCs w:val="32"/>
          <w:highlight w:val="none"/>
        </w:rPr>
        <w:t>地区高质量发展。</w:t>
      </w:r>
    </w:p>
    <w:p w14:paraId="255C585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ascii="仿宋_GB2312" w:cs="仿宋_GB2312"/>
          <w:color w:val="auto"/>
          <w:sz w:val="32"/>
          <w:szCs w:val="32"/>
          <w:highlight w:val="none"/>
          <w:lang w:eastAsia="zh-CN"/>
        </w:rPr>
        <w:t>十</w:t>
      </w:r>
      <w:r>
        <w:rPr>
          <w:rFonts w:hint="eastAsia" w:ascii="仿宋_GB2312" w:cs="仿宋_GB2312"/>
          <w:color w:val="auto"/>
          <w:sz w:val="32"/>
          <w:szCs w:val="32"/>
          <w:highlight w:val="none"/>
        </w:rPr>
        <w:t>、</w:t>
      </w:r>
      <w:r>
        <w:rPr>
          <w:rFonts w:hint="eastAsia" w:ascii="仿宋_GB2312" w:cs="仿宋_GB2312"/>
          <w:color w:val="auto"/>
          <w:sz w:val="32"/>
          <w:szCs w:val="32"/>
          <w:highlight w:val="none"/>
          <w:lang w:val="en-US" w:eastAsia="zh-CN"/>
        </w:rPr>
        <w:t>坚决贯彻执行国家和北京市宏观政策措施。充分发挥市场在资源配置中的决定性作用，更好发挥政府作用。加强经济发展趋势研判，综合运用经济、法律手段并辅之以必要的行政手段，引导和调控经济运行，有效防范化解重大风险，促进经济持续健康发展。以北京城市总规和</w:t>
      </w:r>
      <w:r>
        <w:rPr>
          <w:rFonts w:hint="eastAsia" w:ascii="仿宋_GB2312" w:hAnsi="仿宋_GB2312" w:eastAsia="仿宋_GB2312" w:cs="仿宋_GB2312"/>
          <w:b w:val="0"/>
          <w:bCs w:val="0"/>
          <w:color w:val="auto"/>
          <w:sz w:val="32"/>
          <w:szCs w:val="32"/>
          <w:highlight w:val="none"/>
          <w:lang w:val="en-US" w:eastAsia="zh-CN"/>
        </w:rPr>
        <w:t>门头沟</w:t>
      </w:r>
      <w:r>
        <w:rPr>
          <w:rFonts w:hint="eastAsia" w:ascii="仿宋_GB2312" w:cs="仿宋_GB2312"/>
          <w:color w:val="auto"/>
          <w:sz w:val="32"/>
          <w:szCs w:val="32"/>
          <w:highlight w:val="none"/>
          <w:lang w:val="en-US" w:eastAsia="zh-CN"/>
        </w:rPr>
        <w:t>分区规划为引领，严格人口、建筑规模双控，严守人口总量上限、永久基本农田、生态保护红线和城市开发边界控制线，推动发展方式转变、产业结构转型升级、城市功能优化调整，实现绿色高质量转型发展。</w:t>
      </w:r>
    </w:p>
    <w:p w14:paraId="03FE2B6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ascii="仿宋_GB2312" w:cs="仿宋_GB2312"/>
          <w:color w:val="auto"/>
          <w:sz w:val="32"/>
          <w:szCs w:val="32"/>
          <w:highlight w:val="none"/>
          <w:lang w:eastAsia="zh-CN"/>
        </w:rPr>
        <w:t>十一</w:t>
      </w:r>
      <w:r>
        <w:rPr>
          <w:rFonts w:hint="eastAsia" w:ascii="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依法严格市场监管。推进公平准入，加强信用体系建设，强化事中事后监管，健全综合执法体系，规范市场执法，维护市场的统一开放、公平诚信、竞争有序，促进创业创新，激发市场活力和社会创造力</w:t>
      </w:r>
      <w:r>
        <w:rPr>
          <w:rFonts w:hint="eastAsia" w:ascii="仿宋_GB2312" w:hAnsi="仿宋_GB2312" w:cs="仿宋_GB2312"/>
          <w:color w:val="auto"/>
          <w:sz w:val="32"/>
          <w:szCs w:val="32"/>
          <w:highlight w:val="none"/>
          <w:lang w:eastAsia="zh-CN"/>
        </w:rPr>
        <w:t>。</w:t>
      </w:r>
    </w:p>
    <w:p w14:paraId="61D2ED86">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lang w:val="en-US" w:eastAsia="zh-CN"/>
        </w:rPr>
      </w:pPr>
      <w:r>
        <w:rPr>
          <w:rFonts w:hint="eastAsia" w:ascii="仿宋_GB2312" w:cs="仿宋_GB2312"/>
          <w:color w:val="auto"/>
          <w:sz w:val="32"/>
          <w:szCs w:val="32"/>
          <w:highlight w:val="none"/>
        </w:rPr>
        <w:t>十</w:t>
      </w:r>
      <w:r>
        <w:rPr>
          <w:rFonts w:hint="eastAsia" w:ascii="仿宋_GB2312" w:cs="仿宋_GB2312"/>
          <w:color w:val="auto"/>
          <w:sz w:val="32"/>
          <w:szCs w:val="32"/>
          <w:highlight w:val="none"/>
          <w:lang w:eastAsia="zh-CN"/>
        </w:rPr>
        <w:t>二</w:t>
      </w:r>
      <w:r>
        <w:rPr>
          <w:rFonts w:hint="eastAsia" w:ascii="仿宋_GB2312" w:cs="仿宋_GB2312"/>
          <w:color w:val="auto"/>
          <w:sz w:val="32"/>
          <w:szCs w:val="32"/>
          <w:highlight w:val="none"/>
        </w:rPr>
        <w:t>、</w:t>
      </w:r>
      <w:r>
        <w:rPr>
          <w:rFonts w:hint="eastAsia" w:ascii="仿宋_GB2312" w:cs="仿宋_GB2312"/>
          <w:color w:val="auto"/>
          <w:sz w:val="32"/>
          <w:szCs w:val="32"/>
          <w:highlight w:val="none"/>
          <w:lang w:val="en-US" w:eastAsia="zh-CN"/>
        </w:rPr>
        <w:t>加强社会管理制度和能力建设。提升城市精细化治理能力，以绣花功夫推进城市精细化管理，打造宜居、韧性、智慧城市；完善基层社会管理服务，推动“吹哨报到”、“揭榜挂帅”机制，深化接诉即办工作，强化主动治理、未诉先办。加强城乡基层群众性自治组织和社区建设，培育并引导各类民间组织健康发展，充分发挥其作用，妥善处理社会矛盾，维护社会秩序和谐稳定，促进社会公正。加强应急管理工作，建立健全突发公共事件应急体系，完善应急管理机制，提高政府预防和应对突发公共事件的能力，保障公共安全。</w:t>
      </w:r>
    </w:p>
    <w:p w14:paraId="1D0DF09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ascii="仿宋_GB2312" w:cs="仿宋_GB2312"/>
          <w:color w:val="auto"/>
          <w:sz w:val="32"/>
          <w:szCs w:val="32"/>
          <w:highlight w:val="none"/>
        </w:rPr>
        <w:t>十</w:t>
      </w:r>
      <w:r>
        <w:rPr>
          <w:rFonts w:hint="eastAsia" w:ascii="仿宋_GB2312" w:cs="仿宋_GB2312"/>
          <w:color w:val="auto"/>
          <w:sz w:val="32"/>
          <w:szCs w:val="32"/>
          <w:highlight w:val="none"/>
          <w:lang w:eastAsia="zh-CN"/>
        </w:rPr>
        <w:t>三</w:t>
      </w:r>
      <w:r>
        <w:rPr>
          <w:rFonts w:hint="eastAsia" w:ascii="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切实保障和改善民生。紧紧围绕“七有”要求和“五性”需求，尽力而为、量力而行，进一步完善基本公共服务体系，提高公共服务水平，增强均衡性和可及性，扎实办好民生实事，切实做好教育、医疗、养老、住房等民生保障工作，不断满足人民日益增长的美好生活需要。</w:t>
      </w:r>
    </w:p>
    <w:p w14:paraId="6608A65D">
      <w:pPr>
        <w:shd w:val="clear" w:color="auto" w:fill="auto"/>
        <w:snapToGrid w:val="0"/>
        <w:spacing w:line="589" w:lineRule="exact"/>
        <w:ind w:firstLine="640" w:firstLineChars="200"/>
        <w:rPr>
          <w:rFonts w:hint="eastAsia" w:ascii="仿宋_GB2312" w:hAnsi="仿宋_GB2312" w:cs="仿宋_GB2312"/>
          <w:color w:val="auto"/>
          <w:sz w:val="32"/>
          <w:szCs w:val="32"/>
          <w:highlight w:val="none"/>
        </w:rPr>
      </w:pPr>
      <w:r>
        <w:rPr>
          <w:rFonts w:hint="eastAsia" w:ascii="仿宋_GB2312" w:cs="仿宋_GB2312"/>
          <w:color w:val="auto"/>
          <w:sz w:val="32"/>
          <w:szCs w:val="32"/>
          <w:highlight w:val="none"/>
        </w:rPr>
        <w:t>十</w:t>
      </w:r>
      <w:r>
        <w:rPr>
          <w:rFonts w:hint="eastAsia" w:ascii="仿宋_GB2312" w:cs="仿宋_GB2312"/>
          <w:color w:val="auto"/>
          <w:sz w:val="32"/>
          <w:szCs w:val="32"/>
          <w:highlight w:val="none"/>
          <w:lang w:eastAsia="zh-CN"/>
        </w:rPr>
        <w:t>四</w:t>
      </w:r>
      <w:r>
        <w:rPr>
          <w:rFonts w:hint="eastAsia" w:ascii="仿宋_GB2312" w:cs="仿宋_GB2312"/>
          <w:color w:val="auto"/>
          <w:sz w:val="32"/>
          <w:szCs w:val="32"/>
          <w:highlight w:val="none"/>
        </w:rPr>
        <w:t>、</w:t>
      </w:r>
      <w:r>
        <w:rPr>
          <w:rFonts w:hint="eastAsia" w:ascii="仿宋_GB2312" w:hAnsi="仿宋_GB2312" w:cs="仿宋_GB2312"/>
          <w:color w:val="auto"/>
          <w:sz w:val="32"/>
          <w:szCs w:val="32"/>
          <w:highlight w:val="none"/>
        </w:rPr>
        <w:t>大力推进生态文明建设。</w:t>
      </w:r>
      <w:r>
        <w:rPr>
          <w:rFonts w:hint="eastAsia" w:ascii="仿宋_GB2312" w:hAnsi="仿宋_GB2312" w:eastAsia="仿宋_GB2312" w:cs="仿宋_GB2312"/>
          <w:color w:val="auto"/>
          <w:sz w:val="32"/>
          <w:szCs w:val="32"/>
          <w:highlight w:val="none"/>
        </w:rPr>
        <w:t>牢固树立和践行绿水青山就是金山银山的理念，深化山水林田湖草沙一体化保护和系统治理，协同推进降碳、减污、扩绿、增长，推进生态优先、节约集约、绿色低碳发展，持续深入打好蓝天、碧水、净土保卫战，提升生态系统多样性、稳定性、持续性，积极稳妥推进碳达峰碳中和，努力实现生态环境质量持续向好</w:t>
      </w:r>
      <w:r>
        <w:rPr>
          <w:rFonts w:hint="eastAsia" w:ascii="仿宋_GB2312" w:hAnsi="仿宋_GB2312" w:cs="仿宋_GB2312"/>
          <w:color w:val="auto"/>
          <w:sz w:val="32"/>
          <w:szCs w:val="32"/>
          <w:highlight w:val="none"/>
        </w:rPr>
        <w:t>。</w:t>
      </w:r>
    </w:p>
    <w:p w14:paraId="5B9CCD19">
      <w:pPr>
        <w:shd w:val="clear" w:color="auto" w:fill="auto"/>
        <w:snapToGrid w:val="0"/>
        <w:spacing w:line="58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十五、加快转变政府职能。持续深化“放管服”改革，构建高效协同的审批服务机制，创新监管方式，深入推进数字服务建设，不断提高行政效能，打造市场化、法治化、国际化营商环境，便利企业和群众办事。</w:t>
      </w:r>
    </w:p>
    <w:p w14:paraId="44135C2A">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43A94119">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第四章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坚持依法行政</w:t>
      </w:r>
    </w:p>
    <w:p w14:paraId="6B4EB90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ascii="仿宋_GB2312"/>
          <w:color w:val="auto"/>
          <w:sz w:val="32"/>
          <w:szCs w:val="32"/>
          <w:highlight w:val="none"/>
        </w:rPr>
      </w:pPr>
      <w:r>
        <w:rPr>
          <w:rFonts w:hint="eastAsia" w:ascii="仿宋_GB2312" w:cs="仿宋_GB2312"/>
          <w:color w:val="auto"/>
          <w:sz w:val="32"/>
          <w:szCs w:val="32"/>
          <w:highlight w:val="none"/>
          <w:lang w:eastAsia="zh-CN"/>
        </w:rPr>
        <w:t>十六</w:t>
      </w:r>
      <w:r>
        <w:rPr>
          <w:rFonts w:hint="eastAsia" w:ascii="仿宋_GB2312" w:cs="仿宋_GB2312"/>
          <w:color w:val="auto"/>
          <w:sz w:val="32"/>
          <w:szCs w:val="32"/>
          <w:highlight w:val="none"/>
        </w:rPr>
        <w:t>、严格按照法定权限和程序履行职责，行使行政权力，做到</w:t>
      </w:r>
      <w:r>
        <w:rPr>
          <w:rFonts w:hint="eastAsia" w:ascii="仿宋_GB2312" w:cs="仿宋_GB2312"/>
          <w:color w:val="auto"/>
          <w:sz w:val="32"/>
          <w:szCs w:val="32"/>
          <w:highlight w:val="none"/>
          <w:lang w:eastAsia="zh-CN"/>
        </w:rPr>
        <w:t>合法行政</w:t>
      </w:r>
      <w:r>
        <w:rPr>
          <w:rFonts w:hint="eastAsia" w:ascii="仿宋_GB2312" w:cs="仿宋_GB2312"/>
          <w:color w:val="auto"/>
          <w:sz w:val="32"/>
          <w:szCs w:val="32"/>
          <w:highlight w:val="none"/>
        </w:rPr>
        <w:t>、合理行政、程序正当、高效便民、诚实守信、权责</w:t>
      </w:r>
      <w:r>
        <w:rPr>
          <w:rFonts w:hint="eastAsia" w:ascii="仿宋_GB2312" w:cs="仿宋_GB2312"/>
          <w:color w:val="auto"/>
          <w:sz w:val="32"/>
          <w:szCs w:val="32"/>
          <w:highlight w:val="none"/>
          <w:lang w:eastAsia="zh-CN"/>
        </w:rPr>
        <w:t>统一</w:t>
      </w:r>
      <w:r>
        <w:rPr>
          <w:rFonts w:hint="eastAsia" w:ascii="仿宋_GB2312" w:cs="仿宋_GB2312"/>
          <w:color w:val="auto"/>
          <w:sz w:val="32"/>
          <w:szCs w:val="32"/>
          <w:highlight w:val="none"/>
        </w:rPr>
        <w:t>，强化法治思维和责任意识，不断提高依法行政的能力和水平。</w:t>
      </w:r>
    </w:p>
    <w:p w14:paraId="5ED781A0">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strike w:val="0"/>
          <w:dstrike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十七、</w:t>
      </w:r>
      <w:r>
        <w:rPr>
          <w:rFonts w:hint="eastAsia" w:ascii="仿宋_GB2312" w:hAnsi="仿宋_GB2312" w:eastAsia="仿宋_GB2312" w:cs="仿宋_GB2312"/>
          <w:b w:val="0"/>
          <w:bCs w:val="0"/>
          <w:strike w:val="0"/>
          <w:dstrike w:val="0"/>
          <w:color w:val="auto"/>
          <w:sz w:val="32"/>
          <w:szCs w:val="32"/>
          <w:highlight w:val="none"/>
          <w:shd w:val="clear" w:color="auto" w:fill="auto"/>
          <w:lang w:val="en-US" w:eastAsia="zh-CN"/>
        </w:rPr>
        <w:t>区政府及各部门根据经济社会发展和贯彻实施法律、法规、规章及政策的需要，可以制定、修改或废止行政规范性文件。行政规范性文件必须符合法律、法规、规章以及党和国家的方针政策，不得超越本部门的职权范围，</w:t>
      </w:r>
      <w:r>
        <w:rPr>
          <w:rFonts w:hint="eastAsia" w:ascii="仿宋_GB2312" w:hAnsi="仿宋_GB2312" w:eastAsia="仿宋_GB2312" w:cs="仿宋_GB2312"/>
          <w:b w:val="0"/>
          <w:bCs w:val="0"/>
          <w:color w:val="auto"/>
          <w:sz w:val="32"/>
          <w:szCs w:val="32"/>
          <w:highlight w:val="none"/>
          <w:shd w:val="clear" w:color="auto" w:fill="auto"/>
          <w:lang w:val="en-US" w:eastAsia="zh-CN"/>
        </w:rPr>
        <w:t>不得设定行政许可、行政处罚、行政强制等事项，没有法律法规依据的，不得减损公民、法人和其他组织的合法权益或增加其义务。</w:t>
      </w:r>
    </w:p>
    <w:p w14:paraId="5322C8DF">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89" w:lineRule="exact"/>
        <w:ind w:firstLine="640" w:firstLineChars="200"/>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十八、</w:t>
      </w:r>
      <w:r>
        <w:rPr>
          <w:rFonts w:hint="eastAsia" w:ascii="仿宋_GB2312" w:hAnsi="仿宋_GB2312" w:eastAsia="仿宋_GB2312" w:cs="仿宋_GB2312"/>
          <w:color w:val="auto"/>
          <w:sz w:val="32"/>
          <w:szCs w:val="32"/>
          <w:highlight w:val="none"/>
          <w:lang w:eastAsia="zh-CN"/>
        </w:rPr>
        <w:t>区政府和区政府办公室制定的行政</w:t>
      </w:r>
      <w:r>
        <w:rPr>
          <w:rFonts w:hint="eastAsia" w:ascii="仿宋_GB2312" w:hAnsi="仿宋_GB2312" w:eastAsia="仿宋_GB2312" w:cs="仿宋_GB2312"/>
          <w:color w:val="auto"/>
          <w:sz w:val="32"/>
          <w:szCs w:val="32"/>
          <w:highlight w:val="none"/>
        </w:rPr>
        <w:t>规范性文件，</w:t>
      </w:r>
      <w:r>
        <w:rPr>
          <w:rFonts w:hint="eastAsia" w:ascii="仿宋_GB2312" w:hAnsi="仿宋_GB2312" w:eastAsia="仿宋_GB2312" w:cs="仿宋_GB2312"/>
          <w:color w:val="auto"/>
          <w:sz w:val="32"/>
          <w:szCs w:val="32"/>
          <w:highlight w:val="none"/>
          <w:lang w:eastAsia="zh-CN"/>
        </w:rPr>
        <w:t>要按规定报</w:t>
      </w:r>
      <w:r>
        <w:rPr>
          <w:rFonts w:hint="eastAsia" w:ascii="仿宋_GB2312" w:hAnsi="仿宋_GB2312" w:eastAsia="仿宋_GB2312" w:cs="仿宋_GB2312"/>
          <w:color w:val="auto"/>
          <w:sz w:val="32"/>
          <w:szCs w:val="32"/>
          <w:highlight w:val="none"/>
        </w:rPr>
        <w:t>市政府（备案机构为市司法局）和区人大常委会备案。</w:t>
      </w:r>
      <w:r>
        <w:rPr>
          <w:rFonts w:hint="eastAsia" w:ascii="仿宋_GB2312" w:hAnsi="仿宋_GB2312" w:eastAsia="仿宋_GB2312" w:cs="仿宋_GB2312"/>
          <w:color w:val="auto"/>
          <w:sz w:val="32"/>
          <w:szCs w:val="32"/>
          <w:highlight w:val="none"/>
          <w:lang w:eastAsia="zh-CN"/>
        </w:rPr>
        <w:t>区政府各部门制定的行政规范性文件，要按规定报区政府备案（备案机构为区司法局）。</w:t>
      </w:r>
      <w:r>
        <w:rPr>
          <w:rFonts w:hint="eastAsia" w:ascii="仿宋_GB2312" w:hAnsi="仿宋_GB2312" w:eastAsia="仿宋_GB2312" w:cs="仿宋_GB2312"/>
          <w:b w:val="0"/>
          <w:bCs w:val="0"/>
          <w:color w:val="auto"/>
          <w:sz w:val="32"/>
          <w:szCs w:val="32"/>
          <w:highlight w:val="none"/>
          <w:shd w:val="clear" w:color="auto" w:fill="auto"/>
          <w:lang w:val="en-US" w:eastAsia="zh-CN"/>
        </w:rPr>
        <w:t>根据工作需要，及时修改或废止与实际不相适应的行政规范性文件，确保质量。</w:t>
      </w:r>
    </w:p>
    <w:p w14:paraId="58A45603">
      <w:pPr>
        <w:pStyle w:val="2"/>
        <w:keepNext w:val="0"/>
        <w:keepLines w:val="0"/>
        <w:pageBreakBefore w:val="0"/>
        <w:widowControl w:val="0"/>
        <w:shd w:val="clear" w:color="auto" w:fill="auto"/>
        <w:kinsoku/>
        <w:wordWrap/>
        <w:overflowPunct/>
        <w:topLinePunct w:val="0"/>
        <w:autoSpaceDE/>
        <w:autoSpaceDN/>
        <w:bidi w:val="0"/>
        <w:adjustRightInd/>
        <w:snapToGrid/>
        <w:spacing w:line="589"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十九、严格公平竞争审查，区政府各部门提请以区政府或区政府办公室名义</w:t>
      </w:r>
      <w:r>
        <w:rPr>
          <w:rFonts w:hint="eastAsia" w:ascii="仿宋_GB2312" w:hAnsi="仿宋_GB2312" w:eastAsia="仿宋_GB2312" w:cs="仿宋_GB2312"/>
          <w:sz w:val="32"/>
          <w:szCs w:val="32"/>
          <w:highlight w:val="none"/>
          <w:lang w:val="en-US" w:eastAsia="zh-CN"/>
        </w:rPr>
        <w:t>印发的行政规范性文件，涉及市场经营主体经营行为的，应当按照《公平竞争审查条例》相关规定，开展公平竞争审查。</w:t>
      </w:r>
      <w:r>
        <w:rPr>
          <w:rFonts w:hint="eastAsia" w:ascii="仿宋_GB2312" w:hAnsi="仿宋_GB2312" w:eastAsia="仿宋_GB2312" w:cs="仿宋_GB2312"/>
          <w:b w:val="0"/>
          <w:bCs w:val="0"/>
          <w:color w:val="auto"/>
          <w:sz w:val="32"/>
          <w:szCs w:val="32"/>
          <w:highlight w:val="none"/>
          <w:shd w:val="clear" w:color="auto" w:fill="auto"/>
          <w:lang w:val="en-US" w:eastAsia="zh-CN"/>
        </w:rPr>
        <w:t>严格合法性审查，区政府各部门提请区政府决策的重大事项、提请以区政府或区政府办公室名义印发的行政规范性文件，应当附具本部门法制机构的内部合法性审查意见，报送区政府前应当经过区司法局合法性审查。未经公平竞争审查及合法性审查或经审查不合格的，不得提交区政府进行决策。</w:t>
      </w:r>
      <w:r>
        <w:rPr>
          <w:rFonts w:hint="eastAsia" w:ascii="仿宋_GB2312" w:hAnsi="仿宋_GB2312" w:eastAsia="仿宋_GB2312" w:cs="仿宋_GB2312"/>
          <w:b w:val="0"/>
          <w:bCs w:val="0"/>
          <w:strike w:val="0"/>
          <w:dstrike w:val="0"/>
          <w:color w:val="auto"/>
          <w:sz w:val="32"/>
          <w:szCs w:val="32"/>
          <w:highlight w:val="none"/>
          <w:shd w:val="clear" w:color="auto" w:fill="auto"/>
          <w:lang w:val="en-US" w:eastAsia="zh-CN"/>
        </w:rPr>
        <w:t>区政府各部门制定的行政规范性文件应当经过本部门相应机构进行公平竞争审查及合法性审查。</w:t>
      </w:r>
      <w:r>
        <w:rPr>
          <w:rFonts w:hint="eastAsia" w:ascii="仿宋_GB2312" w:hAnsi="仿宋_GB2312" w:eastAsia="仿宋_GB2312" w:cs="仿宋_GB2312"/>
          <w:b w:val="0"/>
          <w:bCs w:val="0"/>
          <w:color w:val="auto"/>
          <w:sz w:val="32"/>
          <w:szCs w:val="32"/>
          <w:highlight w:val="none"/>
          <w:shd w:val="clear" w:color="auto" w:fill="auto"/>
          <w:lang w:val="en-US" w:eastAsia="zh-CN"/>
        </w:rPr>
        <w:t>实行政府法律顾问制度，注重发挥律师、专家学者在决策中的作用。</w:t>
      </w:r>
    </w:p>
    <w:p w14:paraId="09774203">
      <w:pPr>
        <w:pStyle w:val="2"/>
        <w:shd w:val="clear" w:color="auto" w:fill="auto"/>
        <w:snapToGrid/>
        <w:spacing w:line="589" w:lineRule="exact"/>
        <w:ind w:firstLine="640" w:firstLineChars="200"/>
        <w:rPr>
          <w:rFonts w:hint="default"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二十、</w:t>
      </w:r>
      <w:r>
        <w:rPr>
          <w:rFonts w:hint="default" w:ascii="仿宋_GB2312" w:hAnsi="仿宋_GB2312" w:eastAsia="仿宋_GB2312" w:cs="仿宋_GB2312"/>
          <w:b w:val="0"/>
          <w:bCs w:val="0"/>
          <w:color w:val="auto"/>
          <w:sz w:val="32"/>
          <w:szCs w:val="32"/>
          <w:highlight w:val="none"/>
          <w:shd w:val="clear" w:color="auto" w:fill="auto"/>
          <w:lang w:val="en-US" w:eastAsia="zh-CN"/>
        </w:rPr>
        <w:t>深化行政执法体制改革，完善基层综合行政执法体制机制，加大关系群众切身利益的重点领域执法力度，强化行政执法协同协作。全面推进严格规范公正文明执法，完善行政执法程序，</w:t>
      </w:r>
      <w:r>
        <w:rPr>
          <w:rFonts w:hint="eastAsia" w:ascii="仿宋_GB2312" w:hAnsi="仿宋_GB2312" w:eastAsia="仿宋_GB2312" w:cs="仿宋_GB2312"/>
          <w:b w:val="0"/>
          <w:bCs w:val="0"/>
          <w:color w:val="auto"/>
          <w:sz w:val="32"/>
          <w:szCs w:val="32"/>
          <w:highlight w:val="none"/>
          <w:shd w:val="clear" w:color="auto" w:fill="auto"/>
          <w:lang w:val="en-US" w:eastAsia="zh-CN"/>
        </w:rPr>
        <w:t>严格落实行政执法“三项制度”</w:t>
      </w:r>
      <w:r>
        <w:rPr>
          <w:rFonts w:hint="default" w:ascii="仿宋_GB2312" w:hAnsi="仿宋_GB2312" w:eastAsia="仿宋_GB2312" w:cs="仿宋_GB2312"/>
          <w:b w:val="0"/>
          <w:bCs w:val="0"/>
          <w:color w:val="auto"/>
          <w:sz w:val="32"/>
          <w:szCs w:val="32"/>
          <w:highlight w:val="none"/>
          <w:shd w:val="clear" w:color="auto" w:fill="auto"/>
          <w:lang w:val="en-US" w:eastAsia="zh-CN"/>
        </w:rPr>
        <w:t>，规范行使行政裁量权。强化行政执法监督机制和能力建设，严格落实行政执法责任制和责任追究制度。加强行政复议和行政应诉工作，落实各部门行政负责人出庭应诉制度。</w:t>
      </w:r>
    </w:p>
    <w:p w14:paraId="093CE4F1">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765AB19F">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第五章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实行科学民主决策</w:t>
      </w:r>
    </w:p>
    <w:p w14:paraId="136C0A23">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二十一</w:t>
      </w:r>
      <w:r>
        <w:rPr>
          <w:rFonts w:hint="eastAsia" w:cs="仿宋_GB2312"/>
          <w:color w:val="auto"/>
          <w:sz w:val="32"/>
          <w:szCs w:val="32"/>
          <w:highlight w:val="none"/>
        </w:rPr>
        <w:t>、进一步完善行政决策规则和程序。加强重大行政决策事项前期的调查研究，把公众参与、专家论证、风险评估、合法性审查和集体讨论决定作为重大行政决策的必经程序。</w:t>
      </w:r>
      <w:r>
        <w:rPr>
          <w:rFonts w:hint="eastAsia" w:ascii="仿宋_GB2312" w:hAnsi="仿宋_GB2312" w:eastAsia="仿宋_GB2312" w:cs="仿宋_GB2312"/>
          <w:i w:val="0"/>
          <w:iCs w:val="0"/>
          <w:caps w:val="0"/>
          <w:color w:val="auto"/>
          <w:spacing w:val="0"/>
          <w:sz w:val="32"/>
          <w:szCs w:val="32"/>
          <w:highlight w:val="none"/>
          <w:shd w:val="clear" w:color="auto" w:fill="FFFFFF"/>
        </w:rPr>
        <w:t>根据需要，区政府安排会议时可以邀请区人大常委会、区政协派员列席会议，也可以根据需要</w:t>
      </w:r>
      <w:r>
        <w:rPr>
          <w:rFonts w:hint="eastAsia" w:ascii="仿宋_GB2312" w:hAnsi="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rPr>
        <w:t>邀请</w:t>
      </w:r>
      <w:r>
        <w:rPr>
          <w:rFonts w:hint="eastAsia" w:ascii="仿宋_GB2312" w:hAnsi="仿宋_GB2312" w:cs="仿宋_GB2312"/>
          <w:i w:val="0"/>
          <w:iCs w:val="0"/>
          <w:caps w:val="0"/>
          <w:color w:val="auto"/>
          <w:spacing w:val="0"/>
          <w:sz w:val="32"/>
          <w:szCs w:val="32"/>
          <w:highlight w:val="none"/>
          <w:shd w:val="clear" w:color="auto" w:fill="FFFFFF"/>
          <w:lang w:eastAsia="zh-CN"/>
        </w:rPr>
        <w:t>区人大代表、区政协委员、</w:t>
      </w:r>
      <w:r>
        <w:rPr>
          <w:rFonts w:hint="eastAsia" w:ascii="仿宋_GB2312" w:hAnsi="仿宋_GB2312" w:eastAsia="仿宋_GB2312" w:cs="仿宋_GB2312"/>
          <w:i w:val="0"/>
          <w:iCs w:val="0"/>
          <w:caps w:val="0"/>
          <w:color w:val="auto"/>
          <w:spacing w:val="0"/>
          <w:sz w:val="32"/>
          <w:szCs w:val="32"/>
          <w:highlight w:val="none"/>
          <w:shd w:val="clear" w:color="auto" w:fill="FFFFFF"/>
        </w:rPr>
        <w:t>利益相关方、公众代表、专家、媒体、基层群众自治组织等列席会议，提高公众参与度。</w:t>
      </w:r>
    </w:p>
    <w:p w14:paraId="3EF1E0D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color w:val="auto"/>
          <w:sz w:val="32"/>
          <w:szCs w:val="32"/>
          <w:highlight w:val="none"/>
        </w:rPr>
      </w:pPr>
      <w:r>
        <w:rPr>
          <w:rFonts w:hint="eastAsia" w:cs="仿宋_GB2312"/>
          <w:color w:val="auto"/>
          <w:sz w:val="32"/>
          <w:szCs w:val="32"/>
          <w:highlight w:val="none"/>
          <w:lang w:val="en-US" w:eastAsia="zh-CN"/>
        </w:rPr>
        <w:t>二十二</w:t>
      </w:r>
      <w:r>
        <w:rPr>
          <w:rFonts w:hint="eastAsia" w:cs="仿宋_GB2312"/>
          <w:color w:val="auto"/>
          <w:sz w:val="32"/>
          <w:szCs w:val="32"/>
          <w:highlight w:val="none"/>
        </w:rPr>
        <w:t>、</w:t>
      </w:r>
      <w:r>
        <w:rPr>
          <w:rFonts w:hint="eastAsia" w:ascii="仿宋_GB2312" w:hAnsi="仿宋_GB2312" w:eastAsia="仿宋_GB2312" w:cs="仿宋_GB2312"/>
          <w:b w:val="0"/>
          <w:bCs w:val="0"/>
          <w:color w:val="auto"/>
          <w:sz w:val="32"/>
          <w:szCs w:val="32"/>
          <w:highlight w:val="none"/>
          <w:shd w:val="clear" w:color="auto" w:fill="auto"/>
          <w:lang w:val="en-US" w:eastAsia="zh-CN"/>
        </w:rPr>
        <w:t>区政府各部门提请区政府研究决定的重大事项，必须经过深入调查研究，并进行合法性、必要性、科学性、可行性和可控性评估论证；涉及相关部门、单位和街道</w:t>
      </w:r>
      <w:r>
        <w:rPr>
          <w:rFonts w:hint="eastAsia" w:ascii="仿宋_GB2312" w:hAnsi="仿宋_GB2312" w:cs="仿宋_GB2312"/>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镇的，应当事先充分征求意见；涉及市场准入和退出、产业发展等市场主体经济活动的，报送区政府前应当经过公平竞争审查；涉及重大公共利益和公众权益、容易引发社会稳定问题的，要进行社会稳定和舆情风险评估，必要时依法采取听证会等形式听取各方面意见。在重大行政决策执行过程中，要跟踪决策实施情况，了解各方面对决策实施的意见和建议，评估决策执行效果，及时调整完善。</w:t>
      </w:r>
    </w:p>
    <w:p w14:paraId="052577B2">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eastAsia="仿宋_GB2312" w:cs="仿宋_GB2312"/>
          <w:color w:val="auto"/>
          <w:sz w:val="32"/>
          <w:szCs w:val="32"/>
          <w:highlight w:val="none"/>
          <w:lang w:eastAsia="zh-CN"/>
        </w:rPr>
      </w:pPr>
      <w:r>
        <w:rPr>
          <w:rFonts w:hint="eastAsia" w:cs="仿宋_GB2312"/>
          <w:color w:val="auto"/>
          <w:sz w:val="32"/>
          <w:szCs w:val="32"/>
          <w:highlight w:val="none"/>
          <w:lang w:val="en-US" w:eastAsia="zh-CN"/>
        </w:rPr>
        <w:t>二十三</w:t>
      </w:r>
      <w:r>
        <w:rPr>
          <w:rFonts w:hint="eastAsia" w:cs="仿宋_GB2312"/>
          <w:color w:val="auto"/>
          <w:sz w:val="32"/>
          <w:szCs w:val="32"/>
          <w:highlight w:val="none"/>
        </w:rPr>
        <w:t>、区政府在作出事关本区经济社会发展全局、涉及群众切身利益的重大决策前，及时向区委请示报告；认真听取人大代表意见建议，依法向区人大常委会报告</w:t>
      </w:r>
      <w:r>
        <w:rPr>
          <w:rFonts w:hint="eastAsia" w:cs="仿宋_GB2312"/>
          <w:color w:val="auto"/>
          <w:sz w:val="32"/>
          <w:szCs w:val="32"/>
          <w:highlight w:val="none"/>
          <w:lang w:eastAsia="zh-CN"/>
        </w:rPr>
        <w:t>；</w:t>
      </w:r>
      <w:r>
        <w:rPr>
          <w:rFonts w:hint="eastAsia" w:cs="仿宋_GB2312"/>
          <w:color w:val="auto"/>
          <w:sz w:val="32"/>
          <w:szCs w:val="32"/>
          <w:highlight w:val="none"/>
        </w:rPr>
        <w:t>根据需要，在区政协开展民主协商，广泛听取参加政协的各党派团体和各界政协委员意见建议；通过多种方式听取社会团体、专家学者、社会公众的意见建议</w:t>
      </w:r>
      <w:r>
        <w:rPr>
          <w:rFonts w:hint="eastAsia" w:cs="仿宋_GB2312"/>
          <w:color w:val="auto"/>
          <w:sz w:val="32"/>
          <w:szCs w:val="32"/>
          <w:highlight w:val="none"/>
          <w:lang w:eastAsia="zh-CN"/>
        </w:rPr>
        <w:t>并进行舆情风险评估和社会稳定风险评估。</w:t>
      </w:r>
    </w:p>
    <w:p w14:paraId="60DA77D7">
      <w:pPr>
        <w:pStyle w:val="2"/>
        <w:shd w:val="clear" w:color="auto" w:fill="auto"/>
        <w:ind w:firstLine="0"/>
        <w:rPr>
          <w:rFonts w:hint="eastAsia" w:cs="仿宋_GB2312"/>
          <w:color w:val="auto"/>
          <w:sz w:val="32"/>
          <w:szCs w:val="32"/>
          <w:highlight w:val="none"/>
        </w:rPr>
      </w:pPr>
    </w:p>
    <w:p w14:paraId="58C7A995">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第六章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推进政务公开</w:t>
      </w:r>
    </w:p>
    <w:p w14:paraId="33FEA6C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二十</w:t>
      </w:r>
      <w:r>
        <w:rPr>
          <w:rFonts w:hint="eastAsia" w:cs="仿宋_GB2312"/>
          <w:color w:val="auto"/>
          <w:sz w:val="32"/>
          <w:szCs w:val="32"/>
          <w:highlight w:val="none"/>
          <w:lang w:val="en-US" w:eastAsia="zh-CN"/>
        </w:rPr>
        <w:t>四</w:t>
      </w:r>
      <w:r>
        <w:rPr>
          <w:rFonts w:hint="eastAsia" w:cs="仿宋_GB2312"/>
          <w:color w:val="auto"/>
          <w:sz w:val="32"/>
          <w:szCs w:val="32"/>
          <w:highlight w:val="none"/>
        </w:rPr>
        <w:t>、</w:t>
      </w:r>
      <w:r>
        <w:rPr>
          <w:rFonts w:hint="default" w:ascii="仿宋_GB2312" w:hAnsi="仿宋_GB2312" w:eastAsia="仿宋_GB2312" w:cs="仿宋_GB2312"/>
          <w:b w:val="0"/>
          <w:bCs w:val="0"/>
          <w:color w:val="auto"/>
          <w:sz w:val="32"/>
          <w:szCs w:val="32"/>
          <w:highlight w:val="none"/>
          <w:shd w:val="clear" w:color="auto" w:fill="auto"/>
          <w:lang w:val="en-US" w:eastAsia="zh-CN"/>
        </w:rPr>
        <w:t>把公开透明作为政府工作的基本制度，履行政府信息公开法定义务，坚持以公开为常态、不公开为例外，把政务公开贯穿政务运行全过程，实行</w:t>
      </w:r>
      <w:r>
        <w:rPr>
          <w:rFonts w:hint="eastAsia" w:ascii="仿宋_GB2312" w:hAnsi="仿宋_GB2312" w:eastAsia="仿宋_GB2312" w:cs="仿宋_GB2312"/>
          <w:b w:val="0"/>
          <w:bCs w:val="0"/>
          <w:color w:val="auto"/>
          <w:sz w:val="32"/>
          <w:szCs w:val="32"/>
          <w:highlight w:val="none"/>
          <w:shd w:val="clear" w:color="auto" w:fill="auto"/>
          <w:lang w:val="en-US" w:eastAsia="zh-CN"/>
        </w:rPr>
        <w:t>区、街道（镇）</w:t>
      </w:r>
      <w:r>
        <w:rPr>
          <w:rFonts w:hint="default" w:ascii="仿宋_GB2312" w:hAnsi="仿宋_GB2312" w:eastAsia="仿宋_GB2312" w:cs="仿宋_GB2312"/>
          <w:b w:val="0"/>
          <w:bCs w:val="0"/>
          <w:color w:val="auto"/>
          <w:sz w:val="32"/>
          <w:szCs w:val="32"/>
          <w:highlight w:val="none"/>
          <w:shd w:val="clear" w:color="auto" w:fill="auto"/>
          <w:lang w:val="en-US" w:eastAsia="zh-CN"/>
        </w:rPr>
        <w:t>政务公开</w:t>
      </w:r>
      <w:r>
        <w:rPr>
          <w:rFonts w:hint="eastAsia" w:ascii="仿宋_GB2312" w:hAnsi="仿宋_GB2312" w:eastAsia="仿宋_GB2312" w:cs="仿宋_GB2312"/>
          <w:b w:val="0"/>
          <w:bCs w:val="0"/>
          <w:color w:val="auto"/>
          <w:sz w:val="32"/>
          <w:szCs w:val="32"/>
          <w:highlight w:val="none"/>
          <w:shd w:val="clear" w:color="auto" w:fill="auto"/>
          <w:lang w:val="en-US" w:eastAsia="zh-CN"/>
        </w:rPr>
        <w:t>二级</w:t>
      </w:r>
      <w:r>
        <w:rPr>
          <w:rFonts w:hint="default" w:ascii="仿宋_GB2312" w:hAnsi="仿宋_GB2312" w:eastAsia="仿宋_GB2312" w:cs="仿宋_GB2312"/>
          <w:b w:val="0"/>
          <w:bCs w:val="0"/>
          <w:color w:val="auto"/>
          <w:sz w:val="32"/>
          <w:szCs w:val="32"/>
          <w:highlight w:val="none"/>
          <w:shd w:val="clear" w:color="auto" w:fill="auto"/>
          <w:lang w:val="en-US" w:eastAsia="zh-CN"/>
        </w:rPr>
        <w:t>清单管理，全面深入推进行政决策公开、执行公开、管理公开、服务公开和结果公开，以公开促落实、以公开促规范、以公开促服务，提升政府执行力、公信力</w:t>
      </w:r>
      <w:r>
        <w:rPr>
          <w:rFonts w:hint="eastAsia" w:ascii="仿宋_GB2312" w:hAnsi="仿宋_GB2312" w:eastAsia="仿宋_GB2312" w:cs="仿宋_GB2312"/>
          <w:b w:val="0"/>
          <w:bCs w:val="0"/>
          <w:color w:val="auto"/>
          <w:sz w:val="32"/>
          <w:szCs w:val="32"/>
          <w:highlight w:val="none"/>
          <w:shd w:val="clear" w:color="auto" w:fill="auto"/>
          <w:lang w:val="en-US" w:eastAsia="zh-CN"/>
        </w:rPr>
        <w:t>。</w:t>
      </w:r>
    </w:p>
    <w:p w14:paraId="06ECB6E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二十五、</w:t>
      </w:r>
      <w:r>
        <w:rPr>
          <w:rFonts w:hint="eastAsia" w:cs="仿宋_GB2312"/>
          <w:color w:val="auto"/>
          <w:sz w:val="32"/>
          <w:szCs w:val="32"/>
          <w:highlight w:val="none"/>
        </w:rPr>
        <w:t>区政府各部门拟制公文时，要明确主动公开、依申请公开、不予公开等属性，拟不公开的，要依法依规说明理由。严格落实公开前保密审查机制，妥善处理好政务公开与保守国家秘密的关系。</w:t>
      </w:r>
    </w:p>
    <w:p w14:paraId="0C315182">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二十</w:t>
      </w:r>
      <w:r>
        <w:rPr>
          <w:rFonts w:hint="eastAsia" w:cs="仿宋_GB2312"/>
          <w:color w:val="auto"/>
          <w:sz w:val="32"/>
          <w:szCs w:val="32"/>
          <w:highlight w:val="none"/>
          <w:lang w:val="en-US" w:eastAsia="zh-CN"/>
        </w:rPr>
        <w:t>六</w:t>
      </w:r>
      <w:r>
        <w:rPr>
          <w:rFonts w:hint="eastAsia" w:cs="仿宋_GB2312"/>
          <w:color w:val="auto"/>
          <w:sz w:val="32"/>
          <w:szCs w:val="32"/>
          <w:highlight w:val="none"/>
        </w:rPr>
        <w:t>、</w:t>
      </w:r>
      <w:r>
        <w:rPr>
          <w:rFonts w:hint="default" w:ascii="仿宋_GB2312" w:hAnsi="仿宋_GB2312" w:eastAsia="仿宋_GB2312" w:cs="仿宋_GB2312"/>
          <w:b w:val="0"/>
          <w:bCs w:val="0"/>
          <w:color w:val="auto"/>
          <w:sz w:val="32"/>
          <w:szCs w:val="32"/>
          <w:highlight w:val="none"/>
          <w:shd w:val="clear" w:color="auto" w:fill="auto"/>
          <w:lang w:val="en-US" w:eastAsia="zh-CN"/>
        </w:rPr>
        <w:t>加强政策解读，坚持政策制定与解读同步</w:t>
      </w:r>
      <w:r>
        <w:rPr>
          <w:rFonts w:hint="eastAsia" w:ascii="仿宋_GB2312" w:hAnsi="仿宋_GB2312" w:eastAsia="仿宋_GB2312" w:cs="仿宋_GB2312"/>
          <w:b w:val="0"/>
          <w:bCs w:val="0"/>
          <w:color w:val="auto"/>
          <w:sz w:val="32"/>
          <w:szCs w:val="32"/>
          <w:highlight w:val="none"/>
          <w:shd w:val="clear" w:color="auto" w:fill="auto"/>
          <w:lang w:val="en-US" w:eastAsia="zh-CN"/>
        </w:rPr>
        <w:t>组织</w:t>
      </w:r>
      <w:r>
        <w:rPr>
          <w:rFonts w:hint="default" w:ascii="仿宋_GB2312" w:hAnsi="仿宋_GB2312" w:eastAsia="仿宋_GB2312" w:cs="仿宋_GB2312"/>
          <w:b w:val="0"/>
          <w:bCs w:val="0"/>
          <w:color w:val="auto"/>
          <w:sz w:val="32"/>
          <w:szCs w:val="32"/>
          <w:highlight w:val="none"/>
          <w:shd w:val="clear" w:color="auto" w:fill="auto"/>
          <w:lang w:val="en-US" w:eastAsia="zh-CN"/>
        </w:rPr>
        <w:t>、同步部署</w:t>
      </w:r>
      <w:r>
        <w:rPr>
          <w:rFonts w:hint="eastAsia" w:ascii="仿宋_GB2312" w:hAnsi="仿宋_GB2312" w:eastAsia="仿宋_GB2312" w:cs="仿宋_GB2312"/>
          <w:b w:val="0"/>
          <w:bCs w:val="0"/>
          <w:color w:val="auto"/>
          <w:sz w:val="32"/>
          <w:szCs w:val="32"/>
          <w:highlight w:val="none"/>
          <w:shd w:val="clear" w:color="auto" w:fill="auto"/>
          <w:lang w:val="en-US" w:eastAsia="zh-CN"/>
        </w:rPr>
        <w:t>，做好政策吹风解读和预期引导。</w:t>
      </w:r>
      <w:r>
        <w:rPr>
          <w:rFonts w:hint="default" w:ascii="仿宋_GB2312" w:hAnsi="仿宋_GB2312" w:eastAsia="仿宋_GB2312" w:cs="仿宋_GB2312"/>
          <w:b w:val="0"/>
          <w:bCs w:val="0"/>
          <w:color w:val="auto"/>
          <w:sz w:val="32"/>
          <w:szCs w:val="32"/>
          <w:highlight w:val="none"/>
          <w:shd w:val="clear" w:color="auto" w:fill="auto"/>
          <w:lang w:val="en-US" w:eastAsia="zh-CN"/>
        </w:rPr>
        <w:t>对涉及群众切身利益、影响市场预期等重要政策，要实事求是、有的放矢地开展解读，及时准确传递政策意图。</w:t>
      </w:r>
    </w:p>
    <w:p w14:paraId="3094FEB6">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二十</w:t>
      </w:r>
      <w:r>
        <w:rPr>
          <w:rFonts w:hint="eastAsia" w:cs="仿宋_GB2312"/>
          <w:color w:val="auto"/>
          <w:sz w:val="32"/>
          <w:szCs w:val="32"/>
          <w:highlight w:val="none"/>
          <w:lang w:val="en-US" w:eastAsia="zh-CN"/>
        </w:rPr>
        <w:t>七、通过政务公开让公众更大程度参与政策制定和执行，重点围绕国民经济和社会发展规划、年度计划，重要政策措施、重大建设项目等重要决策事项，完善民需汇集、民计采纳等工作机制，增进公众对政府工作的理解和支持。</w:t>
      </w:r>
    </w:p>
    <w:p w14:paraId="5375CF1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二十</w:t>
      </w:r>
      <w:r>
        <w:rPr>
          <w:rFonts w:hint="eastAsia" w:cs="仿宋_GB2312"/>
          <w:color w:val="auto"/>
          <w:sz w:val="32"/>
          <w:szCs w:val="32"/>
          <w:highlight w:val="none"/>
          <w:lang w:val="en-US" w:eastAsia="zh-CN"/>
        </w:rPr>
        <w:t>八、按照集约、方便、响应、智能、融合的原则，深入推进利企便民、精准服务、整体协同、透明高效的一体化网上政府建设，将政府网站打造成更加全面的政务公开平台、更加权威的政策发布解读平台、更加及时的回应关切和便民服务平台，不断提升政府网上履职能力和服务水平。</w:t>
      </w:r>
    </w:p>
    <w:p w14:paraId="4EB46C5F">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二十</w:t>
      </w:r>
      <w:r>
        <w:rPr>
          <w:rFonts w:hint="eastAsia" w:cs="仿宋_GB2312"/>
          <w:color w:val="auto"/>
          <w:sz w:val="32"/>
          <w:szCs w:val="32"/>
          <w:highlight w:val="none"/>
          <w:lang w:val="en-US" w:eastAsia="zh-CN"/>
        </w:rPr>
        <w:t>九</w:t>
      </w:r>
      <w:r>
        <w:rPr>
          <w:rFonts w:hint="eastAsia" w:cs="仿宋_GB2312"/>
          <w:color w:val="auto"/>
          <w:sz w:val="32"/>
          <w:szCs w:val="32"/>
          <w:highlight w:val="none"/>
        </w:rPr>
        <w:t>、高度重视政务舆情回应工作，切实增强舆情意识，落实回应</w:t>
      </w:r>
      <w:r>
        <w:rPr>
          <w:rFonts w:hint="eastAsia" w:cs="仿宋_GB2312"/>
          <w:color w:val="auto"/>
          <w:sz w:val="32"/>
          <w:szCs w:val="32"/>
          <w:highlight w:val="none"/>
          <w:lang w:eastAsia="zh-CN"/>
        </w:rPr>
        <w:t>责任，增强回应主动性</w:t>
      </w:r>
      <w:r>
        <w:rPr>
          <w:rFonts w:hint="eastAsia" w:cs="仿宋_GB2312"/>
          <w:color w:val="auto"/>
          <w:sz w:val="32"/>
          <w:szCs w:val="32"/>
          <w:highlight w:val="none"/>
        </w:rPr>
        <w:t>。对涉及特别重大、重大突发事件的政务舆情，最迟要在</w:t>
      </w:r>
      <w:r>
        <w:rPr>
          <w:rFonts w:hint="eastAsia" w:ascii="仿宋_GB2312" w:hAnsi="仿宋_GB2312" w:cs="仿宋_GB2312"/>
          <w:color w:val="auto"/>
          <w:sz w:val="32"/>
          <w:szCs w:val="32"/>
          <w:highlight w:val="none"/>
        </w:rPr>
        <w:t>5</w:t>
      </w:r>
      <w:r>
        <w:rPr>
          <w:rFonts w:hint="eastAsia" w:cs="仿宋_GB2312"/>
          <w:color w:val="auto"/>
          <w:sz w:val="32"/>
          <w:szCs w:val="32"/>
          <w:highlight w:val="none"/>
        </w:rPr>
        <w:t>小时内发布权威信息，在</w:t>
      </w:r>
      <w:r>
        <w:rPr>
          <w:rFonts w:hint="eastAsia" w:ascii="仿宋_GB2312" w:hAnsi="仿宋_GB2312" w:cs="仿宋_GB2312"/>
          <w:color w:val="auto"/>
          <w:sz w:val="32"/>
          <w:szCs w:val="32"/>
          <w:highlight w:val="none"/>
        </w:rPr>
        <w:t>24</w:t>
      </w:r>
      <w:r>
        <w:rPr>
          <w:rFonts w:hint="eastAsia" w:cs="仿宋_GB2312"/>
          <w:color w:val="auto"/>
          <w:sz w:val="32"/>
          <w:szCs w:val="32"/>
          <w:highlight w:val="none"/>
        </w:rPr>
        <w:t>小时内举行新闻发布会。</w:t>
      </w:r>
    </w:p>
    <w:p w14:paraId="2B5F605F">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color w:val="auto"/>
          <w:sz w:val="32"/>
          <w:szCs w:val="32"/>
          <w:highlight w:val="none"/>
        </w:rPr>
      </w:pPr>
      <w:r>
        <w:rPr>
          <w:rFonts w:hint="eastAsia" w:cs="仿宋_GB2312"/>
          <w:color w:val="auto"/>
          <w:sz w:val="32"/>
          <w:szCs w:val="32"/>
          <w:highlight w:val="none"/>
          <w:lang w:val="en-US" w:eastAsia="zh-CN"/>
        </w:rPr>
        <w:t>三十</w:t>
      </w:r>
      <w:r>
        <w:rPr>
          <w:rFonts w:hint="eastAsia" w:cs="仿宋_GB2312"/>
          <w:color w:val="auto"/>
          <w:sz w:val="32"/>
          <w:szCs w:val="32"/>
          <w:highlight w:val="none"/>
        </w:rPr>
        <w:t>、</w:t>
      </w:r>
      <w:r>
        <w:rPr>
          <w:rFonts w:hint="eastAsia" w:ascii="仿宋_GB2312" w:hAnsi="仿宋_GB2312" w:eastAsia="仿宋_GB2312" w:cs="仿宋_GB2312"/>
          <w:color w:val="auto"/>
          <w:sz w:val="32"/>
          <w:szCs w:val="32"/>
          <w:highlight w:val="none"/>
        </w:rPr>
        <w:t>完善政府新闻发言人制度。要以主动做好重要政策解读、妥善回应公众质疑、及时澄清不实言论、权威发布重大突发事件信息为重点，切实加强政府新闻发言人制度建设，提升新闻发言人的履职能力。建立健全网络新闻发言人机制</w:t>
      </w:r>
      <w:r>
        <w:rPr>
          <w:rFonts w:hint="eastAsia" w:cs="仿宋_GB2312"/>
          <w:color w:val="auto"/>
          <w:sz w:val="32"/>
          <w:szCs w:val="32"/>
          <w:highlight w:val="none"/>
        </w:rPr>
        <w:t>。</w:t>
      </w:r>
    </w:p>
    <w:p w14:paraId="536CA4C9">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ascii="仿宋_GB2312"/>
          <w:color w:val="auto"/>
          <w:sz w:val="32"/>
          <w:szCs w:val="32"/>
          <w:highlight w:val="none"/>
        </w:rPr>
      </w:pPr>
    </w:p>
    <w:p w14:paraId="1A9E2CC6">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第七章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健全监督制度</w:t>
      </w:r>
    </w:p>
    <w:p w14:paraId="1945294B">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三十一</w:t>
      </w:r>
      <w:r>
        <w:rPr>
          <w:rFonts w:hint="eastAsia" w:cs="仿宋_GB2312"/>
          <w:color w:val="auto"/>
          <w:sz w:val="32"/>
          <w:szCs w:val="32"/>
          <w:highlight w:val="none"/>
        </w:rPr>
        <w:t>、区政府要依法接受区人大及其常委会的</w:t>
      </w:r>
      <w:r>
        <w:rPr>
          <w:rFonts w:hint="eastAsia" w:cs="仿宋_GB2312"/>
          <w:color w:val="auto"/>
          <w:sz w:val="32"/>
          <w:szCs w:val="32"/>
          <w:highlight w:val="none"/>
          <w:lang w:val="en-US" w:eastAsia="zh-CN"/>
        </w:rPr>
        <w:t>工作</w:t>
      </w:r>
      <w:r>
        <w:rPr>
          <w:rFonts w:hint="eastAsia" w:cs="仿宋_GB2312"/>
          <w:color w:val="auto"/>
          <w:sz w:val="32"/>
          <w:szCs w:val="32"/>
          <w:highlight w:val="none"/>
        </w:rPr>
        <w:t>监督</w:t>
      </w:r>
      <w:r>
        <w:rPr>
          <w:rFonts w:hint="eastAsia" w:cs="仿宋_GB2312"/>
          <w:color w:val="auto"/>
          <w:sz w:val="32"/>
          <w:szCs w:val="32"/>
          <w:highlight w:val="none"/>
          <w:lang w:eastAsia="zh-CN"/>
        </w:rPr>
        <w:t>、</w:t>
      </w:r>
      <w:r>
        <w:rPr>
          <w:rFonts w:hint="eastAsia" w:cs="仿宋_GB2312"/>
          <w:color w:val="auto"/>
          <w:sz w:val="32"/>
          <w:szCs w:val="32"/>
          <w:highlight w:val="none"/>
          <w:lang w:val="en-US" w:eastAsia="zh-CN"/>
        </w:rPr>
        <w:t>法律监督</w:t>
      </w:r>
      <w:r>
        <w:rPr>
          <w:rFonts w:hint="eastAsia" w:cs="仿宋_GB2312"/>
          <w:color w:val="auto"/>
          <w:sz w:val="32"/>
          <w:szCs w:val="32"/>
          <w:highlight w:val="none"/>
        </w:rPr>
        <w:t>，向区</w:t>
      </w:r>
      <w:r>
        <w:rPr>
          <w:rFonts w:hint="eastAsia" w:cs="仿宋_GB2312"/>
          <w:color w:val="auto"/>
          <w:sz w:val="32"/>
          <w:szCs w:val="32"/>
          <w:highlight w:val="none"/>
          <w:lang w:val="en-US" w:eastAsia="zh-CN"/>
        </w:rPr>
        <w:t>人大</w:t>
      </w:r>
      <w:r>
        <w:rPr>
          <w:rFonts w:hint="eastAsia" w:cs="仿宋_GB2312"/>
          <w:color w:val="auto"/>
          <w:sz w:val="32"/>
          <w:szCs w:val="32"/>
          <w:highlight w:val="none"/>
        </w:rPr>
        <w:t>常委会报告</w:t>
      </w:r>
      <w:r>
        <w:rPr>
          <w:rFonts w:hint="eastAsia" w:cs="仿宋_GB2312"/>
          <w:color w:val="auto"/>
          <w:sz w:val="32"/>
          <w:szCs w:val="32"/>
          <w:highlight w:val="none"/>
          <w:lang w:eastAsia="zh-CN"/>
        </w:rPr>
        <w:t>重大事项和专项</w:t>
      </w:r>
      <w:r>
        <w:rPr>
          <w:rFonts w:hint="eastAsia" w:cs="仿宋_GB2312"/>
          <w:color w:val="auto"/>
          <w:sz w:val="32"/>
          <w:szCs w:val="32"/>
          <w:highlight w:val="none"/>
        </w:rPr>
        <w:t>工作</w:t>
      </w:r>
      <w:r>
        <w:rPr>
          <w:rFonts w:hint="eastAsia" w:cs="仿宋_GB2312"/>
          <w:color w:val="auto"/>
          <w:sz w:val="32"/>
          <w:szCs w:val="32"/>
          <w:highlight w:val="none"/>
          <w:lang w:eastAsia="zh-CN"/>
        </w:rPr>
        <w:t>并执行其所作出的决议</w:t>
      </w:r>
      <w:r>
        <w:rPr>
          <w:rFonts w:hint="eastAsia" w:cs="仿宋_GB2312"/>
          <w:color w:val="auto"/>
          <w:sz w:val="32"/>
          <w:szCs w:val="32"/>
          <w:highlight w:val="none"/>
        </w:rPr>
        <w:t>，接受</w:t>
      </w:r>
      <w:r>
        <w:rPr>
          <w:rFonts w:hint="eastAsia" w:cs="仿宋_GB2312"/>
          <w:color w:val="auto"/>
          <w:sz w:val="32"/>
          <w:szCs w:val="32"/>
          <w:highlight w:val="none"/>
          <w:lang w:eastAsia="zh-CN"/>
        </w:rPr>
        <w:t>执法检查、</w:t>
      </w:r>
      <w:r>
        <w:rPr>
          <w:rFonts w:hint="eastAsia" w:cs="仿宋_GB2312"/>
          <w:color w:val="auto"/>
          <w:sz w:val="32"/>
          <w:szCs w:val="32"/>
          <w:highlight w:val="none"/>
        </w:rPr>
        <w:t>询问</w:t>
      </w:r>
      <w:r>
        <w:rPr>
          <w:rFonts w:hint="eastAsia" w:cs="仿宋_GB2312"/>
          <w:color w:val="auto"/>
          <w:sz w:val="32"/>
          <w:szCs w:val="32"/>
          <w:highlight w:val="none"/>
          <w:lang w:val="en-US" w:eastAsia="zh-CN"/>
        </w:rPr>
        <w:t>和</w:t>
      </w:r>
      <w:r>
        <w:rPr>
          <w:rFonts w:hint="eastAsia" w:cs="仿宋_GB2312"/>
          <w:color w:val="auto"/>
          <w:sz w:val="32"/>
          <w:szCs w:val="32"/>
          <w:highlight w:val="none"/>
        </w:rPr>
        <w:t>质询</w:t>
      </w:r>
      <w:r>
        <w:rPr>
          <w:rFonts w:hint="eastAsia"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备案行政规范性文件，依法列席相关会议</w:t>
      </w:r>
      <w:r>
        <w:rPr>
          <w:rFonts w:hint="eastAsia" w:cs="仿宋_GB2312"/>
          <w:color w:val="auto"/>
          <w:sz w:val="32"/>
          <w:szCs w:val="32"/>
          <w:highlight w:val="none"/>
        </w:rPr>
        <w:t>；自觉接受区政协的民主监督，</w:t>
      </w:r>
      <w:r>
        <w:rPr>
          <w:rFonts w:hint="eastAsia" w:cs="仿宋_GB2312"/>
          <w:color w:val="auto"/>
          <w:sz w:val="32"/>
          <w:szCs w:val="32"/>
          <w:highlight w:val="none"/>
          <w:lang w:eastAsia="zh-CN"/>
        </w:rPr>
        <w:t>认真负责地</w:t>
      </w:r>
      <w:r>
        <w:rPr>
          <w:rFonts w:hint="eastAsia" w:cs="仿宋_GB2312"/>
          <w:color w:val="auto"/>
          <w:sz w:val="32"/>
          <w:szCs w:val="32"/>
          <w:highlight w:val="none"/>
        </w:rPr>
        <w:t>通报工作，</w:t>
      </w:r>
      <w:r>
        <w:rPr>
          <w:rFonts w:hint="eastAsia" w:cs="仿宋_GB2312"/>
          <w:color w:val="auto"/>
          <w:sz w:val="32"/>
          <w:szCs w:val="32"/>
          <w:highlight w:val="none"/>
          <w:lang w:eastAsia="zh-CN"/>
        </w:rPr>
        <w:t>积极开展协商，</w:t>
      </w:r>
      <w:r>
        <w:rPr>
          <w:rFonts w:hint="eastAsia" w:cs="仿宋_GB2312"/>
          <w:color w:val="auto"/>
          <w:sz w:val="32"/>
          <w:szCs w:val="32"/>
          <w:highlight w:val="none"/>
        </w:rPr>
        <w:t>虚心听取意见建议。</w:t>
      </w:r>
      <w:r>
        <w:rPr>
          <w:rFonts w:hint="eastAsia" w:ascii="仿宋_GB2312" w:hAnsi="仿宋_GB2312" w:eastAsia="仿宋_GB2312" w:cs="仿宋_GB2312"/>
          <w:color w:val="auto"/>
          <w:sz w:val="32"/>
          <w:szCs w:val="32"/>
          <w:highlight w:val="none"/>
        </w:rPr>
        <w:t>依法依规办理区人大代表议案、建议和政协提案。</w:t>
      </w:r>
    </w:p>
    <w:p w14:paraId="2F6B72E0">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cs="仿宋_GB2312"/>
          <w:color w:val="auto"/>
          <w:sz w:val="32"/>
          <w:szCs w:val="32"/>
          <w:highlight w:val="none"/>
        </w:rPr>
      </w:pPr>
      <w:r>
        <w:rPr>
          <w:rFonts w:hint="eastAsia" w:cs="仿宋_GB2312"/>
          <w:color w:val="auto"/>
          <w:sz w:val="32"/>
          <w:szCs w:val="32"/>
          <w:highlight w:val="none"/>
          <w:lang w:val="en-US" w:eastAsia="zh-CN"/>
        </w:rPr>
        <w:t>三十二</w:t>
      </w:r>
      <w:r>
        <w:rPr>
          <w:rFonts w:hint="eastAsia" w:cs="仿宋_GB2312"/>
          <w:color w:val="auto"/>
          <w:sz w:val="32"/>
          <w:szCs w:val="32"/>
          <w:highlight w:val="none"/>
        </w:rPr>
        <w:t>、区政府及</w:t>
      </w:r>
      <w:r>
        <w:rPr>
          <w:rFonts w:hint="eastAsia" w:cs="仿宋_GB2312"/>
          <w:color w:val="auto"/>
          <w:sz w:val="32"/>
          <w:szCs w:val="32"/>
          <w:highlight w:val="none"/>
          <w:lang w:eastAsia="zh-CN"/>
        </w:rPr>
        <w:t>各部门公职人员</w:t>
      </w:r>
      <w:r>
        <w:rPr>
          <w:rFonts w:hint="eastAsia" w:cs="仿宋_GB2312"/>
          <w:color w:val="auto"/>
          <w:sz w:val="32"/>
          <w:szCs w:val="32"/>
          <w:highlight w:val="none"/>
        </w:rPr>
        <w:t>要</w:t>
      </w:r>
      <w:r>
        <w:rPr>
          <w:rFonts w:hint="eastAsia" w:cs="仿宋_GB2312"/>
          <w:color w:val="auto"/>
          <w:sz w:val="32"/>
          <w:szCs w:val="32"/>
          <w:highlight w:val="none"/>
          <w:lang w:eastAsia="zh-CN"/>
        </w:rPr>
        <w:t>依照有关法律的规定，</w:t>
      </w:r>
      <w:r>
        <w:rPr>
          <w:rFonts w:hint="eastAsia" w:cs="仿宋_GB2312"/>
          <w:color w:val="auto"/>
          <w:sz w:val="32"/>
          <w:szCs w:val="32"/>
          <w:highlight w:val="none"/>
        </w:rPr>
        <w:t>自觉接受监察机关的监督。</w:t>
      </w:r>
      <w:r>
        <w:rPr>
          <w:rFonts w:hint="eastAsia" w:ascii="仿宋_GB2312" w:hAnsi="仿宋_GB2312" w:eastAsia="仿宋_GB2312" w:cs="仿宋_GB2312"/>
          <w:color w:val="auto"/>
          <w:sz w:val="32"/>
          <w:szCs w:val="32"/>
          <w:highlight w:val="none"/>
        </w:rPr>
        <w:t>区政府各部门要依照有关法律规定自觉接受人民法院依法实施的监督，做好行政应诉工作，尊重并自觉履行人民法院的生效判决、裁定，支持配合检察机关开展行政诉讼监督工作和行政公益诉讼，同时自觉接受行政、审计、财会、统计等监督。对监督中发现的问题，要认真整改并按规定报告。</w:t>
      </w:r>
    </w:p>
    <w:p w14:paraId="188B2D86">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三十三</w:t>
      </w:r>
      <w:r>
        <w:rPr>
          <w:rFonts w:hint="eastAsia" w:cs="仿宋_GB2312"/>
          <w:color w:val="auto"/>
          <w:sz w:val="32"/>
          <w:szCs w:val="32"/>
          <w:highlight w:val="none"/>
        </w:rPr>
        <w:t>、</w:t>
      </w:r>
      <w:r>
        <w:rPr>
          <w:rFonts w:hint="eastAsia" w:ascii="仿宋_GB2312" w:hAnsi="仿宋_GB2312" w:eastAsia="仿宋_GB2312" w:cs="仿宋_GB2312"/>
          <w:color w:val="auto"/>
          <w:sz w:val="32"/>
          <w:szCs w:val="32"/>
          <w:highlight w:val="none"/>
        </w:rPr>
        <w:t>认真贯彻行政复议法及其实施条例，依法履行行政复议职责，做好行政复议工作，坚决纠正行政机关违法或不当的行政行为，依法及时化解行政争议</w:t>
      </w:r>
      <w:r>
        <w:rPr>
          <w:rFonts w:hint="eastAsia" w:cs="仿宋_GB2312"/>
          <w:color w:val="auto"/>
          <w:sz w:val="32"/>
          <w:szCs w:val="32"/>
          <w:highlight w:val="none"/>
        </w:rPr>
        <w:t>。</w:t>
      </w:r>
    </w:p>
    <w:p w14:paraId="77AC8B3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color w:val="auto"/>
          <w:sz w:val="32"/>
          <w:szCs w:val="32"/>
          <w:highlight w:val="none"/>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四</w:t>
      </w:r>
      <w:r>
        <w:rPr>
          <w:rFonts w:hint="eastAsia" w:cs="仿宋_GB2312"/>
          <w:color w:val="auto"/>
          <w:sz w:val="32"/>
          <w:szCs w:val="32"/>
          <w:highlight w:val="none"/>
        </w:rPr>
        <w:t>、区政府及</w:t>
      </w:r>
      <w:r>
        <w:rPr>
          <w:rFonts w:hint="eastAsia" w:cs="仿宋_GB2312"/>
          <w:color w:val="auto"/>
          <w:sz w:val="32"/>
          <w:szCs w:val="32"/>
          <w:highlight w:val="none"/>
          <w:lang w:eastAsia="zh-CN"/>
        </w:rPr>
        <w:t>各部门</w:t>
      </w:r>
      <w:r>
        <w:rPr>
          <w:rFonts w:hint="eastAsia" w:cs="仿宋_GB2312"/>
          <w:color w:val="auto"/>
          <w:sz w:val="32"/>
          <w:szCs w:val="32"/>
          <w:highlight w:val="none"/>
        </w:rPr>
        <w:t>要</w:t>
      </w:r>
      <w:r>
        <w:rPr>
          <w:rFonts w:hint="eastAsia" w:cs="仿宋_GB2312"/>
          <w:color w:val="auto"/>
          <w:sz w:val="32"/>
          <w:szCs w:val="32"/>
          <w:highlight w:val="none"/>
          <w:lang w:eastAsia="zh-CN"/>
        </w:rPr>
        <w:t>自觉</w:t>
      </w:r>
      <w:r>
        <w:rPr>
          <w:rFonts w:hint="eastAsia" w:cs="仿宋_GB2312"/>
          <w:color w:val="auto"/>
          <w:sz w:val="32"/>
          <w:szCs w:val="32"/>
          <w:highlight w:val="none"/>
        </w:rPr>
        <w:t>接受社会公众和新闻舆论监督，</w:t>
      </w:r>
      <w:r>
        <w:rPr>
          <w:rFonts w:hint="eastAsia" w:ascii="仿宋_GB2312" w:hAnsi="仿宋_GB2312" w:eastAsia="仿宋_GB2312" w:cs="仿宋_GB2312"/>
          <w:color w:val="auto"/>
          <w:sz w:val="32"/>
          <w:szCs w:val="32"/>
          <w:highlight w:val="none"/>
        </w:rPr>
        <w:t>认真调查核实有关情况，依法依规处理，不断改进工作。重大问题按要求公布处理结果</w:t>
      </w:r>
      <w:r>
        <w:rPr>
          <w:rFonts w:hint="eastAsia" w:cs="仿宋_GB2312"/>
          <w:color w:val="auto"/>
          <w:sz w:val="32"/>
          <w:szCs w:val="32"/>
          <w:highlight w:val="none"/>
        </w:rPr>
        <w:t>。</w:t>
      </w:r>
    </w:p>
    <w:p w14:paraId="58455D2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color w:val="auto"/>
          <w:sz w:val="32"/>
          <w:szCs w:val="32"/>
          <w:highlight w:val="none"/>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五</w:t>
      </w:r>
      <w:r>
        <w:rPr>
          <w:rFonts w:hint="eastAsia" w:cs="仿宋_GB2312"/>
          <w:color w:val="auto"/>
          <w:sz w:val="32"/>
          <w:szCs w:val="32"/>
          <w:highlight w:val="none"/>
        </w:rPr>
        <w:t>、重视</w:t>
      </w:r>
      <w:r>
        <w:rPr>
          <w:rFonts w:hint="eastAsia" w:cs="仿宋_GB2312"/>
          <w:color w:val="auto"/>
          <w:sz w:val="32"/>
          <w:szCs w:val="32"/>
          <w:highlight w:val="none"/>
          <w:lang w:val="en-US" w:eastAsia="zh-CN"/>
        </w:rPr>
        <w:t>信</w:t>
      </w:r>
      <w:r>
        <w:rPr>
          <w:rFonts w:hint="eastAsia" w:cs="仿宋_GB2312"/>
          <w:color w:val="auto"/>
          <w:sz w:val="32"/>
          <w:szCs w:val="32"/>
          <w:highlight w:val="none"/>
        </w:rPr>
        <w:t>访工作，</w:t>
      </w:r>
      <w:r>
        <w:rPr>
          <w:rFonts w:hint="eastAsia" w:ascii="仿宋_GB2312" w:hAnsi="仿宋_GB2312" w:eastAsia="仿宋_GB2312" w:cs="仿宋_GB2312"/>
          <w:color w:val="auto"/>
          <w:sz w:val="32"/>
          <w:szCs w:val="32"/>
          <w:highlight w:val="none"/>
        </w:rPr>
        <w:t>畅通和规范群众诉求表达、利益协调、权益保障通道</w:t>
      </w:r>
      <w:r>
        <w:rPr>
          <w:rFonts w:hint="eastAsia" w:cs="仿宋_GB2312"/>
          <w:color w:val="auto"/>
          <w:sz w:val="32"/>
          <w:szCs w:val="32"/>
          <w:highlight w:val="none"/>
          <w:lang w:eastAsia="zh-CN"/>
        </w:rPr>
        <w:t>。</w:t>
      </w:r>
      <w:r>
        <w:rPr>
          <w:rFonts w:hint="eastAsia" w:cs="仿宋_GB2312"/>
          <w:color w:val="auto"/>
          <w:sz w:val="32"/>
          <w:szCs w:val="32"/>
          <w:highlight w:val="none"/>
        </w:rPr>
        <w:t>区政府领导同志及</w:t>
      </w:r>
      <w:r>
        <w:rPr>
          <w:rFonts w:hint="eastAsia" w:cs="仿宋_GB2312"/>
          <w:color w:val="auto"/>
          <w:sz w:val="32"/>
          <w:szCs w:val="32"/>
          <w:highlight w:val="none"/>
          <w:lang w:eastAsia="zh-CN"/>
        </w:rPr>
        <w:t>各部门</w:t>
      </w:r>
      <w:r>
        <w:rPr>
          <w:rFonts w:hint="eastAsia" w:cs="仿宋_GB2312"/>
          <w:color w:val="auto"/>
          <w:sz w:val="32"/>
          <w:szCs w:val="32"/>
          <w:highlight w:val="none"/>
        </w:rPr>
        <w:t>负责人</w:t>
      </w:r>
      <w:r>
        <w:rPr>
          <w:rFonts w:hint="eastAsia" w:cs="仿宋_GB2312"/>
          <w:color w:val="auto"/>
          <w:sz w:val="32"/>
          <w:szCs w:val="32"/>
          <w:highlight w:val="none"/>
          <w:lang w:eastAsia="zh-CN"/>
        </w:rPr>
        <w:t>应当</w:t>
      </w:r>
      <w:r>
        <w:rPr>
          <w:rFonts w:hint="eastAsia" w:ascii="仿宋_GB2312" w:hAnsi="仿宋_GB2312" w:eastAsia="仿宋_GB2312" w:cs="仿宋_GB2312"/>
          <w:color w:val="auto"/>
          <w:sz w:val="32"/>
          <w:szCs w:val="32"/>
          <w:highlight w:val="none"/>
        </w:rPr>
        <w:t>阅办群众来信和网上信访</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定期接访下访，督促解决群众反映强烈的突出问题</w:t>
      </w:r>
      <w:r>
        <w:rPr>
          <w:rFonts w:hint="eastAsia" w:cs="仿宋_GB2312"/>
          <w:color w:val="auto"/>
          <w:sz w:val="32"/>
          <w:szCs w:val="32"/>
          <w:highlight w:val="none"/>
        </w:rPr>
        <w:t>。</w:t>
      </w:r>
    </w:p>
    <w:p w14:paraId="7BCF384B">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ascii="仿宋_GB2312"/>
          <w:color w:val="auto"/>
          <w:sz w:val="32"/>
          <w:szCs w:val="32"/>
          <w:highlight w:val="none"/>
        </w:rPr>
      </w:pPr>
    </w:p>
    <w:p w14:paraId="56EA9F00">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第八章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加强廉政建设</w:t>
      </w:r>
    </w:p>
    <w:p w14:paraId="4903D26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六</w:t>
      </w:r>
      <w:r>
        <w:rPr>
          <w:rFonts w:hint="eastAsia" w:cs="仿宋_GB2312"/>
          <w:color w:val="auto"/>
          <w:sz w:val="32"/>
          <w:szCs w:val="32"/>
          <w:highlight w:val="none"/>
        </w:rPr>
        <w:t>、区政府及各部门要</w:t>
      </w:r>
      <w:r>
        <w:rPr>
          <w:rFonts w:hint="eastAsia" w:cs="仿宋_GB2312"/>
          <w:color w:val="auto"/>
          <w:sz w:val="32"/>
          <w:szCs w:val="32"/>
          <w:highlight w:val="none"/>
          <w:lang w:eastAsia="zh-CN"/>
        </w:rPr>
        <w:t>认真贯彻</w:t>
      </w:r>
      <w:r>
        <w:rPr>
          <w:rFonts w:hint="eastAsia" w:cs="仿宋_GB2312"/>
          <w:color w:val="auto"/>
          <w:sz w:val="32"/>
          <w:szCs w:val="32"/>
          <w:highlight w:val="none"/>
        </w:rPr>
        <w:t>全面从严治党</w:t>
      </w:r>
      <w:r>
        <w:rPr>
          <w:rFonts w:hint="eastAsia" w:cs="仿宋_GB2312"/>
          <w:color w:val="auto"/>
          <w:sz w:val="32"/>
          <w:szCs w:val="32"/>
          <w:highlight w:val="none"/>
          <w:lang w:eastAsia="zh-CN"/>
        </w:rPr>
        <w:t>要求</w:t>
      </w:r>
      <w:r>
        <w:rPr>
          <w:rFonts w:hint="eastAsia" w:cs="仿宋_GB2312"/>
          <w:color w:val="auto"/>
          <w:sz w:val="32"/>
          <w:szCs w:val="32"/>
          <w:highlight w:val="none"/>
        </w:rPr>
        <w:t>，严格执行廉洁自律准则、纪律处分条例和党内监督条例，强化政治纪律、组织纪律、廉洁纪律、群众纪律、工作纪律、生活纪律；认真抓好巡视整改工作，</w:t>
      </w:r>
      <w:r>
        <w:rPr>
          <w:rFonts w:hint="eastAsia" w:cs="仿宋_GB2312"/>
          <w:color w:val="auto"/>
          <w:sz w:val="32"/>
          <w:szCs w:val="32"/>
          <w:highlight w:val="none"/>
          <w:lang w:eastAsia="zh-CN"/>
        </w:rPr>
        <w:t>加强制度建设，</w:t>
      </w:r>
      <w:r>
        <w:rPr>
          <w:rFonts w:hint="eastAsia" w:cs="仿宋_GB2312"/>
          <w:color w:val="auto"/>
          <w:sz w:val="32"/>
          <w:szCs w:val="32"/>
          <w:highlight w:val="none"/>
        </w:rPr>
        <w:t>推动政府系统党风廉政建设向纵深发展；规范权力运行，</w:t>
      </w:r>
      <w:r>
        <w:rPr>
          <w:rFonts w:hint="eastAsia" w:cs="仿宋_GB2312"/>
          <w:color w:val="auto"/>
          <w:sz w:val="32"/>
          <w:szCs w:val="32"/>
          <w:highlight w:val="none"/>
          <w:lang w:eastAsia="zh-CN"/>
        </w:rPr>
        <w:t>深化</w:t>
      </w:r>
      <w:r>
        <w:rPr>
          <w:rFonts w:hint="eastAsia" w:cs="仿宋_GB2312"/>
          <w:color w:val="auto"/>
          <w:sz w:val="32"/>
          <w:szCs w:val="32"/>
          <w:highlight w:val="none"/>
        </w:rPr>
        <w:t>标本兼治，</w:t>
      </w:r>
      <w:r>
        <w:rPr>
          <w:rFonts w:hint="eastAsia" w:cs="仿宋_GB2312"/>
          <w:color w:val="auto"/>
          <w:sz w:val="32"/>
          <w:szCs w:val="32"/>
          <w:highlight w:val="none"/>
          <w:lang w:eastAsia="zh-CN"/>
        </w:rPr>
        <w:t>一体推进</w:t>
      </w:r>
      <w:r>
        <w:rPr>
          <w:rFonts w:hint="eastAsia" w:cs="仿宋_GB2312"/>
          <w:color w:val="auto"/>
          <w:sz w:val="32"/>
          <w:szCs w:val="32"/>
          <w:highlight w:val="none"/>
        </w:rPr>
        <w:t>不敢腐、不能腐、不想腐。</w:t>
      </w:r>
    </w:p>
    <w:p w14:paraId="35677810">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default" w:ascii="仿宋_GB2312" w:hAnsi="仿宋_GB2312" w:cs="仿宋_GB2312"/>
          <w:color w:val="auto"/>
          <w:sz w:val="32"/>
          <w:szCs w:val="32"/>
          <w:highlight w:val="none"/>
          <w:lang w:val="en-US" w:eastAsia="zh-CN"/>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七</w:t>
      </w:r>
      <w:r>
        <w:rPr>
          <w:rFonts w:hint="eastAsia" w:cs="仿宋_GB2312"/>
          <w:color w:val="auto"/>
          <w:sz w:val="32"/>
          <w:szCs w:val="32"/>
          <w:highlight w:val="none"/>
        </w:rPr>
        <w:t>、区政府及</w:t>
      </w:r>
      <w:r>
        <w:rPr>
          <w:rFonts w:hint="eastAsia" w:cs="仿宋_GB2312"/>
          <w:color w:val="auto"/>
          <w:sz w:val="32"/>
          <w:szCs w:val="32"/>
          <w:highlight w:val="none"/>
          <w:lang w:eastAsia="zh-CN"/>
        </w:rPr>
        <w:t>各部门</w:t>
      </w:r>
      <w:r>
        <w:rPr>
          <w:rFonts w:hint="eastAsia" w:cs="仿宋_GB2312"/>
          <w:color w:val="auto"/>
          <w:sz w:val="32"/>
          <w:szCs w:val="32"/>
          <w:highlight w:val="none"/>
        </w:rPr>
        <w:t>要从严治政，对职权范围内的事项要按程序和时限积极负责地办理，对不符合规定的事项要坚持原则</w:t>
      </w:r>
      <w:r>
        <w:rPr>
          <w:rFonts w:hint="eastAsia" w:cs="仿宋_GB2312"/>
          <w:color w:val="auto"/>
          <w:sz w:val="32"/>
          <w:szCs w:val="32"/>
          <w:highlight w:val="none"/>
          <w:lang w:eastAsia="zh-CN"/>
        </w:rPr>
        <w:t>、坚决不予</w:t>
      </w:r>
      <w:r>
        <w:rPr>
          <w:rFonts w:hint="eastAsia" w:cs="仿宋_GB2312"/>
          <w:color w:val="auto"/>
          <w:sz w:val="32"/>
          <w:szCs w:val="32"/>
          <w:highlight w:val="none"/>
        </w:rPr>
        <w:t>办理。</w:t>
      </w:r>
      <w:r>
        <w:rPr>
          <w:rFonts w:hint="eastAsia" w:ascii="仿宋_GB2312" w:hAnsi="仿宋_GB2312" w:eastAsia="仿宋_GB2312" w:cs="仿宋_GB2312"/>
          <w:color w:val="auto"/>
          <w:sz w:val="32"/>
          <w:szCs w:val="32"/>
          <w:highlight w:val="none"/>
        </w:rPr>
        <w:t>对因推诿、拖延等官僚作风及失职、渎职造成影响和损失的，要</w:t>
      </w:r>
      <w:r>
        <w:rPr>
          <w:rFonts w:hint="eastAsia" w:ascii="仿宋_GB2312" w:hAnsi="仿宋_GB2312" w:cs="仿宋_GB2312"/>
          <w:color w:val="auto"/>
          <w:sz w:val="32"/>
          <w:szCs w:val="32"/>
          <w:highlight w:val="none"/>
          <w:lang w:val="en-US" w:eastAsia="zh-CN"/>
        </w:rPr>
        <w:t>移送有关机关</w:t>
      </w:r>
      <w:r>
        <w:rPr>
          <w:rFonts w:hint="eastAsia" w:ascii="仿宋_GB2312" w:hAnsi="仿宋_GB2312" w:eastAsia="仿宋_GB2312" w:cs="仿宋_GB2312"/>
          <w:color w:val="auto"/>
          <w:sz w:val="32"/>
          <w:szCs w:val="32"/>
          <w:highlight w:val="none"/>
        </w:rPr>
        <w:t>依法依规追究责任；对越权办事、以权谋私等违规违纪违法行为，要</w:t>
      </w:r>
      <w:r>
        <w:rPr>
          <w:rFonts w:hint="eastAsia" w:ascii="仿宋_GB2312" w:hAnsi="仿宋_GB2312" w:cs="仿宋_GB2312"/>
          <w:color w:val="auto"/>
          <w:sz w:val="32"/>
          <w:szCs w:val="32"/>
          <w:highlight w:val="none"/>
          <w:lang w:val="en-US" w:eastAsia="zh-CN"/>
        </w:rPr>
        <w:t>移送有关机关</w:t>
      </w:r>
      <w:r>
        <w:rPr>
          <w:rFonts w:hint="eastAsia" w:ascii="仿宋_GB2312" w:hAnsi="仿宋_GB2312" w:eastAsia="仿宋_GB2312" w:cs="仿宋_GB2312"/>
          <w:color w:val="auto"/>
          <w:sz w:val="32"/>
          <w:szCs w:val="32"/>
          <w:highlight w:val="none"/>
        </w:rPr>
        <w:t>依法依规</w:t>
      </w:r>
      <w:r>
        <w:rPr>
          <w:rFonts w:hint="eastAsia" w:ascii="仿宋_GB2312" w:hAnsi="仿宋_GB2312" w:cs="仿宋_GB2312"/>
          <w:color w:val="auto"/>
          <w:sz w:val="32"/>
          <w:szCs w:val="32"/>
          <w:highlight w:val="none"/>
          <w:lang w:val="en-US" w:eastAsia="zh-CN"/>
        </w:rPr>
        <w:t>严肃查处。</w:t>
      </w:r>
    </w:p>
    <w:p w14:paraId="5AE7293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八</w:t>
      </w:r>
      <w:r>
        <w:rPr>
          <w:rFonts w:hint="eastAsia" w:cs="仿宋_GB2312"/>
          <w:color w:val="auto"/>
          <w:sz w:val="32"/>
          <w:szCs w:val="32"/>
          <w:highlight w:val="none"/>
        </w:rPr>
        <w:t>、区政府及</w:t>
      </w:r>
      <w:r>
        <w:rPr>
          <w:rFonts w:hint="eastAsia" w:cs="仿宋_GB2312"/>
          <w:color w:val="auto"/>
          <w:sz w:val="32"/>
          <w:szCs w:val="32"/>
          <w:highlight w:val="none"/>
          <w:lang w:eastAsia="zh-CN"/>
        </w:rPr>
        <w:t>各部门</w:t>
      </w:r>
      <w:r>
        <w:rPr>
          <w:rFonts w:hint="eastAsia" w:cs="仿宋_GB2312"/>
          <w:color w:val="auto"/>
          <w:sz w:val="32"/>
          <w:szCs w:val="32"/>
          <w:highlight w:val="none"/>
        </w:rPr>
        <w:t>要</w:t>
      </w:r>
      <w:r>
        <w:rPr>
          <w:rFonts w:hint="eastAsia" w:ascii="仿宋_GB2312"/>
          <w:color w:val="auto"/>
          <w:sz w:val="32"/>
          <w:szCs w:val="32"/>
          <w:highlight w:val="none"/>
        </w:rPr>
        <w:t>严格执行中央八项规定及其实施细则和市委、区委贯彻落实办法</w:t>
      </w:r>
      <w:r>
        <w:rPr>
          <w:rFonts w:hint="eastAsia" w:cs="仿宋_GB2312"/>
          <w:color w:val="auto"/>
          <w:sz w:val="32"/>
          <w:szCs w:val="32"/>
          <w:highlight w:val="none"/>
        </w:rPr>
        <w:t>，严格执行财经纪律，严格落实《党政机关厉行节约反对浪费条例》，艰苦奋斗、勤俭节约，坚决制止奢侈浪费；严格执行住房、办公用房、车辆配备等方面的规定</w:t>
      </w:r>
      <w:r>
        <w:rPr>
          <w:rFonts w:hint="eastAsia" w:cs="仿宋_GB2312"/>
          <w:color w:val="auto"/>
          <w:sz w:val="32"/>
          <w:szCs w:val="32"/>
          <w:highlight w:val="none"/>
          <w:lang w:eastAsia="zh-CN"/>
        </w:rPr>
        <w:t>；</w:t>
      </w:r>
      <w:r>
        <w:rPr>
          <w:rFonts w:hint="eastAsia" w:cs="仿宋_GB2312"/>
          <w:color w:val="auto"/>
          <w:sz w:val="32"/>
          <w:szCs w:val="32"/>
          <w:highlight w:val="none"/>
        </w:rPr>
        <w:t>严格控制“三公”经费，开展预算绩效考评，切实降低行政成本，努力建设节约型机关；严格执行节庆展会论坛活动有关规定。</w:t>
      </w:r>
    </w:p>
    <w:p w14:paraId="4DA738EC">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ascii="宋体" w:cs="宋体"/>
          <w:color w:val="auto"/>
          <w:sz w:val="32"/>
          <w:szCs w:val="32"/>
          <w:highlight w:val="none"/>
        </w:rPr>
      </w:pPr>
      <w:r>
        <w:rPr>
          <w:rFonts w:hint="eastAsia" w:cs="仿宋_GB2312"/>
          <w:color w:val="auto"/>
          <w:sz w:val="32"/>
          <w:szCs w:val="32"/>
          <w:highlight w:val="none"/>
        </w:rPr>
        <w:t>三十</w:t>
      </w:r>
      <w:r>
        <w:rPr>
          <w:rFonts w:hint="eastAsia" w:cs="仿宋_GB2312"/>
          <w:color w:val="auto"/>
          <w:sz w:val="32"/>
          <w:szCs w:val="32"/>
          <w:highlight w:val="none"/>
          <w:lang w:val="en-US" w:eastAsia="zh-CN"/>
        </w:rPr>
        <w:t>九</w:t>
      </w:r>
      <w:r>
        <w:rPr>
          <w:rFonts w:hint="eastAsia" w:cs="仿宋_GB2312"/>
          <w:color w:val="auto"/>
          <w:sz w:val="32"/>
          <w:szCs w:val="32"/>
          <w:highlight w:val="none"/>
        </w:rPr>
        <w:t>、区政府组成人员要严格遵守</w:t>
      </w:r>
      <w:r>
        <w:rPr>
          <w:rFonts w:hint="eastAsia" w:cs="仿宋_GB2312"/>
          <w:color w:val="auto"/>
          <w:sz w:val="32"/>
          <w:szCs w:val="32"/>
          <w:highlight w:val="none"/>
          <w:lang w:eastAsia="zh-CN"/>
        </w:rPr>
        <w:t>廉洁从政</w:t>
      </w:r>
      <w:r>
        <w:rPr>
          <w:rFonts w:hint="eastAsia" w:cs="仿宋_GB2312"/>
          <w:color w:val="auto"/>
          <w:sz w:val="32"/>
          <w:szCs w:val="32"/>
          <w:highlight w:val="none"/>
        </w:rPr>
        <w:t>各项规定，严格执行领导干部</w:t>
      </w:r>
      <w:r>
        <w:rPr>
          <w:rFonts w:hint="eastAsia" w:cs="仿宋_GB2312"/>
          <w:color w:val="auto"/>
          <w:sz w:val="32"/>
          <w:szCs w:val="32"/>
          <w:highlight w:val="none"/>
          <w:lang w:eastAsia="zh-CN"/>
        </w:rPr>
        <w:t>个人有关</w:t>
      </w:r>
      <w:r>
        <w:rPr>
          <w:rFonts w:hint="eastAsia" w:cs="仿宋_GB2312"/>
          <w:color w:val="auto"/>
          <w:sz w:val="32"/>
          <w:szCs w:val="32"/>
          <w:highlight w:val="none"/>
        </w:rPr>
        <w:t>事项报告制度，自觉接受监督，不得利用职权和职务影响为本人或特定关系人谋取不正当利益；不得违反规定干预或插手市场经济活动；注重家庭家教家风，教育管理好亲属和身边工作人员，切实做到为民、务实、清廉。</w:t>
      </w:r>
    </w:p>
    <w:p w14:paraId="4BFCC18C">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7ACA3A7C">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第九章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会议制度</w:t>
      </w:r>
    </w:p>
    <w:p w14:paraId="6BA901D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eastAsia="zh-CN"/>
        </w:rPr>
        <w:t>四十</w:t>
      </w:r>
      <w:r>
        <w:rPr>
          <w:rFonts w:hint="eastAsia" w:cs="仿宋_GB2312"/>
          <w:color w:val="auto"/>
          <w:sz w:val="32"/>
          <w:szCs w:val="32"/>
          <w:highlight w:val="none"/>
        </w:rPr>
        <w:t>、区政府实行区政府全体会议、区政府常务会议、区政府专题会议等会议制度。</w:t>
      </w:r>
    </w:p>
    <w:p w14:paraId="7DA4D70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eastAsia="zh-CN"/>
        </w:rPr>
        <w:t>四十一、</w:t>
      </w:r>
      <w:r>
        <w:rPr>
          <w:rFonts w:hint="eastAsia" w:ascii="仿宋_GB2312" w:hAnsi="仿宋_GB2312" w:cs="仿宋_GB2312"/>
          <w:color w:val="auto"/>
          <w:sz w:val="32"/>
          <w:szCs w:val="32"/>
          <w:highlight w:val="none"/>
        </w:rPr>
        <w:t>区政府及各部门要按照区委关于“三重一大”决策有关要求，加强前期调查研究，完善决策机制。</w:t>
      </w:r>
      <w:r>
        <w:rPr>
          <w:rFonts w:hint="eastAsia" w:cs="仿宋_GB2312"/>
          <w:color w:val="auto"/>
          <w:sz w:val="32"/>
          <w:szCs w:val="32"/>
          <w:highlight w:val="none"/>
        </w:rPr>
        <w:t>关系本区国民经济和社会发展的重大行政决策、重大项目安排和大额度资金使用的议题，由主办部门申报，一般由区政府分管领导提交区政府全体会议、区政府常务会议讨论研究决定。</w:t>
      </w:r>
    </w:p>
    <w:p w14:paraId="05F2F7B8">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eastAsia="zh-CN"/>
        </w:rPr>
        <w:t>四十二</w:t>
      </w:r>
      <w:r>
        <w:rPr>
          <w:rFonts w:hint="eastAsia" w:cs="仿宋_GB2312"/>
          <w:color w:val="auto"/>
          <w:sz w:val="32"/>
          <w:szCs w:val="32"/>
          <w:highlight w:val="none"/>
        </w:rPr>
        <w:t>、区政府全体会议由区长、副区长、区政府</w:t>
      </w:r>
      <w:r>
        <w:rPr>
          <w:rFonts w:hint="eastAsia" w:cs="仿宋_GB2312"/>
          <w:color w:val="auto"/>
          <w:sz w:val="32"/>
          <w:szCs w:val="32"/>
          <w:highlight w:val="none"/>
          <w:lang w:val="en-US" w:eastAsia="zh-CN"/>
        </w:rPr>
        <w:t>工作部门</w:t>
      </w:r>
      <w:r>
        <w:rPr>
          <w:rFonts w:hint="eastAsia" w:cs="仿宋_GB2312"/>
          <w:color w:val="auto"/>
          <w:sz w:val="32"/>
          <w:szCs w:val="32"/>
          <w:highlight w:val="none"/>
        </w:rPr>
        <w:t>的主要负责人组成，由区长主持。区政府全体会议主要任务是：</w:t>
      </w:r>
    </w:p>
    <w:p w14:paraId="2D8E6A03">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（一）传达</w:t>
      </w:r>
      <w:r>
        <w:rPr>
          <w:rFonts w:hint="eastAsia" w:cs="仿宋_GB2312"/>
          <w:color w:val="auto"/>
          <w:sz w:val="32"/>
          <w:szCs w:val="32"/>
          <w:highlight w:val="none"/>
          <w:lang w:eastAsia="zh-CN"/>
        </w:rPr>
        <w:t>贯彻</w:t>
      </w:r>
      <w:r>
        <w:rPr>
          <w:rFonts w:hint="eastAsia" w:cs="仿宋_GB2312"/>
          <w:color w:val="auto"/>
          <w:sz w:val="32"/>
          <w:szCs w:val="32"/>
          <w:highlight w:val="none"/>
        </w:rPr>
        <w:t>党中央、国务院</w:t>
      </w:r>
      <w:r>
        <w:rPr>
          <w:rFonts w:hint="eastAsia" w:cs="仿宋_GB2312"/>
          <w:color w:val="auto"/>
          <w:sz w:val="32"/>
          <w:szCs w:val="32"/>
          <w:highlight w:val="none"/>
          <w:lang w:val="en-US" w:eastAsia="zh-CN"/>
        </w:rPr>
        <w:t>决策部署及</w:t>
      </w:r>
      <w:r>
        <w:rPr>
          <w:rFonts w:hint="eastAsia" w:cs="仿宋_GB2312"/>
          <w:color w:val="auto"/>
          <w:sz w:val="32"/>
          <w:szCs w:val="32"/>
          <w:highlight w:val="none"/>
        </w:rPr>
        <w:t>市委、市政府</w:t>
      </w:r>
      <w:r>
        <w:rPr>
          <w:rFonts w:hint="eastAsia" w:cs="仿宋_GB2312"/>
          <w:color w:val="auto"/>
          <w:sz w:val="32"/>
          <w:szCs w:val="32"/>
          <w:highlight w:val="none"/>
          <w:lang w:eastAsia="zh-CN"/>
        </w:rPr>
        <w:t>，</w:t>
      </w:r>
      <w:r>
        <w:rPr>
          <w:rFonts w:hint="eastAsia" w:cs="仿宋_GB2312"/>
          <w:color w:val="auto"/>
          <w:sz w:val="32"/>
          <w:szCs w:val="32"/>
          <w:highlight w:val="none"/>
        </w:rPr>
        <w:t>区委</w:t>
      </w:r>
      <w:r>
        <w:rPr>
          <w:rFonts w:hint="eastAsia" w:cs="仿宋_GB2312"/>
          <w:color w:val="auto"/>
          <w:sz w:val="32"/>
          <w:szCs w:val="32"/>
          <w:highlight w:val="none"/>
          <w:lang w:eastAsia="zh-CN"/>
        </w:rPr>
        <w:t>工作要求</w:t>
      </w:r>
      <w:r>
        <w:rPr>
          <w:rFonts w:hint="eastAsia" w:cs="仿宋_GB2312"/>
          <w:color w:val="auto"/>
          <w:sz w:val="32"/>
          <w:szCs w:val="32"/>
          <w:highlight w:val="none"/>
        </w:rPr>
        <w:t>；</w:t>
      </w:r>
    </w:p>
    <w:p w14:paraId="5EEBFBE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（二）通报区人民代表大会的重要决议和区政协全会情况；</w:t>
      </w:r>
    </w:p>
    <w:p w14:paraId="10C1064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（三）讨论决定区政府工作中的重大事项；</w:t>
      </w:r>
    </w:p>
    <w:p w14:paraId="62FBD27F">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（四）部署区政府重要工作；</w:t>
      </w:r>
    </w:p>
    <w:p w14:paraId="0D68CF4B">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（五）其他需要区政府全体会议讨论的事项。</w:t>
      </w:r>
    </w:p>
    <w:p w14:paraId="7D653A6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lang w:val="en-US" w:eastAsia="zh-CN"/>
        </w:rPr>
      </w:pPr>
      <w:r>
        <w:rPr>
          <w:rFonts w:hint="eastAsia" w:cs="仿宋_GB2312"/>
          <w:color w:val="auto"/>
          <w:sz w:val="32"/>
          <w:szCs w:val="32"/>
          <w:highlight w:val="none"/>
          <w:lang w:val="en-US" w:eastAsia="zh-CN"/>
        </w:rPr>
        <w:t>区政府全体会议一般每年召</w:t>
      </w:r>
      <w:r>
        <w:rPr>
          <w:rFonts w:hint="eastAsia" w:ascii="仿宋_GB2312" w:hAnsi="仿宋_GB2312" w:cs="仿宋_GB2312"/>
          <w:color w:val="auto"/>
          <w:sz w:val="32"/>
          <w:szCs w:val="32"/>
          <w:highlight w:val="none"/>
          <w:lang w:val="en-US" w:eastAsia="zh-CN"/>
        </w:rPr>
        <w:t>开1次</w:t>
      </w:r>
      <w:r>
        <w:rPr>
          <w:rFonts w:hint="eastAsia" w:cs="仿宋_GB2312"/>
          <w:color w:val="auto"/>
          <w:sz w:val="32"/>
          <w:szCs w:val="32"/>
          <w:highlight w:val="none"/>
          <w:lang w:val="en-US" w:eastAsia="zh-CN"/>
        </w:rPr>
        <w:t>，必要时随时召开；区有关部门、单位负责人和街道办事处主任、镇长列席会议。根据需要可邀请区委、区人大常委会、区政协、区人民法院、区人民检察院、区人民武装部领导同志列席。</w:t>
      </w:r>
    </w:p>
    <w:p w14:paraId="3EEE3452">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eastAsia="zh-CN"/>
        </w:rPr>
        <w:t>四十三</w:t>
      </w:r>
      <w:r>
        <w:rPr>
          <w:rFonts w:hint="eastAsia" w:cs="仿宋_GB2312"/>
          <w:color w:val="auto"/>
          <w:sz w:val="32"/>
          <w:szCs w:val="32"/>
          <w:highlight w:val="none"/>
        </w:rPr>
        <w:t>、区政府常务会议由区长、副区长组成，由区长或委托常务副区长主持。区政府常务会议主要任务是：</w:t>
      </w:r>
    </w:p>
    <w:p w14:paraId="3C29D12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（一）传达贯彻党中央、国务院决策部署及市委、市政府，区委工作要求；</w:t>
      </w:r>
    </w:p>
    <w:p w14:paraId="5C601836">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val="en-US" w:eastAsia="zh-CN"/>
        </w:rPr>
      </w:pPr>
      <w:r>
        <w:rPr>
          <w:rFonts w:hint="eastAsia" w:cs="仿宋_GB2312"/>
          <w:strike w:val="0"/>
          <w:color w:val="auto"/>
          <w:sz w:val="32"/>
          <w:szCs w:val="32"/>
          <w:highlight w:val="none"/>
          <w:lang w:val="en-US" w:eastAsia="zh-CN"/>
        </w:rPr>
        <w:t>（二）研究决定全区国民经济和社会发展战略、规划、年度计划，财政预决算；</w:t>
      </w:r>
    </w:p>
    <w:p w14:paraId="1FBFF20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（三）研究决定涉及全局的战略性重要合作协议签署等事项；</w:t>
      </w:r>
    </w:p>
    <w:p w14:paraId="6FBA7180">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（四）研究讨论需向区委汇报、向区人大常委会报告和向区政协通报的重要事项；</w:t>
      </w:r>
    </w:p>
    <w:p w14:paraId="0154FA1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（五）讨论和通过提请区人大常委会审议的议案和提请区人民代表大会审议的政府工作报告、重大事项草案；</w:t>
      </w:r>
    </w:p>
    <w:p w14:paraId="050E9F2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val="en-US" w:eastAsia="zh-CN"/>
        </w:rPr>
      </w:pPr>
      <w:r>
        <w:rPr>
          <w:rFonts w:hint="eastAsia" w:cs="仿宋_GB2312"/>
          <w:strike w:val="0"/>
          <w:color w:val="auto"/>
          <w:sz w:val="32"/>
          <w:szCs w:val="32"/>
          <w:highlight w:val="none"/>
          <w:lang w:val="en-US" w:eastAsia="zh-CN"/>
        </w:rPr>
        <w:t>（六）</w:t>
      </w:r>
      <w:r>
        <w:rPr>
          <w:rFonts w:hint="eastAsia" w:ascii="仿宋_GB2312" w:hAnsi="仿宋_GB2312" w:cs="仿宋_GB2312"/>
          <w:color w:val="auto"/>
          <w:sz w:val="32"/>
          <w:szCs w:val="32"/>
          <w:highlight w:val="none"/>
          <w:lang w:val="en-US" w:eastAsia="zh-CN"/>
        </w:rPr>
        <w:t>研究决定</w:t>
      </w:r>
      <w:r>
        <w:rPr>
          <w:rFonts w:hint="eastAsia" w:ascii="仿宋_GB2312" w:hAnsi="仿宋_GB2312" w:eastAsia="仿宋_GB2312" w:cs="仿宋_GB2312"/>
          <w:color w:val="auto"/>
          <w:sz w:val="32"/>
          <w:szCs w:val="32"/>
          <w:highlight w:val="none"/>
          <w:lang w:val="en-US" w:eastAsia="zh-CN"/>
        </w:rPr>
        <w:t>区政府</w:t>
      </w:r>
      <w:r>
        <w:rPr>
          <w:rFonts w:hint="eastAsia" w:ascii="仿宋_GB2312" w:hAnsi="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lang w:val="en-US" w:eastAsia="zh-CN"/>
        </w:rPr>
        <w:t>区政府办公室行政规范性文件</w:t>
      </w:r>
      <w:r>
        <w:rPr>
          <w:rFonts w:hint="eastAsia" w:ascii="仿宋_GB2312" w:hAnsi="仿宋_GB2312" w:cs="仿宋_GB2312"/>
          <w:color w:val="auto"/>
          <w:sz w:val="32"/>
          <w:szCs w:val="32"/>
          <w:highlight w:val="none"/>
          <w:lang w:val="en-US" w:eastAsia="zh-CN"/>
        </w:rPr>
        <w:t>制发、修改和废除；</w:t>
      </w:r>
    </w:p>
    <w:p w14:paraId="03C2BCE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（七）研究审议部门</w:t>
      </w:r>
      <w:r>
        <w:rPr>
          <w:rFonts w:hint="eastAsia" w:ascii="仿宋_GB2312" w:hAnsi="仿宋_GB2312" w:cs="仿宋_GB2312"/>
          <w:strike w:val="0"/>
          <w:color w:val="auto"/>
          <w:sz w:val="32"/>
          <w:szCs w:val="32"/>
          <w:highlight w:val="none"/>
          <w:lang w:val="en-US" w:eastAsia="zh-CN"/>
        </w:rPr>
        <w:t>追加预算200万元及以上的新增支出事项的经费使用事项；其中追加2000万元及以上，或2000万元以下影响广泛的大额专项经费、办公经费（固定支出除外）的支出经区政府常务会议研究通过后按规定报区委常委会审议；</w:t>
      </w:r>
    </w:p>
    <w:p w14:paraId="0343125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（八）</w:t>
      </w:r>
      <w:r>
        <w:rPr>
          <w:rFonts w:hint="eastAsia" w:ascii="仿宋_GB2312" w:hAnsi="仿宋_GB2312" w:cs="仿宋_GB2312"/>
          <w:strike w:val="0"/>
          <w:color w:val="auto"/>
          <w:sz w:val="32"/>
          <w:szCs w:val="32"/>
          <w:highlight w:val="none"/>
          <w:lang w:val="en-US" w:eastAsia="zh-CN"/>
        </w:rPr>
        <w:t>研究审议区属国企投资金额在1亿元及以上的事项，及重大投融资项目、重大股权转让、企业重大重</w:t>
      </w:r>
      <w:r>
        <w:rPr>
          <w:rFonts w:hint="eastAsia" w:cs="仿宋_GB2312"/>
          <w:strike w:val="0"/>
          <w:color w:val="auto"/>
          <w:sz w:val="32"/>
          <w:szCs w:val="32"/>
          <w:highlight w:val="none"/>
          <w:lang w:val="en-US" w:eastAsia="zh-CN"/>
        </w:rPr>
        <w:t>组并购项目、新设国有独资或控股企业、涉及大宗土地房产的资产购置处置及重大引资增资项目等；</w:t>
      </w:r>
    </w:p>
    <w:p w14:paraId="53C45D78">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eastAsia="zh-CN"/>
        </w:rPr>
      </w:pPr>
      <w:r>
        <w:rPr>
          <w:rFonts w:hint="eastAsia" w:cs="仿宋_GB2312"/>
          <w:strike w:val="0"/>
          <w:color w:val="auto"/>
          <w:sz w:val="32"/>
          <w:szCs w:val="32"/>
          <w:highlight w:val="none"/>
          <w:lang w:val="en-US" w:eastAsia="zh-CN"/>
        </w:rPr>
        <w:t>（九）研究有关人事任免事项；</w:t>
      </w:r>
    </w:p>
    <w:p w14:paraId="430B0461">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strike w:val="0"/>
          <w:color w:val="auto"/>
          <w:sz w:val="32"/>
          <w:szCs w:val="32"/>
          <w:highlight w:val="none"/>
          <w:lang w:val="en-US" w:eastAsia="zh-CN"/>
        </w:rPr>
      </w:pPr>
      <w:r>
        <w:rPr>
          <w:rFonts w:hint="eastAsia" w:ascii="仿宋_GB2312" w:hAnsi="仿宋_GB2312" w:cs="仿宋_GB2312"/>
          <w:strike w:val="0"/>
          <w:color w:val="auto"/>
          <w:sz w:val="32"/>
          <w:szCs w:val="32"/>
          <w:highlight w:val="none"/>
          <w:lang w:val="en-US" w:eastAsia="zh-CN"/>
        </w:rPr>
        <w:t>（十）</w:t>
      </w:r>
      <w:r>
        <w:rPr>
          <w:rFonts w:hint="eastAsia" w:cs="仿宋_GB2312"/>
          <w:strike w:val="0"/>
          <w:color w:val="auto"/>
          <w:sz w:val="32"/>
          <w:szCs w:val="32"/>
          <w:highlight w:val="none"/>
          <w:lang w:val="en-US" w:eastAsia="zh-CN"/>
        </w:rPr>
        <w:t>审议、通报、讨论其他重要事项。</w:t>
      </w:r>
    </w:p>
    <w:p w14:paraId="75DCA6FB">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区政府常</w:t>
      </w:r>
      <w:r>
        <w:rPr>
          <w:rFonts w:hint="eastAsia" w:ascii="仿宋_GB2312" w:hAnsi="仿宋_GB2312" w:cs="仿宋_GB2312"/>
          <w:color w:val="auto"/>
          <w:sz w:val="32"/>
          <w:szCs w:val="32"/>
          <w:highlight w:val="none"/>
          <w:lang w:val="en-US" w:eastAsia="zh-CN"/>
        </w:rPr>
        <w:t>务会议一般每周召开1次</w:t>
      </w:r>
      <w:r>
        <w:rPr>
          <w:rFonts w:hint="eastAsia" w:ascii="仿宋_GB2312" w:hAnsi="仿宋_GB2312" w:cs="仿宋_GB2312"/>
          <w:color w:val="auto"/>
          <w:sz w:val="32"/>
          <w:szCs w:val="32"/>
          <w:highlight w:val="none"/>
        </w:rPr>
        <w:t>，必要时</w:t>
      </w:r>
      <w:r>
        <w:rPr>
          <w:rFonts w:hint="eastAsia" w:cs="仿宋_GB2312"/>
          <w:color w:val="auto"/>
          <w:sz w:val="32"/>
          <w:szCs w:val="32"/>
          <w:highlight w:val="none"/>
        </w:rPr>
        <w:t>随时召开；</w:t>
      </w:r>
      <w:r>
        <w:rPr>
          <w:rFonts w:hint="eastAsia" w:cs="仿宋_GB2312"/>
          <w:color w:val="auto"/>
          <w:sz w:val="32"/>
          <w:szCs w:val="32"/>
          <w:highlight w:val="none"/>
          <w:lang w:eastAsia="zh-CN"/>
        </w:rPr>
        <w:t>根据需要，</w:t>
      </w:r>
      <w:r>
        <w:rPr>
          <w:rFonts w:hint="eastAsia" w:cs="仿宋_GB2312"/>
          <w:color w:val="auto"/>
          <w:sz w:val="32"/>
          <w:szCs w:val="32"/>
          <w:highlight w:val="none"/>
        </w:rPr>
        <w:t>区有关部门、单位的负责人和街道办事处主任</w:t>
      </w:r>
      <w:r>
        <w:rPr>
          <w:rFonts w:hint="eastAsia" w:cs="仿宋_GB2312"/>
          <w:color w:val="auto"/>
          <w:sz w:val="32"/>
          <w:szCs w:val="32"/>
          <w:highlight w:val="none"/>
          <w:lang w:eastAsia="zh-CN"/>
        </w:rPr>
        <w:t>、</w:t>
      </w:r>
      <w:r>
        <w:rPr>
          <w:rFonts w:hint="eastAsia" w:cs="仿宋_GB2312"/>
          <w:color w:val="auto"/>
          <w:sz w:val="32"/>
          <w:szCs w:val="32"/>
          <w:highlight w:val="none"/>
        </w:rPr>
        <w:t>镇长列席会议。根据有关规定，邀请区人民武装部一名主要领导同志列席。根据需要</w:t>
      </w:r>
      <w:r>
        <w:rPr>
          <w:rFonts w:hint="eastAsia" w:cs="仿宋_GB2312"/>
          <w:color w:val="auto"/>
          <w:sz w:val="32"/>
          <w:szCs w:val="32"/>
          <w:highlight w:val="none"/>
          <w:lang w:eastAsia="zh-CN"/>
        </w:rPr>
        <w:t>，</w:t>
      </w:r>
      <w:r>
        <w:rPr>
          <w:rFonts w:hint="eastAsia" w:cs="仿宋_GB2312"/>
          <w:color w:val="auto"/>
          <w:sz w:val="32"/>
          <w:szCs w:val="32"/>
          <w:highlight w:val="none"/>
        </w:rPr>
        <w:t>邀请区委、区人大常委会、区政协、区人民法院、区人民检察院</w:t>
      </w:r>
      <w:r>
        <w:rPr>
          <w:rFonts w:hint="eastAsia" w:cs="仿宋_GB2312"/>
          <w:color w:val="auto"/>
          <w:sz w:val="32"/>
          <w:szCs w:val="32"/>
          <w:highlight w:val="none"/>
          <w:lang w:eastAsia="zh-CN"/>
        </w:rPr>
        <w:t>领导</w:t>
      </w:r>
      <w:r>
        <w:rPr>
          <w:rFonts w:hint="eastAsia" w:cs="仿宋_GB2312"/>
          <w:color w:val="auto"/>
          <w:sz w:val="32"/>
          <w:szCs w:val="32"/>
          <w:highlight w:val="none"/>
        </w:rPr>
        <w:t>和区人大代表、区政协委员列席。</w:t>
      </w:r>
    </w:p>
    <w:p w14:paraId="17369E3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shd w:val="clear" w:color="auto" w:fill="auto"/>
        </w:rPr>
      </w:pPr>
      <w:r>
        <w:rPr>
          <w:rFonts w:hint="eastAsia" w:cs="仿宋_GB2312"/>
          <w:color w:val="auto"/>
          <w:sz w:val="32"/>
          <w:szCs w:val="32"/>
          <w:highlight w:val="none"/>
        </w:rPr>
        <w:t>四十</w:t>
      </w:r>
      <w:r>
        <w:rPr>
          <w:rFonts w:hint="eastAsia" w:cs="仿宋_GB2312"/>
          <w:color w:val="auto"/>
          <w:sz w:val="32"/>
          <w:szCs w:val="32"/>
          <w:highlight w:val="none"/>
          <w:lang w:val="en-US" w:eastAsia="zh-CN"/>
        </w:rPr>
        <w:t>四</w:t>
      </w:r>
      <w:r>
        <w:rPr>
          <w:rFonts w:hint="eastAsia" w:cs="仿宋_GB2312"/>
          <w:color w:val="auto"/>
          <w:sz w:val="32"/>
          <w:szCs w:val="32"/>
          <w:highlight w:val="none"/>
        </w:rPr>
        <w:t>、</w:t>
      </w:r>
      <w:r>
        <w:rPr>
          <w:rFonts w:hint="eastAsia" w:cs="仿宋_GB2312"/>
          <w:color w:val="auto"/>
          <w:sz w:val="32"/>
          <w:szCs w:val="32"/>
          <w:highlight w:val="none"/>
          <w:shd w:val="clear" w:color="auto" w:fill="auto"/>
        </w:rPr>
        <w:t>区政府专题会议由区长或副区长根据工作需要</w:t>
      </w:r>
      <w:r>
        <w:rPr>
          <w:rFonts w:hint="eastAsia" w:cs="仿宋_GB2312"/>
          <w:color w:val="auto"/>
          <w:sz w:val="32"/>
          <w:szCs w:val="32"/>
          <w:highlight w:val="none"/>
          <w:shd w:val="clear" w:color="auto" w:fill="auto"/>
          <w:lang w:eastAsia="zh-CN"/>
        </w:rPr>
        <w:t>不定期</w:t>
      </w:r>
      <w:r>
        <w:rPr>
          <w:rFonts w:hint="eastAsia" w:cs="仿宋_GB2312"/>
          <w:color w:val="auto"/>
          <w:sz w:val="32"/>
          <w:szCs w:val="32"/>
          <w:highlight w:val="none"/>
          <w:shd w:val="clear" w:color="auto" w:fill="auto"/>
        </w:rPr>
        <w:t>召开，研究决定区政府各部门、</w:t>
      </w:r>
      <w:r>
        <w:rPr>
          <w:rFonts w:hint="eastAsia" w:cs="仿宋_GB2312"/>
          <w:color w:val="auto"/>
          <w:sz w:val="32"/>
          <w:szCs w:val="32"/>
          <w:highlight w:val="none"/>
          <w:shd w:val="clear" w:color="auto" w:fill="auto"/>
          <w:lang w:eastAsia="zh-CN"/>
        </w:rPr>
        <w:t>街道和</w:t>
      </w:r>
      <w:r>
        <w:rPr>
          <w:rFonts w:hint="eastAsia" w:cs="仿宋_GB2312"/>
          <w:color w:val="auto"/>
          <w:sz w:val="32"/>
          <w:szCs w:val="32"/>
          <w:highlight w:val="none"/>
          <w:shd w:val="clear" w:color="auto" w:fill="auto"/>
        </w:rPr>
        <w:t>镇向区政府请示的重要事项以及有关专项工作，深入研究重点难点问题等事项。</w:t>
      </w:r>
    </w:p>
    <w:p w14:paraId="36D7D73C">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ascii="仿宋_GB2312" w:hAnsi="仿宋" w:cs="仿宋"/>
          <w:color w:val="auto"/>
          <w:sz w:val="32"/>
          <w:szCs w:val="32"/>
          <w:highlight w:val="none"/>
        </w:rPr>
      </w:pPr>
      <w:r>
        <w:rPr>
          <w:rFonts w:hint="eastAsia" w:cs="仿宋_GB2312"/>
          <w:color w:val="auto"/>
          <w:sz w:val="32"/>
          <w:szCs w:val="32"/>
          <w:highlight w:val="none"/>
        </w:rPr>
        <w:t>四十</w:t>
      </w:r>
      <w:r>
        <w:rPr>
          <w:rFonts w:hint="eastAsia" w:cs="仿宋_GB2312"/>
          <w:color w:val="auto"/>
          <w:sz w:val="32"/>
          <w:szCs w:val="32"/>
          <w:highlight w:val="none"/>
          <w:lang w:val="en-US" w:eastAsia="zh-CN"/>
        </w:rPr>
        <w:t>五</w:t>
      </w:r>
      <w:r>
        <w:rPr>
          <w:rFonts w:hint="eastAsia" w:cs="仿宋_GB2312"/>
          <w:color w:val="auto"/>
          <w:sz w:val="32"/>
          <w:szCs w:val="32"/>
          <w:highlight w:val="none"/>
        </w:rPr>
        <w:t>、</w:t>
      </w:r>
      <w:r>
        <w:rPr>
          <w:rFonts w:hint="eastAsia" w:cs="仿宋_GB2312"/>
          <w:color w:val="auto"/>
          <w:sz w:val="32"/>
          <w:szCs w:val="32"/>
          <w:highlight w:val="none"/>
          <w:shd w:val="clear" w:color="auto" w:fill="auto"/>
        </w:rPr>
        <w:t>区长主持召开的专题会议</w:t>
      </w:r>
      <w:r>
        <w:rPr>
          <w:rFonts w:hint="eastAsia" w:cs="仿宋_GB2312"/>
          <w:color w:val="auto"/>
          <w:sz w:val="32"/>
          <w:szCs w:val="32"/>
          <w:highlight w:val="none"/>
        </w:rPr>
        <w:t>安排分管副区长、区政府办公室主任和与议题直接相关的部门负责人、街道办事处主任、镇长参加；副区长主持召开的专题会议范围根据工作需要确定。根据议题和审议事项，可邀请区委常委和区委工作部门负责人参加；如</w:t>
      </w:r>
      <w:r>
        <w:rPr>
          <w:rFonts w:hint="eastAsia" w:ascii="仿宋_GB2312" w:hAnsi="仿宋" w:cs="仿宋"/>
          <w:color w:val="auto"/>
          <w:sz w:val="32"/>
          <w:szCs w:val="32"/>
          <w:highlight w:val="none"/>
        </w:rPr>
        <w:t>需区委主要领导把关定向的事项，由区长主持召开专题会议，邀请区委书记、副书记参加，研究工作原则和思路方向。涉及需要向区人大报告或需区人大监督以及需要区政协参与协商的议题，可邀请区人大、区政协领导及相关部门列席会议。</w:t>
      </w:r>
    </w:p>
    <w:p w14:paraId="65301CF5">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四十</w:t>
      </w:r>
      <w:r>
        <w:rPr>
          <w:rFonts w:hint="eastAsia" w:cs="仿宋_GB2312"/>
          <w:color w:val="auto"/>
          <w:sz w:val="32"/>
          <w:szCs w:val="32"/>
          <w:highlight w:val="none"/>
          <w:lang w:val="en-US" w:eastAsia="zh-CN"/>
        </w:rPr>
        <w:t>六</w:t>
      </w:r>
      <w:r>
        <w:rPr>
          <w:rFonts w:hint="eastAsia" w:cs="仿宋_GB2312"/>
          <w:color w:val="auto"/>
          <w:sz w:val="32"/>
          <w:szCs w:val="32"/>
          <w:highlight w:val="none"/>
        </w:rPr>
        <w:t>、提请区政府常务会议和区长主持召开的专题会议的议题，须由主办部门</w:t>
      </w:r>
      <w:r>
        <w:rPr>
          <w:rFonts w:hint="eastAsia" w:cs="仿宋_GB2312"/>
          <w:color w:val="auto"/>
          <w:sz w:val="32"/>
          <w:szCs w:val="32"/>
          <w:highlight w:val="none"/>
          <w:lang w:eastAsia="zh-CN"/>
        </w:rPr>
        <w:t>在请示公文中</w:t>
      </w:r>
      <w:r>
        <w:rPr>
          <w:rFonts w:hint="eastAsia" w:cs="仿宋_GB2312"/>
          <w:color w:val="auto"/>
          <w:sz w:val="32"/>
          <w:szCs w:val="32"/>
          <w:highlight w:val="none"/>
        </w:rPr>
        <w:t>提出</w:t>
      </w:r>
      <w:r>
        <w:rPr>
          <w:rFonts w:hint="eastAsia" w:cs="仿宋_GB2312"/>
          <w:color w:val="auto"/>
          <w:sz w:val="32"/>
          <w:szCs w:val="32"/>
          <w:highlight w:val="none"/>
          <w:lang w:eastAsia="zh-CN"/>
        </w:rPr>
        <w:t>上会形式和上会依据</w:t>
      </w:r>
      <w:r>
        <w:rPr>
          <w:rFonts w:hint="eastAsia" w:cs="仿宋_GB2312"/>
          <w:color w:val="auto"/>
          <w:sz w:val="32"/>
          <w:szCs w:val="32"/>
          <w:highlight w:val="none"/>
        </w:rPr>
        <w:t>，经分管副区长审核，报常务副区长批准后，由区政府办公室对申报议题进行统筹并报区长审定。提交的会议议题原则上需要会前充分研究酝酿并有明确意向结论。会议议题涉及多个部门、单位的，主办部门应在会前进行协调，有关部门应及时提出意见并经主要负责人签署</w:t>
      </w:r>
      <w:r>
        <w:rPr>
          <w:rFonts w:hint="eastAsia" w:cs="仿宋_GB2312"/>
          <w:color w:val="auto"/>
          <w:sz w:val="32"/>
          <w:szCs w:val="32"/>
          <w:highlight w:val="none"/>
          <w:lang w:eastAsia="zh-CN"/>
        </w:rPr>
        <w:t>，</w:t>
      </w:r>
      <w:r>
        <w:rPr>
          <w:rFonts w:hint="eastAsia" w:cs="仿宋_GB2312"/>
          <w:color w:val="auto"/>
          <w:sz w:val="32"/>
          <w:szCs w:val="32"/>
          <w:highlight w:val="none"/>
        </w:rPr>
        <w:t>经协调仍达不成一致意见的，提请分管副区长协调</w:t>
      </w:r>
      <w:r>
        <w:rPr>
          <w:rFonts w:hint="eastAsia" w:cs="仿宋_GB2312"/>
          <w:color w:val="auto"/>
          <w:sz w:val="32"/>
          <w:szCs w:val="32"/>
          <w:highlight w:val="none"/>
          <w:lang w:eastAsia="zh-CN"/>
        </w:rPr>
        <w:t>，</w:t>
      </w:r>
      <w:r>
        <w:rPr>
          <w:rFonts w:hint="eastAsia" w:cs="仿宋_GB2312"/>
          <w:color w:val="auto"/>
          <w:sz w:val="32"/>
          <w:szCs w:val="32"/>
          <w:highlight w:val="none"/>
        </w:rPr>
        <w:t>协调后意见仍有分歧的，主办部门应如实向分管副区长报告</w:t>
      </w:r>
      <w:r>
        <w:rPr>
          <w:rFonts w:hint="eastAsia" w:cs="仿宋_GB2312"/>
          <w:color w:val="auto"/>
          <w:sz w:val="32"/>
          <w:szCs w:val="32"/>
          <w:highlight w:val="none"/>
          <w:lang w:eastAsia="zh-CN"/>
        </w:rPr>
        <w:t>并作出说明</w:t>
      </w:r>
      <w:r>
        <w:rPr>
          <w:rFonts w:hint="eastAsia" w:cs="仿宋_GB2312"/>
          <w:color w:val="auto"/>
          <w:sz w:val="32"/>
          <w:szCs w:val="32"/>
          <w:highlight w:val="none"/>
        </w:rPr>
        <w:t>。会议组织工作由区政府办公室负责，议题和会议材料由主办部门于会前一周报送区政府办公室。如有急需研究的事项，报经区长同意后，可临时列入会议议题，议题材料按区政府办公室要求提前报送。</w:t>
      </w:r>
    </w:p>
    <w:p w14:paraId="415FE68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ascii="仿宋_GB2312" w:hAnsi="仿宋_GB2312" w:cs="仿宋_GB2312"/>
          <w:color w:val="auto"/>
          <w:sz w:val="32"/>
          <w:szCs w:val="32"/>
          <w:highlight w:val="none"/>
        </w:rPr>
      </w:pPr>
      <w:r>
        <w:rPr>
          <w:rFonts w:hint="eastAsia" w:cs="仿宋_GB2312"/>
          <w:color w:val="auto"/>
          <w:sz w:val="32"/>
          <w:szCs w:val="32"/>
          <w:highlight w:val="none"/>
          <w:lang w:val="en-US" w:eastAsia="zh-CN"/>
        </w:rPr>
        <w:t>四十七、</w:t>
      </w:r>
      <w:r>
        <w:rPr>
          <w:rFonts w:hint="eastAsia" w:cs="仿宋_GB2312"/>
          <w:color w:val="auto"/>
          <w:sz w:val="32"/>
          <w:szCs w:val="32"/>
          <w:highlight w:val="none"/>
        </w:rPr>
        <w:t>不涉及资金的事项原则上由分管副区长决策，分管副区长难以解决的提请常务副区长召开专题会议协调解决，仍有困难的提请区长召开</w:t>
      </w:r>
      <w:r>
        <w:rPr>
          <w:rFonts w:hint="eastAsia" w:cs="仿宋_GB2312"/>
          <w:color w:val="auto"/>
          <w:sz w:val="32"/>
          <w:szCs w:val="32"/>
          <w:highlight w:val="none"/>
          <w:lang w:val="en-US" w:eastAsia="zh-CN"/>
        </w:rPr>
        <w:t>专题会议</w:t>
      </w:r>
      <w:r>
        <w:rPr>
          <w:rFonts w:hint="eastAsia" w:cs="仿宋_GB2312"/>
          <w:color w:val="auto"/>
          <w:sz w:val="32"/>
          <w:szCs w:val="32"/>
          <w:highlight w:val="none"/>
        </w:rPr>
        <w:t>协调解决；</w:t>
      </w:r>
      <w:r>
        <w:rPr>
          <w:rFonts w:hint="eastAsia" w:ascii="仿宋_GB2312" w:hAnsi="仿宋_GB2312" w:cs="仿宋_GB2312"/>
          <w:color w:val="auto"/>
          <w:sz w:val="32"/>
          <w:szCs w:val="32"/>
          <w:highlight w:val="none"/>
        </w:rPr>
        <w:t>涉及资金的事项，追加预算</w:t>
      </w:r>
      <w:r>
        <w:rPr>
          <w:rFonts w:hint="eastAsia" w:ascii="仿宋_GB2312" w:hAnsi="仿宋_GB2312" w:cs="仿宋_GB2312"/>
          <w:color w:val="auto"/>
          <w:sz w:val="32"/>
          <w:szCs w:val="32"/>
          <w:highlight w:val="none"/>
          <w:lang w:val="en-US" w:eastAsia="zh-CN"/>
        </w:rPr>
        <w:t>50</w:t>
      </w:r>
      <w:r>
        <w:rPr>
          <w:rFonts w:hint="eastAsia" w:ascii="仿宋_GB2312" w:hAnsi="仿宋_GB2312" w:cs="仿宋_GB2312"/>
          <w:color w:val="auto"/>
          <w:sz w:val="32"/>
          <w:szCs w:val="32"/>
          <w:highlight w:val="none"/>
        </w:rPr>
        <w:t>万元以下的由常务副区长审批或召开专题会议决策，追加预算</w:t>
      </w:r>
      <w:r>
        <w:rPr>
          <w:rFonts w:hint="eastAsia" w:ascii="仿宋_GB2312" w:hAnsi="仿宋_GB2312" w:cs="仿宋_GB2312"/>
          <w:color w:val="auto"/>
          <w:sz w:val="32"/>
          <w:szCs w:val="32"/>
          <w:highlight w:val="none"/>
          <w:lang w:val="en-US" w:eastAsia="zh-CN"/>
        </w:rPr>
        <w:t>50</w:t>
      </w:r>
      <w:r>
        <w:rPr>
          <w:rFonts w:hint="eastAsia" w:ascii="仿宋_GB2312" w:hAnsi="仿宋_GB2312" w:cs="仿宋_GB2312"/>
          <w:color w:val="auto"/>
          <w:sz w:val="32"/>
          <w:szCs w:val="32"/>
          <w:highlight w:val="none"/>
        </w:rPr>
        <w:t>万</w:t>
      </w:r>
      <w:r>
        <w:rPr>
          <w:rFonts w:hint="eastAsia" w:ascii="仿宋_GB2312" w:hAnsi="仿宋_GB2312" w:cs="仿宋_GB2312"/>
          <w:color w:val="auto"/>
          <w:sz w:val="32"/>
          <w:szCs w:val="32"/>
          <w:highlight w:val="none"/>
          <w:lang w:val="en-US" w:eastAsia="zh-CN"/>
        </w:rPr>
        <w:t>元</w:t>
      </w:r>
      <w:r>
        <w:rPr>
          <w:rFonts w:hint="eastAsia" w:ascii="仿宋_GB2312" w:hAnsi="仿宋_GB2312" w:cs="仿宋_GB2312"/>
          <w:color w:val="auto"/>
          <w:sz w:val="32"/>
          <w:szCs w:val="32"/>
          <w:highlight w:val="none"/>
          <w:lang w:eastAsia="zh-CN"/>
        </w:rPr>
        <w:t>及</w:t>
      </w:r>
      <w:r>
        <w:rPr>
          <w:rFonts w:hint="eastAsia" w:ascii="仿宋_GB2312" w:hAnsi="仿宋_GB2312" w:cs="仿宋_GB2312"/>
          <w:color w:val="auto"/>
          <w:sz w:val="32"/>
          <w:szCs w:val="32"/>
          <w:highlight w:val="none"/>
        </w:rPr>
        <w:t>以上</w:t>
      </w:r>
      <w:r>
        <w:rPr>
          <w:rFonts w:hint="eastAsia" w:ascii="仿宋_GB2312" w:hAnsi="仿宋_GB2312" w:cs="仿宋_GB2312"/>
          <w:color w:val="auto"/>
          <w:sz w:val="32"/>
          <w:szCs w:val="32"/>
          <w:highlight w:val="none"/>
          <w:lang w:val="en-US" w:eastAsia="zh-CN"/>
        </w:rPr>
        <w:t>200</w:t>
      </w:r>
      <w:r>
        <w:rPr>
          <w:rFonts w:hint="eastAsia" w:ascii="仿宋_GB2312" w:hAnsi="仿宋_GB2312" w:cs="仿宋_GB2312"/>
          <w:color w:val="auto"/>
          <w:sz w:val="32"/>
          <w:szCs w:val="32"/>
          <w:highlight w:val="none"/>
        </w:rPr>
        <w:t>万元以下的由区长审批或召开</w:t>
      </w:r>
      <w:r>
        <w:rPr>
          <w:rFonts w:hint="eastAsia" w:ascii="仿宋_GB2312" w:hAnsi="仿宋_GB2312" w:cs="仿宋_GB2312"/>
          <w:color w:val="auto"/>
          <w:sz w:val="32"/>
          <w:szCs w:val="32"/>
          <w:highlight w:val="none"/>
          <w:lang w:val="en-US" w:eastAsia="zh-CN"/>
        </w:rPr>
        <w:t>专题会议</w:t>
      </w:r>
      <w:r>
        <w:rPr>
          <w:rFonts w:hint="eastAsia" w:ascii="仿宋_GB2312" w:hAnsi="仿宋_GB2312" w:cs="仿宋_GB2312"/>
          <w:color w:val="auto"/>
          <w:sz w:val="32"/>
          <w:szCs w:val="32"/>
          <w:highlight w:val="none"/>
        </w:rPr>
        <w:t>决策。</w:t>
      </w:r>
    </w:p>
    <w:p w14:paraId="3E9253E9">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default" w:eastAsia="仿宋_GB2312" w:cs="仿宋_GB2312"/>
          <w:color w:val="auto"/>
          <w:sz w:val="32"/>
          <w:szCs w:val="32"/>
          <w:highlight w:val="none"/>
          <w:shd w:val="clear" w:color="auto" w:fill="auto"/>
          <w:lang w:val="en-US" w:eastAsia="zh-CN"/>
        </w:rPr>
      </w:pPr>
      <w:r>
        <w:rPr>
          <w:rFonts w:hint="eastAsia" w:cs="仿宋_GB2312"/>
          <w:color w:val="auto"/>
          <w:sz w:val="32"/>
          <w:szCs w:val="32"/>
          <w:highlight w:val="none"/>
        </w:rPr>
        <w:t>四十</w:t>
      </w:r>
      <w:r>
        <w:rPr>
          <w:rFonts w:hint="eastAsia" w:cs="仿宋_GB2312"/>
          <w:color w:val="auto"/>
          <w:sz w:val="32"/>
          <w:szCs w:val="32"/>
          <w:highlight w:val="none"/>
          <w:lang w:val="en-US" w:eastAsia="zh-CN"/>
        </w:rPr>
        <w:t>八</w:t>
      </w:r>
      <w:r>
        <w:rPr>
          <w:rFonts w:hint="eastAsia" w:cs="仿宋_GB2312"/>
          <w:color w:val="auto"/>
          <w:sz w:val="32"/>
          <w:szCs w:val="32"/>
          <w:highlight w:val="none"/>
        </w:rPr>
        <w:t>、</w:t>
      </w:r>
      <w:r>
        <w:rPr>
          <w:rFonts w:hint="eastAsia" w:cs="仿宋_GB2312"/>
          <w:color w:val="auto"/>
          <w:sz w:val="32"/>
          <w:szCs w:val="32"/>
          <w:highlight w:val="none"/>
          <w:lang w:val="en-US" w:eastAsia="zh-CN"/>
        </w:rPr>
        <w:t>列入区政府会议的议题事项，应符合区政府事权范围。</w:t>
      </w:r>
      <w:r>
        <w:rPr>
          <w:rFonts w:hint="eastAsia" w:cs="仿宋_GB2312"/>
          <w:color w:val="auto"/>
          <w:sz w:val="32"/>
          <w:szCs w:val="32"/>
          <w:highlight w:val="none"/>
        </w:rPr>
        <w:t>凡属区政府领导、区政府</w:t>
      </w:r>
      <w:r>
        <w:rPr>
          <w:rFonts w:hint="eastAsia" w:cs="仿宋_GB2312"/>
          <w:color w:val="auto"/>
          <w:sz w:val="32"/>
          <w:szCs w:val="32"/>
          <w:highlight w:val="none"/>
          <w:lang w:eastAsia="zh-CN"/>
        </w:rPr>
        <w:t>工作部门</w:t>
      </w:r>
      <w:r>
        <w:rPr>
          <w:rFonts w:hint="eastAsia" w:cs="仿宋_GB2312"/>
          <w:color w:val="auto"/>
          <w:sz w:val="32"/>
          <w:szCs w:val="32"/>
          <w:highlight w:val="none"/>
        </w:rPr>
        <w:t>职责权限范围内</w:t>
      </w:r>
      <w:r>
        <w:rPr>
          <w:rFonts w:hint="eastAsia" w:cs="仿宋_GB2312"/>
          <w:color w:val="auto"/>
          <w:sz w:val="32"/>
          <w:szCs w:val="32"/>
          <w:highlight w:val="none"/>
          <w:lang w:val="en-US" w:eastAsia="zh-CN"/>
        </w:rPr>
        <w:t>可以</w:t>
      </w:r>
      <w:r>
        <w:rPr>
          <w:rFonts w:hint="eastAsia" w:cs="仿宋_GB2312"/>
          <w:color w:val="auto"/>
          <w:sz w:val="32"/>
          <w:szCs w:val="32"/>
          <w:highlight w:val="none"/>
        </w:rPr>
        <w:t>决定、审批</w:t>
      </w:r>
      <w:r>
        <w:rPr>
          <w:rFonts w:hint="eastAsia" w:cs="仿宋_GB2312"/>
          <w:color w:val="auto"/>
          <w:sz w:val="32"/>
          <w:szCs w:val="32"/>
          <w:highlight w:val="none"/>
          <w:lang w:val="en-US" w:eastAsia="zh-CN"/>
        </w:rPr>
        <w:t>或协商解决</w:t>
      </w:r>
      <w:r>
        <w:rPr>
          <w:rFonts w:hint="eastAsia" w:cs="仿宋_GB2312"/>
          <w:color w:val="auto"/>
          <w:sz w:val="32"/>
          <w:szCs w:val="32"/>
          <w:highlight w:val="none"/>
        </w:rPr>
        <w:t>的事项</w:t>
      </w:r>
      <w:r>
        <w:rPr>
          <w:rFonts w:hint="eastAsia" w:cs="仿宋_GB2312"/>
          <w:color w:val="auto"/>
          <w:sz w:val="32"/>
          <w:szCs w:val="32"/>
          <w:highlight w:val="none"/>
          <w:lang w:eastAsia="zh-CN"/>
        </w:rPr>
        <w:t>；</w:t>
      </w:r>
      <w:r>
        <w:rPr>
          <w:rFonts w:hint="eastAsia" w:cs="仿宋_GB2312"/>
          <w:color w:val="auto"/>
          <w:sz w:val="32"/>
          <w:szCs w:val="32"/>
          <w:highlight w:val="none"/>
          <w:lang w:val="en-US" w:eastAsia="zh-CN"/>
        </w:rPr>
        <w:t>未经充分协调、论证，部门间意见分歧较大、方案不成熟的事项；</w:t>
      </w:r>
      <w:r>
        <w:rPr>
          <w:rFonts w:hint="eastAsia" w:cs="仿宋_GB2312"/>
          <w:color w:val="auto"/>
          <w:sz w:val="32"/>
          <w:szCs w:val="32"/>
          <w:highlight w:val="none"/>
        </w:rPr>
        <w:t>未经</w:t>
      </w:r>
      <w:r>
        <w:rPr>
          <w:rFonts w:hint="eastAsia" w:cs="仿宋_GB2312"/>
          <w:color w:val="auto"/>
          <w:sz w:val="32"/>
          <w:szCs w:val="32"/>
          <w:highlight w:val="none"/>
          <w:lang w:val="en-US" w:eastAsia="zh-CN"/>
        </w:rPr>
        <w:t>副区长</w:t>
      </w:r>
      <w:r>
        <w:rPr>
          <w:rFonts w:hint="eastAsia" w:cs="仿宋_GB2312"/>
          <w:color w:val="auto"/>
          <w:sz w:val="32"/>
          <w:szCs w:val="32"/>
          <w:highlight w:val="none"/>
        </w:rPr>
        <w:t>协调</w:t>
      </w:r>
      <w:r>
        <w:rPr>
          <w:rFonts w:hint="eastAsia" w:cs="仿宋_GB2312"/>
          <w:color w:val="auto"/>
          <w:sz w:val="32"/>
          <w:szCs w:val="32"/>
          <w:highlight w:val="none"/>
          <w:lang w:val="en-US" w:eastAsia="zh-CN"/>
        </w:rPr>
        <w:t>调度并提出解决方案的</w:t>
      </w:r>
      <w:r>
        <w:rPr>
          <w:rFonts w:hint="eastAsia" w:cs="仿宋_GB2312"/>
          <w:color w:val="auto"/>
          <w:sz w:val="32"/>
          <w:szCs w:val="32"/>
          <w:highlight w:val="none"/>
        </w:rPr>
        <w:t>事项</w:t>
      </w:r>
      <w:r>
        <w:rPr>
          <w:rFonts w:hint="eastAsia" w:cs="仿宋_GB2312"/>
          <w:color w:val="auto"/>
          <w:sz w:val="32"/>
          <w:szCs w:val="32"/>
          <w:highlight w:val="none"/>
          <w:lang w:eastAsia="zh-CN"/>
        </w:rPr>
        <w:t>；</w:t>
      </w:r>
      <w:r>
        <w:rPr>
          <w:rFonts w:hint="eastAsia" w:cs="仿宋_GB2312"/>
          <w:color w:val="auto"/>
          <w:sz w:val="32"/>
          <w:szCs w:val="32"/>
          <w:highlight w:val="none"/>
          <w:lang w:val="en-US" w:eastAsia="zh-CN"/>
        </w:rPr>
        <w:t>属于重大行政决策或行政规范性文件，未按规定完成征求意见、专家论证、风险评估、公平竞争、合法性审查等程序的事项；已经区政府有关会议明确部署的工作，属于进一步推进落实或进行微调的具体事项；平等主体间签订的框架协议、民商事协议及其他合作协议等事项；涉及具体业务执行和技术性问题，通常应由相关部门或专业团队负责处理的事项；政府内部日常性管理制度；</w:t>
      </w:r>
      <w:r>
        <w:rPr>
          <w:rFonts w:hint="eastAsia" w:cs="仿宋_GB2312"/>
          <w:color w:val="auto"/>
          <w:sz w:val="32"/>
          <w:szCs w:val="32"/>
          <w:highlight w:val="none"/>
          <w:shd w:val="clear" w:color="auto" w:fill="auto"/>
          <w:lang w:val="en-US" w:eastAsia="zh-CN"/>
        </w:rPr>
        <w:t>明确</w:t>
      </w:r>
      <w:r>
        <w:rPr>
          <w:rFonts w:hint="eastAsia" w:cs="仿宋_GB2312"/>
          <w:color w:val="auto"/>
          <w:sz w:val="32"/>
          <w:szCs w:val="32"/>
          <w:highlight w:val="none"/>
          <w:shd w:val="clear" w:color="auto" w:fill="auto"/>
          <w:lang w:eastAsia="zh-CN"/>
        </w:rPr>
        <w:t>由区政府专题会</w:t>
      </w:r>
      <w:r>
        <w:rPr>
          <w:rFonts w:hint="eastAsia" w:cs="仿宋_GB2312"/>
          <w:color w:val="auto"/>
          <w:sz w:val="32"/>
          <w:szCs w:val="32"/>
          <w:highlight w:val="none"/>
          <w:shd w:val="clear" w:color="auto" w:fill="auto"/>
          <w:lang w:val="en-US" w:eastAsia="zh-CN"/>
        </w:rPr>
        <w:t>议协调</w:t>
      </w:r>
      <w:r>
        <w:rPr>
          <w:rFonts w:hint="eastAsia" w:cs="仿宋_GB2312"/>
          <w:color w:val="auto"/>
          <w:sz w:val="32"/>
          <w:szCs w:val="32"/>
          <w:highlight w:val="none"/>
          <w:shd w:val="clear" w:color="auto" w:fill="auto"/>
          <w:lang w:eastAsia="zh-CN"/>
        </w:rPr>
        <w:t>的事项，原则上不报区政府常务会</w:t>
      </w:r>
      <w:r>
        <w:rPr>
          <w:rFonts w:hint="eastAsia" w:cs="仿宋_GB2312"/>
          <w:color w:val="auto"/>
          <w:sz w:val="32"/>
          <w:szCs w:val="32"/>
          <w:highlight w:val="none"/>
          <w:shd w:val="clear" w:color="auto" w:fill="auto"/>
          <w:lang w:val="en-US" w:eastAsia="zh-CN"/>
        </w:rPr>
        <w:t>议</w:t>
      </w:r>
      <w:r>
        <w:rPr>
          <w:rFonts w:hint="eastAsia" w:cs="仿宋_GB2312"/>
          <w:color w:val="auto"/>
          <w:sz w:val="32"/>
          <w:szCs w:val="32"/>
          <w:highlight w:val="none"/>
          <w:shd w:val="clear" w:color="auto" w:fill="auto"/>
          <w:lang w:eastAsia="zh-CN"/>
        </w:rPr>
        <w:t>决策，副区长主持召开专题会即可决策的事项不报区长主持召开的专题会</w:t>
      </w:r>
      <w:r>
        <w:rPr>
          <w:rFonts w:hint="eastAsia" w:cs="仿宋_GB2312"/>
          <w:color w:val="auto"/>
          <w:sz w:val="32"/>
          <w:szCs w:val="32"/>
          <w:highlight w:val="none"/>
          <w:shd w:val="clear" w:color="auto" w:fill="auto"/>
          <w:lang w:val="en-US" w:eastAsia="zh-CN"/>
        </w:rPr>
        <w:t>议</w:t>
      </w:r>
      <w:r>
        <w:rPr>
          <w:rFonts w:hint="eastAsia" w:cs="仿宋_GB2312"/>
          <w:color w:val="auto"/>
          <w:sz w:val="32"/>
          <w:szCs w:val="32"/>
          <w:highlight w:val="none"/>
          <w:shd w:val="clear" w:color="auto" w:fill="auto"/>
          <w:lang w:eastAsia="zh-CN"/>
        </w:rPr>
        <w:t>。</w:t>
      </w:r>
    </w:p>
    <w:p w14:paraId="0ACC4A09">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ascii="仿宋_GB2312" w:hAnsi="仿宋" w:cs="仿宋"/>
          <w:color w:val="auto"/>
          <w:sz w:val="32"/>
          <w:szCs w:val="32"/>
          <w:highlight w:val="none"/>
        </w:rPr>
      </w:pPr>
      <w:r>
        <w:rPr>
          <w:rFonts w:hint="eastAsia" w:cs="仿宋_GB2312"/>
          <w:color w:val="auto"/>
          <w:sz w:val="32"/>
          <w:szCs w:val="32"/>
          <w:highlight w:val="none"/>
        </w:rPr>
        <w:t>四十</w:t>
      </w:r>
      <w:r>
        <w:rPr>
          <w:rFonts w:hint="eastAsia" w:cs="仿宋_GB2312"/>
          <w:color w:val="auto"/>
          <w:sz w:val="32"/>
          <w:szCs w:val="32"/>
          <w:highlight w:val="none"/>
          <w:lang w:val="en-US" w:eastAsia="zh-CN"/>
        </w:rPr>
        <w:t>九</w:t>
      </w:r>
      <w:r>
        <w:rPr>
          <w:rFonts w:hint="eastAsia" w:cs="仿宋_GB2312"/>
          <w:color w:val="auto"/>
          <w:sz w:val="32"/>
          <w:szCs w:val="32"/>
          <w:highlight w:val="none"/>
        </w:rPr>
        <w:t>、进一步强化区委、区人大、区政府、区政协工作衔接机制，</w:t>
      </w:r>
      <w:r>
        <w:rPr>
          <w:rFonts w:hint="eastAsia" w:ascii="仿宋_GB2312" w:hAnsi="仿宋" w:cs="仿宋"/>
          <w:color w:val="auto"/>
          <w:sz w:val="32"/>
          <w:szCs w:val="32"/>
          <w:highlight w:val="none"/>
        </w:rPr>
        <w:t>区政府办公室要加强与区委办公室的协调联动，共同研究确定需要提交区委常委会审议的议题和需要邀请区委书记、副书记、常委参加的区政府专题会议；区政府办公室要加强与</w:t>
      </w:r>
      <w:r>
        <w:rPr>
          <w:rFonts w:hint="eastAsia" w:ascii="仿宋_GB2312" w:hAnsi="仿宋" w:cs="仿宋"/>
          <w:color w:val="auto"/>
          <w:sz w:val="32"/>
          <w:szCs w:val="32"/>
          <w:highlight w:val="none"/>
          <w:lang w:eastAsia="zh-CN"/>
        </w:rPr>
        <w:t>区人大常委会办公室</w:t>
      </w:r>
      <w:r>
        <w:rPr>
          <w:rFonts w:hint="eastAsia" w:ascii="仿宋_GB2312" w:hAnsi="仿宋" w:cs="仿宋"/>
          <w:color w:val="auto"/>
          <w:sz w:val="32"/>
          <w:szCs w:val="32"/>
          <w:highlight w:val="none"/>
        </w:rPr>
        <w:t>、区政协办公室的沟通，可邀请区人大</w:t>
      </w:r>
      <w:r>
        <w:rPr>
          <w:rFonts w:hint="eastAsia" w:ascii="仿宋_GB2312" w:hAnsi="仿宋" w:cs="仿宋"/>
          <w:color w:val="auto"/>
          <w:sz w:val="32"/>
          <w:szCs w:val="32"/>
          <w:highlight w:val="none"/>
          <w:lang w:eastAsia="zh-CN"/>
        </w:rPr>
        <w:t>常委会</w:t>
      </w:r>
      <w:r>
        <w:rPr>
          <w:rFonts w:hint="eastAsia" w:ascii="仿宋_GB2312" w:hAnsi="仿宋" w:cs="仿宋"/>
          <w:color w:val="auto"/>
          <w:sz w:val="32"/>
          <w:szCs w:val="32"/>
          <w:highlight w:val="none"/>
        </w:rPr>
        <w:t>、区政协领导及相关部门参加区政府专题会议。</w:t>
      </w:r>
    </w:p>
    <w:p w14:paraId="54CD0B5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五十</w:t>
      </w:r>
      <w:r>
        <w:rPr>
          <w:rFonts w:hint="eastAsia" w:cs="仿宋_GB2312"/>
          <w:color w:val="auto"/>
          <w:sz w:val="32"/>
          <w:szCs w:val="32"/>
          <w:highlight w:val="none"/>
        </w:rPr>
        <w:t>、区政府领导同志不能出席区长主持召开的会议的，需向区长请假</w:t>
      </w:r>
      <w:r>
        <w:rPr>
          <w:rFonts w:hint="eastAsia" w:cs="仿宋_GB2312"/>
          <w:color w:val="auto"/>
          <w:sz w:val="32"/>
          <w:szCs w:val="32"/>
          <w:highlight w:val="none"/>
          <w:lang w:eastAsia="zh-CN"/>
        </w:rPr>
        <w:t>；</w:t>
      </w:r>
      <w:r>
        <w:rPr>
          <w:rFonts w:hint="eastAsia" w:cs="仿宋_GB2312"/>
          <w:color w:val="auto"/>
          <w:sz w:val="32"/>
          <w:szCs w:val="32"/>
          <w:highlight w:val="none"/>
        </w:rPr>
        <w:t>区政府</w:t>
      </w:r>
      <w:r>
        <w:rPr>
          <w:rFonts w:hint="eastAsia" w:cs="仿宋_GB2312"/>
          <w:color w:val="auto"/>
          <w:sz w:val="32"/>
          <w:szCs w:val="32"/>
          <w:highlight w:val="none"/>
          <w:lang w:eastAsia="zh-CN"/>
        </w:rPr>
        <w:t>工作部门</w:t>
      </w:r>
      <w:r>
        <w:rPr>
          <w:rFonts w:hint="eastAsia" w:cs="仿宋_GB2312"/>
          <w:color w:val="auto"/>
          <w:sz w:val="32"/>
          <w:szCs w:val="32"/>
          <w:highlight w:val="none"/>
        </w:rPr>
        <w:t>主要负责人和其他相关人员不能参加会议的，需向</w:t>
      </w:r>
      <w:r>
        <w:rPr>
          <w:rFonts w:hint="eastAsia" w:cs="仿宋_GB2312"/>
          <w:color w:val="auto"/>
          <w:sz w:val="32"/>
          <w:szCs w:val="32"/>
          <w:highlight w:val="none"/>
          <w:lang w:eastAsia="zh-CN"/>
        </w:rPr>
        <w:t>分管</w:t>
      </w:r>
      <w:r>
        <w:rPr>
          <w:rFonts w:hint="eastAsia" w:cs="仿宋_GB2312"/>
          <w:color w:val="auto"/>
          <w:sz w:val="32"/>
          <w:szCs w:val="32"/>
          <w:highlight w:val="none"/>
        </w:rPr>
        <w:t>副区长请假，并报区政府办公室，由区政府办公室汇总后向区长报告。</w:t>
      </w:r>
    </w:p>
    <w:p w14:paraId="655D32C3">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五十一</w:t>
      </w:r>
      <w:r>
        <w:rPr>
          <w:rFonts w:hint="eastAsia" w:cs="仿宋_GB2312"/>
          <w:color w:val="auto"/>
          <w:sz w:val="32"/>
          <w:szCs w:val="32"/>
          <w:highlight w:val="none"/>
        </w:rPr>
        <w:t>、区政府全体会议、区政府常务会议</w:t>
      </w:r>
      <w:r>
        <w:rPr>
          <w:rFonts w:hint="eastAsia" w:cs="仿宋_GB2312"/>
          <w:color w:val="auto"/>
          <w:sz w:val="32"/>
          <w:szCs w:val="32"/>
          <w:highlight w:val="none"/>
          <w:lang w:val="en-US" w:eastAsia="zh-CN"/>
        </w:rPr>
        <w:t>和</w:t>
      </w:r>
      <w:r>
        <w:rPr>
          <w:rFonts w:hint="eastAsia" w:cs="仿宋_GB2312"/>
          <w:color w:val="auto"/>
          <w:sz w:val="32"/>
          <w:szCs w:val="32"/>
          <w:highlight w:val="none"/>
        </w:rPr>
        <w:t>区长主持召开的区政府专题会议的纪要，由区长签发；副区长召开的区政府专题会议的纪要由主持会议的副区长签发。</w:t>
      </w:r>
    </w:p>
    <w:p w14:paraId="45DA963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eastAsia="仿宋_GB2312" w:cs="仿宋_GB2312"/>
          <w:color w:val="auto"/>
          <w:sz w:val="32"/>
          <w:szCs w:val="32"/>
          <w:highlight w:val="none"/>
          <w:lang w:eastAsia="zh-CN"/>
        </w:rPr>
      </w:pPr>
      <w:r>
        <w:rPr>
          <w:rFonts w:hint="eastAsia" w:cs="仿宋_GB2312"/>
          <w:color w:val="auto"/>
          <w:sz w:val="32"/>
          <w:szCs w:val="32"/>
          <w:highlight w:val="none"/>
          <w:lang w:val="en-US" w:eastAsia="zh-CN"/>
        </w:rPr>
        <w:t>五十二</w:t>
      </w:r>
      <w:r>
        <w:rPr>
          <w:rFonts w:hint="eastAsia" w:cs="仿宋_GB2312"/>
          <w:color w:val="auto"/>
          <w:sz w:val="32"/>
          <w:szCs w:val="32"/>
          <w:highlight w:val="none"/>
        </w:rPr>
        <w:t>、要精简会议。以区政府名义召开的全区性工作会议</w:t>
      </w:r>
      <w:r>
        <w:rPr>
          <w:rFonts w:hint="eastAsia" w:cs="仿宋_GB2312"/>
          <w:color w:val="auto"/>
          <w:sz w:val="32"/>
          <w:szCs w:val="32"/>
          <w:highlight w:val="none"/>
          <w:lang w:eastAsia="zh-CN"/>
        </w:rPr>
        <w:t>需经区长批准。各类会议</w:t>
      </w:r>
      <w:r>
        <w:rPr>
          <w:rFonts w:hint="eastAsia" w:cs="仿宋_GB2312"/>
          <w:color w:val="auto"/>
          <w:sz w:val="32"/>
          <w:szCs w:val="32"/>
          <w:highlight w:val="none"/>
        </w:rPr>
        <w:t>要尽量减少数量</w:t>
      </w:r>
      <w:r>
        <w:rPr>
          <w:rFonts w:hint="eastAsia" w:cs="仿宋_GB2312"/>
          <w:color w:val="auto"/>
          <w:sz w:val="32"/>
          <w:szCs w:val="32"/>
          <w:highlight w:val="none"/>
          <w:lang w:eastAsia="zh-CN"/>
        </w:rPr>
        <w:t>、</w:t>
      </w:r>
      <w:r>
        <w:rPr>
          <w:rFonts w:hint="eastAsia" w:cs="仿宋_GB2312"/>
          <w:color w:val="auto"/>
          <w:sz w:val="32"/>
          <w:szCs w:val="32"/>
          <w:highlight w:val="none"/>
        </w:rPr>
        <w:t>控制规模</w:t>
      </w:r>
      <w:r>
        <w:rPr>
          <w:rFonts w:hint="eastAsia" w:cs="仿宋_GB2312"/>
          <w:color w:val="auto"/>
          <w:sz w:val="32"/>
          <w:szCs w:val="32"/>
          <w:highlight w:val="none"/>
          <w:lang w:eastAsia="zh-CN"/>
        </w:rPr>
        <w:t>、</w:t>
      </w:r>
      <w:r>
        <w:rPr>
          <w:rFonts w:hint="eastAsia" w:cs="仿宋_GB2312"/>
          <w:color w:val="auto"/>
          <w:sz w:val="32"/>
          <w:szCs w:val="32"/>
          <w:highlight w:val="none"/>
        </w:rPr>
        <w:t>整合内容、</w:t>
      </w:r>
      <w:r>
        <w:rPr>
          <w:rFonts w:hint="eastAsia" w:cs="仿宋_GB2312"/>
          <w:color w:val="auto"/>
          <w:sz w:val="32"/>
          <w:szCs w:val="32"/>
          <w:highlight w:val="none"/>
          <w:lang w:eastAsia="zh-CN"/>
        </w:rPr>
        <w:t>提高会议效率和质量</w:t>
      </w:r>
      <w:r>
        <w:rPr>
          <w:rFonts w:hint="eastAsia" w:cs="仿宋_GB2312"/>
          <w:color w:val="auto"/>
          <w:sz w:val="32"/>
          <w:szCs w:val="32"/>
          <w:highlight w:val="none"/>
        </w:rPr>
        <w:t>。应由区政府</w:t>
      </w:r>
      <w:r>
        <w:rPr>
          <w:rFonts w:hint="eastAsia" w:cs="仿宋_GB2312"/>
          <w:color w:val="auto"/>
          <w:sz w:val="32"/>
          <w:szCs w:val="32"/>
          <w:highlight w:val="none"/>
          <w:lang w:eastAsia="zh-CN"/>
        </w:rPr>
        <w:t>各部门</w:t>
      </w:r>
      <w:r>
        <w:rPr>
          <w:rFonts w:hint="eastAsia" w:cs="仿宋_GB2312"/>
          <w:color w:val="auto"/>
          <w:sz w:val="32"/>
          <w:szCs w:val="32"/>
          <w:highlight w:val="none"/>
        </w:rPr>
        <w:t>召开的全区性会议，不得要求以区政府或区政府办公室名义召开。全区性会议尽可能采用电视电话会议等快捷、节俭的形式召开，要认真落实本区党政机关视频会议管理有关规定，严格按照保密要求组织视频会议。</w:t>
      </w:r>
      <w:r>
        <w:rPr>
          <w:rFonts w:hint="eastAsia" w:cs="仿宋_GB2312"/>
          <w:color w:val="auto"/>
          <w:sz w:val="32"/>
          <w:szCs w:val="32"/>
          <w:highlight w:val="none"/>
          <w:lang w:eastAsia="zh-CN"/>
        </w:rPr>
        <w:t>各类会议都要充分准备，严肃会风会纪，重在解决实际问题。</w:t>
      </w:r>
    </w:p>
    <w:p w14:paraId="448ACECB">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04F73239">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第十章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公文审批制度</w:t>
      </w:r>
    </w:p>
    <w:p w14:paraId="0C86403B">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eastAsia="仿宋_GB2312" w:cs="仿宋_GB2312"/>
          <w:color w:val="auto"/>
          <w:sz w:val="32"/>
          <w:szCs w:val="32"/>
          <w:highlight w:val="none"/>
          <w:lang w:eastAsia="zh-CN"/>
        </w:rPr>
      </w:pPr>
      <w:r>
        <w:rPr>
          <w:rFonts w:hint="eastAsia" w:cs="仿宋_GB2312"/>
          <w:color w:val="auto"/>
          <w:sz w:val="32"/>
          <w:szCs w:val="32"/>
          <w:highlight w:val="none"/>
          <w:lang w:val="en-US" w:eastAsia="zh-CN"/>
        </w:rPr>
        <w:t>五十三</w:t>
      </w:r>
      <w:r>
        <w:rPr>
          <w:rFonts w:hint="eastAsia" w:cs="仿宋_GB2312"/>
          <w:color w:val="auto"/>
          <w:sz w:val="32"/>
          <w:szCs w:val="32"/>
          <w:highlight w:val="none"/>
        </w:rPr>
        <w:t>、严格执行《党政机关公文处理工作条例》《北京市党政机关公文处理办法》等有关规定，严格公文审批管理。区政府</w:t>
      </w:r>
      <w:r>
        <w:rPr>
          <w:rFonts w:hint="eastAsia" w:cs="仿宋_GB2312"/>
          <w:color w:val="auto"/>
          <w:sz w:val="32"/>
          <w:szCs w:val="32"/>
          <w:highlight w:val="none"/>
          <w:lang w:eastAsia="zh-CN"/>
        </w:rPr>
        <w:t>各部门、</w:t>
      </w:r>
      <w:r>
        <w:rPr>
          <w:rFonts w:hint="eastAsia" w:cs="仿宋_GB2312"/>
          <w:color w:val="auto"/>
          <w:sz w:val="32"/>
          <w:szCs w:val="32"/>
          <w:highlight w:val="none"/>
        </w:rPr>
        <w:t>街</w:t>
      </w:r>
      <w:r>
        <w:rPr>
          <w:rFonts w:hint="eastAsia" w:cs="仿宋_GB2312"/>
          <w:color w:val="auto"/>
          <w:sz w:val="32"/>
          <w:szCs w:val="32"/>
          <w:highlight w:val="none"/>
          <w:lang w:eastAsia="zh-CN"/>
        </w:rPr>
        <w:t>道和</w:t>
      </w:r>
      <w:r>
        <w:rPr>
          <w:rFonts w:hint="eastAsia" w:cs="仿宋_GB2312"/>
          <w:color w:val="auto"/>
          <w:sz w:val="32"/>
          <w:szCs w:val="32"/>
          <w:highlight w:val="none"/>
        </w:rPr>
        <w:t>镇报送区政府的公文，应遵守《党政机关公文格式》标准，由主要负责人或由主持工作的负责人签发；应注重质量和时效，突出</w:t>
      </w:r>
      <w:r>
        <w:rPr>
          <w:rFonts w:hint="eastAsia" w:cs="仿宋_GB2312"/>
          <w:color w:val="auto"/>
          <w:sz w:val="32"/>
          <w:szCs w:val="32"/>
          <w:highlight w:val="none"/>
          <w:lang w:eastAsia="zh-CN"/>
        </w:rPr>
        <w:t>政治性、思想性、</w:t>
      </w:r>
      <w:r>
        <w:rPr>
          <w:rFonts w:hint="eastAsia" w:cs="仿宋_GB2312"/>
          <w:color w:val="auto"/>
          <w:sz w:val="32"/>
          <w:szCs w:val="32"/>
          <w:highlight w:val="none"/>
        </w:rPr>
        <w:t>针对性和可操作性，</w:t>
      </w:r>
      <w:r>
        <w:rPr>
          <w:rFonts w:hint="eastAsia" w:cs="仿宋_GB2312"/>
          <w:color w:val="auto"/>
          <w:sz w:val="32"/>
          <w:szCs w:val="32"/>
          <w:highlight w:val="none"/>
          <w:lang w:eastAsia="zh-CN"/>
        </w:rPr>
        <w:t>确保文件充分体现市委、市政府决策部署及区委、区政府工作要求，符合本区实际，合法合规、主题鲜明、文风端正、务实管用，</w:t>
      </w:r>
      <w:r>
        <w:rPr>
          <w:rFonts w:hint="eastAsia" w:cs="仿宋_GB2312"/>
          <w:color w:val="auto"/>
          <w:sz w:val="32"/>
          <w:szCs w:val="32"/>
          <w:highlight w:val="none"/>
        </w:rPr>
        <w:t>严格控制篇幅；应按照职权和隶属关系行文，不得多头报送、越级报送；除</w:t>
      </w:r>
      <w:r>
        <w:rPr>
          <w:rFonts w:hint="eastAsia" w:cs="仿宋_GB2312"/>
          <w:color w:val="auto"/>
          <w:sz w:val="32"/>
          <w:szCs w:val="32"/>
          <w:highlight w:val="none"/>
          <w:lang w:eastAsia="zh-CN"/>
        </w:rPr>
        <w:t>区政府</w:t>
      </w:r>
      <w:r>
        <w:rPr>
          <w:rFonts w:hint="eastAsia" w:cs="仿宋_GB2312"/>
          <w:color w:val="auto"/>
          <w:sz w:val="32"/>
          <w:szCs w:val="32"/>
          <w:highlight w:val="none"/>
        </w:rPr>
        <w:t>领导同志直接交办、必须直接报送的</w:t>
      </w:r>
      <w:r>
        <w:rPr>
          <w:rFonts w:hint="eastAsia" w:cs="仿宋_GB2312"/>
          <w:color w:val="auto"/>
          <w:sz w:val="32"/>
          <w:szCs w:val="32"/>
          <w:highlight w:val="none"/>
          <w:lang w:val="en-US" w:eastAsia="zh-CN"/>
        </w:rPr>
        <w:t>秘密</w:t>
      </w:r>
      <w:r>
        <w:rPr>
          <w:rFonts w:hint="eastAsia" w:cs="仿宋_GB2312"/>
          <w:color w:val="auto"/>
          <w:sz w:val="32"/>
          <w:szCs w:val="32"/>
          <w:highlight w:val="none"/>
        </w:rPr>
        <w:t>事项和外事、港澳工作事项外，不得以本机关名义向区政府领导同志个人报送公文，</w:t>
      </w:r>
      <w:r>
        <w:rPr>
          <w:rFonts w:hint="eastAsia" w:cs="仿宋_GB2312"/>
          <w:color w:val="auto"/>
          <w:sz w:val="32"/>
          <w:szCs w:val="32"/>
          <w:highlight w:val="none"/>
          <w:lang w:eastAsia="zh-CN"/>
        </w:rPr>
        <w:t>也</w:t>
      </w:r>
      <w:r>
        <w:rPr>
          <w:rFonts w:hint="eastAsia" w:cs="仿宋_GB2312"/>
          <w:color w:val="auto"/>
          <w:sz w:val="32"/>
          <w:szCs w:val="32"/>
          <w:highlight w:val="none"/>
        </w:rPr>
        <w:t>不得以个人名义向区政府报文。</w:t>
      </w:r>
      <w:r>
        <w:rPr>
          <w:rFonts w:hint="eastAsia" w:cs="仿宋_GB2312"/>
          <w:color w:val="auto"/>
          <w:sz w:val="32"/>
          <w:szCs w:val="32"/>
          <w:highlight w:val="none"/>
          <w:lang w:eastAsia="zh-CN"/>
        </w:rPr>
        <w:t>议事协调机构请示报告工作应根据相关工作规则按程序逐级呈报。</w:t>
      </w:r>
    </w:p>
    <w:p w14:paraId="6F3CB35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五十四</w:t>
      </w:r>
      <w:r>
        <w:rPr>
          <w:rFonts w:hint="eastAsia" w:cs="仿宋_GB2312"/>
          <w:color w:val="auto"/>
          <w:sz w:val="32"/>
          <w:szCs w:val="32"/>
          <w:highlight w:val="none"/>
        </w:rPr>
        <w:t>、区政府</w:t>
      </w:r>
      <w:r>
        <w:rPr>
          <w:rFonts w:hint="eastAsia" w:cs="仿宋_GB2312"/>
          <w:color w:val="auto"/>
          <w:sz w:val="32"/>
          <w:szCs w:val="32"/>
          <w:highlight w:val="none"/>
          <w:lang w:eastAsia="zh-CN"/>
        </w:rPr>
        <w:t>各部门、</w:t>
      </w:r>
      <w:r>
        <w:rPr>
          <w:rFonts w:hint="eastAsia" w:cs="仿宋_GB2312"/>
          <w:color w:val="auto"/>
          <w:sz w:val="32"/>
          <w:szCs w:val="32"/>
          <w:highlight w:val="none"/>
        </w:rPr>
        <w:t>街</w:t>
      </w:r>
      <w:r>
        <w:rPr>
          <w:rFonts w:hint="eastAsia" w:cs="仿宋_GB2312"/>
          <w:color w:val="auto"/>
          <w:sz w:val="32"/>
          <w:szCs w:val="32"/>
          <w:highlight w:val="none"/>
          <w:lang w:eastAsia="zh-CN"/>
        </w:rPr>
        <w:t>道和</w:t>
      </w:r>
      <w:r>
        <w:rPr>
          <w:rFonts w:hint="eastAsia" w:cs="仿宋_GB2312"/>
          <w:color w:val="auto"/>
          <w:sz w:val="32"/>
          <w:szCs w:val="32"/>
          <w:highlight w:val="none"/>
        </w:rPr>
        <w:t>镇报送区政府的请示性公文涉及其他职能部门事项的，在报送前应主动</w:t>
      </w:r>
      <w:r>
        <w:rPr>
          <w:rFonts w:hint="eastAsia" w:cs="仿宋_GB2312"/>
          <w:color w:val="auto"/>
          <w:sz w:val="32"/>
          <w:szCs w:val="32"/>
          <w:highlight w:val="none"/>
          <w:lang w:eastAsia="zh-CN"/>
        </w:rPr>
        <w:t>进行</w:t>
      </w:r>
      <w:r>
        <w:rPr>
          <w:rFonts w:hint="eastAsia" w:cs="仿宋_GB2312"/>
          <w:color w:val="auto"/>
          <w:sz w:val="32"/>
          <w:szCs w:val="32"/>
          <w:highlight w:val="none"/>
        </w:rPr>
        <w:t>沟通，书面征求意见</w:t>
      </w:r>
      <w:r>
        <w:rPr>
          <w:rFonts w:hint="eastAsia" w:cs="仿宋_GB2312"/>
          <w:color w:val="auto"/>
          <w:sz w:val="32"/>
          <w:szCs w:val="32"/>
          <w:highlight w:val="none"/>
          <w:lang w:eastAsia="zh-CN"/>
        </w:rPr>
        <w:t>；</w:t>
      </w:r>
      <w:r>
        <w:rPr>
          <w:rFonts w:hint="eastAsia" w:cs="仿宋_GB2312"/>
          <w:color w:val="auto"/>
          <w:sz w:val="32"/>
          <w:szCs w:val="32"/>
          <w:highlight w:val="none"/>
        </w:rPr>
        <w:t>经协商仍无法达成一致意见的，提请分管副区长协调；仍存意见分歧的，应在文中列明各方理据，并提出办理建议。需要</w:t>
      </w:r>
      <w:r>
        <w:rPr>
          <w:rFonts w:hint="eastAsia" w:ascii="仿宋_GB2312" w:hAnsi="仿宋_GB2312" w:cs="仿宋_GB2312"/>
          <w:color w:val="auto"/>
          <w:sz w:val="32"/>
          <w:szCs w:val="32"/>
          <w:highlight w:val="none"/>
          <w:lang w:val="en-US" w:eastAsia="zh-CN"/>
        </w:rPr>
        <w:t>以</w:t>
      </w:r>
      <w:r>
        <w:rPr>
          <w:rFonts w:hint="eastAsia" w:ascii="仿宋_GB2312" w:hAnsi="仿宋_GB2312" w:cs="仿宋_GB2312"/>
          <w:color w:val="auto"/>
          <w:sz w:val="32"/>
          <w:szCs w:val="32"/>
          <w:highlight w:val="none"/>
          <w:lang w:eastAsia="zh-CN"/>
        </w:rPr>
        <w:t>区政府、</w:t>
      </w:r>
      <w:r>
        <w:rPr>
          <w:rFonts w:hint="eastAsia" w:ascii="仿宋_GB2312" w:hAnsi="仿宋_GB2312" w:cs="仿宋_GB2312"/>
          <w:color w:val="auto"/>
          <w:sz w:val="32"/>
          <w:szCs w:val="32"/>
          <w:highlight w:val="none"/>
          <w:lang w:val="en-US" w:eastAsia="zh-CN"/>
        </w:rPr>
        <w:t>区政府办公室名义</w:t>
      </w:r>
      <w:r>
        <w:rPr>
          <w:rFonts w:hint="eastAsia" w:cs="仿宋_GB2312"/>
          <w:color w:val="auto"/>
          <w:sz w:val="32"/>
          <w:szCs w:val="32"/>
          <w:highlight w:val="none"/>
          <w:lang w:eastAsia="zh-CN"/>
        </w:rPr>
        <w:t>印发公文</w:t>
      </w:r>
      <w:r>
        <w:rPr>
          <w:rFonts w:hint="eastAsia" w:cs="仿宋_GB2312"/>
          <w:color w:val="auto"/>
          <w:sz w:val="32"/>
          <w:szCs w:val="32"/>
          <w:highlight w:val="none"/>
        </w:rPr>
        <w:t>、提请区政府会议研究等涉及重大行政决策事项的请示</w:t>
      </w:r>
      <w:r>
        <w:rPr>
          <w:rFonts w:hint="eastAsia" w:cs="仿宋_GB2312"/>
          <w:color w:val="auto"/>
          <w:sz w:val="32"/>
          <w:szCs w:val="32"/>
          <w:highlight w:val="none"/>
          <w:lang w:eastAsia="zh-CN"/>
        </w:rPr>
        <w:t>性</w:t>
      </w:r>
      <w:r>
        <w:rPr>
          <w:rFonts w:hint="eastAsia" w:cs="仿宋_GB2312"/>
          <w:color w:val="auto"/>
          <w:sz w:val="32"/>
          <w:szCs w:val="32"/>
          <w:highlight w:val="none"/>
        </w:rPr>
        <w:t>公文，应严格履行报批程序，提</w:t>
      </w:r>
      <w:r>
        <w:rPr>
          <w:rFonts w:hint="eastAsia" w:ascii="仿宋_GB2312" w:hAnsi="仿宋_GB2312" w:cs="仿宋_GB2312"/>
          <w:color w:val="auto"/>
          <w:sz w:val="32"/>
          <w:szCs w:val="32"/>
          <w:highlight w:val="none"/>
        </w:rPr>
        <w:t>前5个工作日报至区政府办公室</w:t>
      </w:r>
      <w:r>
        <w:rPr>
          <w:rFonts w:hint="eastAsia" w:ascii="仿宋_GB2312" w:hAnsi="仿宋_GB2312" w:cs="仿宋_GB2312"/>
          <w:color w:val="auto"/>
          <w:sz w:val="32"/>
          <w:szCs w:val="32"/>
          <w:highlight w:val="none"/>
          <w:lang w:eastAsia="zh-CN"/>
        </w:rPr>
        <w:t>。需要</w:t>
      </w:r>
      <w:r>
        <w:rPr>
          <w:rFonts w:hint="eastAsia" w:ascii="仿宋_GB2312" w:hAnsi="仿宋_GB2312" w:cs="仿宋_GB2312"/>
          <w:color w:val="auto"/>
          <w:sz w:val="32"/>
          <w:szCs w:val="32"/>
          <w:highlight w:val="none"/>
          <w:lang w:val="en-US" w:eastAsia="zh-CN"/>
        </w:rPr>
        <w:t>以</w:t>
      </w:r>
      <w:r>
        <w:rPr>
          <w:rFonts w:hint="eastAsia" w:ascii="仿宋_GB2312" w:hAnsi="仿宋_GB2312" w:cs="仿宋_GB2312"/>
          <w:color w:val="auto"/>
          <w:sz w:val="32"/>
          <w:szCs w:val="32"/>
          <w:highlight w:val="none"/>
          <w:lang w:eastAsia="zh-CN"/>
        </w:rPr>
        <w:t>区政府、</w:t>
      </w:r>
      <w:r>
        <w:rPr>
          <w:rFonts w:hint="eastAsia" w:ascii="仿宋_GB2312" w:hAnsi="仿宋_GB2312" w:cs="仿宋_GB2312"/>
          <w:color w:val="auto"/>
          <w:sz w:val="32"/>
          <w:szCs w:val="32"/>
          <w:highlight w:val="none"/>
          <w:lang w:val="en-US" w:eastAsia="zh-CN"/>
        </w:rPr>
        <w:t>区政府办公室名义</w:t>
      </w:r>
      <w:r>
        <w:rPr>
          <w:rFonts w:hint="eastAsia" w:ascii="仿宋_GB2312" w:hAnsi="仿宋_GB2312" w:cs="仿宋_GB2312"/>
          <w:color w:val="auto"/>
          <w:sz w:val="32"/>
          <w:szCs w:val="32"/>
          <w:highlight w:val="none"/>
          <w:lang w:eastAsia="zh-CN"/>
        </w:rPr>
        <w:t>印发公文的请示</w:t>
      </w:r>
      <w:r>
        <w:rPr>
          <w:rFonts w:hint="eastAsia" w:ascii="仿宋_GB2312" w:hAnsi="仿宋_GB2312" w:cs="仿宋_GB2312"/>
          <w:color w:val="auto"/>
          <w:sz w:val="32"/>
          <w:szCs w:val="32"/>
          <w:highlight w:val="none"/>
        </w:rPr>
        <w:t>要附文件起草审核单、信息公开属性确认单</w:t>
      </w:r>
      <w:r>
        <w:rPr>
          <w:rFonts w:hint="eastAsia" w:ascii="仿宋_GB2312" w:hAnsi="仿宋_GB2312" w:cs="仿宋_GB2312"/>
          <w:color w:val="auto"/>
          <w:sz w:val="32"/>
          <w:szCs w:val="32"/>
          <w:highlight w:val="none"/>
          <w:lang w:eastAsia="zh-CN"/>
        </w:rPr>
        <w:t>以及司法部门审核意见等材料</w:t>
      </w:r>
      <w:r>
        <w:rPr>
          <w:rFonts w:hint="eastAsia" w:cs="仿宋_GB2312"/>
          <w:color w:val="auto"/>
          <w:sz w:val="32"/>
          <w:szCs w:val="32"/>
          <w:highlight w:val="none"/>
        </w:rPr>
        <w:t>。</w:t>
      </w:r>
    </w:p>
    <w:p w14:paraId="4E50375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olor w:val="auto"/>
          <w:sz w:val="32"/>
          <w:szCs w:val="32"/>
          <w:highlight w:val="none"/>
        </w:rPr>
      </w:pPr>
      <w:r>
        <w:rPr>
          <w:rFonts w:hint="eastAsia" w:cs="仿宋_GB2312"/>
          <w:color w:val="auto"/>
          <w:sz w:val="32"/>
          <w:szCs w:val="32"/>
          <w:highlight w:val="none"/>
        </w:rPr>
        <w:t>五十</w:t>
      </w:r>
      <w:r>
        <w:rPr>
          <w:rFonts w:hint="eastAsia" w:cs="仿宋_GB2312"/>
          <w:color w:val="auto"/>
          <w:sz w:val="32"/>
          <w:szCs w:val="32"/>
          <w:highlight w:val="none"/>
          <w:lang w:val="en-US" w:eastAsia="zh-CN"/>
        </w:rPr>
        <w:t>五</w:t>
      </w:r>
      <w:r>
        <w:rPr>
          <w:rFonts w:hint="eastAsia" w:cs="仿宋_GB2312"/>
          <w:color w:val="auto"/>
          <w:sz w:val="32"/>
          <w:szCs w:val="32"/>
          <w:highlight w:val="none"/>
        </w:rPr>
        <w:t>、报送区政府的公文由区政府办公室统一处理，按照区政府领导</w:t>
      </w:r>
      <w:r>
        <w:rPr>
          <w:rFonts w:hint="eastAsia" w:cs="仿宋_GB2312"/>
          <w:color w:val="auto"/>
          <w:sz w:val="32"/>
          <w:szCs w:val="32"/>
          <w:highlight w:val="none"/>
          <w:lang w:eastAsia="zh-CN"/>
        </w:rPr>
        <w:t>工作</w:t>
      </w:r>
      <w:r>
        <w:rPr>
          <w:rFonts w:hint="eastAsia" w:cs="仿宋_GB2312"/>
          <w:color w:val="auto"/>
          <w:sz w:val="32"/>
          <w:szCs w:val="32"/>
          <w:highlight w:val="none"/>
        </w:rPr>
        <w:t>分工送呈，重大事项报送区长审批。</w:t>
      </w:r>
    </w:p>
    <w:p w14:paraId="69B0F4F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五十</w:t>
      </w:r>
      <w:r>
        <w:rPr>
          <w:rFonts w:hint="eastAsia" w:cs="仿宋_GB2312"/>
          <w:color w:val="auto"/>
          <w:sz w:val="32"/>
          <w:szCs w:val="32"/>
          <w:highlight w:val="none"/>
          <w:lang w:val="en-US" w:eastAsia="zh-CN"/>
        </w:rPr>
        <w:t>六</w:t>
      </w:r>
      <w:r>
        <w:rPr>
          <w:rFonts w:hint="eastAsia" w:cs="仿宋_GB2312"/>
          <w:color w:val="auto"/>
          <w:sz w:val="32"/>
          <w:szCs w:val="32"/>
          <w:highlight w:val="none"/>
        </w:rPr>
        <w:t>、区政府领导</w:t>
      </w:r>
      <w:r>
        <w:rPr>
          <w:rFonts w:hint="eastAsia" w:cs="仿宋_GB2312"/>
          <w:color w:val="auto"/>
          <w:sz w:val="32"/>
          <w:szCs w:val="32"/>
          <w:highlight w:val="none"/>
          <w:lang w:eastAsia="zh-CN"/>
        </w:rPr>
        <w:t>同志批阅</w:t>
      </w:r>
      <w:r>
        <w:rPr>
          <w:rFonts w:hint="eastAsia" w:cs="仿宋_GB2312"/>
          <w:color w:val="auto"/>
          <w:sz w:val="32"/>
          <w:szCs w:val="32"/>
          <w:highlight w:val="none"/>
        </w:rPr>
        <w:t>公文时，应当签署明确意见。对于一般报告性公文，圈阅表示已阅知；对于有具体请求事项的公文，圈阅表示同意所请示的事项。</w:t>
      </w:r>
    </w:p>
    <w:p w14:paraId="4383E5A1">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五十</w:t>
      </w:r>
      <w:r>
        <w:rPr>
          <w:rFonts w:hint="eastAsia" w:cs="仿宋_GB2312"/>
          <w:color w:val="auto"/>
          <w:sz w:val="32"/>
          <w:szCs w:val="32"/>
          <w:highlight w:val="none"/>
          <w:lang w:val="en-US" w:eastAsia="zh-CN"/>
        </w:rPr>
        <w:t>七</w:t>
      </w:r>
      <w:r>
        <w:rPr>
          <w:rFonts w:hint="eastAsia" w:cs="仿宋_GB2312"/>
          <w:color w:val="auto"/>
          <w:sz w:val="32"/>
          <w:szCs w:val="32"/>
          <w:highlight w:val="none"/>
        </w:rPr>
        <w:t>、严格落实中央、北京市及区委、区政府关于精简文件的要求，对于国家法律法规已作出明确规定的，</w:t>
      </w:r>
      <w:r>
        <w:rPr>
          <w:rFonts w:hint="eastAsia" w:cs="仿宋_GB2312"/>
          <w:color w:val="auto"/>
          <w:sz w:val="32"/>
          <w:szCs w:val="32"/>
          <w:highlight w:val="none"/>
          <w:lang w:eastAsia="zh-CN"/>
        </w:rPr>
        <w:t>或者</w:t>
      </w:r>
      <w:r>
        <w:rPr>
          <w:rFonts w:hint="eastAsia" w:cs="仿宋_GB2312"/>
          <w:color w:val="auto"/>
          <w:sz w:val="32"/>
          <w:szCs w:val="32"/>
          <w:highlight w:val="none"/>
        </w:rPr>
        <w:t>没有实质内容、</w:t>
      </w:r>
      <w:r>
        <w:rPr>
          <w:rFonts w:hint="eastAsia" w:cs="仿宋_GB2312"/>
          <w:color w:val="auto"/>
          <w:sz w:val="32"/>
          <w:szCs w:val="32"/>
          <w:highlight w:val="none"/>
          <w:lang w:eastAsia="zh-CN"/>
        </w:rPr>
        <w:t>照搬照抄上级文件的，</w:t>
      </w:r>
      <w:r>
        <w:rPr>
          <w:rFonts w:hint="eastAsia" w:cs="仿宋_GB2312"/>
          <w:color w:val="auto"/>
          <w:sz w:val="32"/>
          <w:szCs w:val="32"/>
          <w:highlight w:val="none"/>
        </w:rPr>
        <w:t>一律不制发文件。以区政府名义下发的</w:t>
      </w:r>
      <w:r>
        <w:rPr>
          <w:rFonts w:hint="eastAsia" w:cs="仿宋_GB2312"/>
          <w:color w:val="auto"/>
          <w:sz w:val="32"/>
          <w:szCs w:val="32"/>
          <w:highlight w:val="none"/>
          <w:lang w:eastAsia="zh-CN"/>
        </w:rPr>
        <w:t>公文</w:t>
      </w:r>
      <w:r>
        <w:rPr>
          <w:rFonts w:hint="eastAsia" w:cs="仿宋_GB2312"/>
          <w:color w:val="auto"/>
          <w:sz w:val="32"/>
          <w:szCs w:val="32"/>
          <w:highlight w:val="none"/>
        </w:rPr>
        <w:t>，其内容应当是关系全区经济建设和社会发展的总体规划、涉及全局性的重大行政决策部署、重要决定或意见等；以区政府办公室名义下发的</w:t>
      </w:r>
      <w:r>
        <w:rPr>
          <w:rFonts w:hint="eastAsia" w:cs="仿宋_GB2312"/>
          <w:color w:val="auto"/>
          <w:sz w:val="32"/>
          <w:szCs w:val="32"/>
          <w:highlight w:val="none"/>
          <w:lang w:eastAsia="zh-CN"/>
        </w:rPr>
        <w:t>公文</w:t>
      </w:r>
      <w:r>
        <w:rPr>
          <w:rFonts w:hint="eastAsia" w:cs="仿宋_GB2312"/>
          <w:color w:val="auto"/>
          <w:sz w:val="32"/>
          <w:szCs w:val="32"/>
          <w:highlight w:val="none"/>
        </w:rPr>
        <w:t>，应当是涉及全区某一方面重要工作，需要全区各单位相互配合、共同执行或周知的工作部署、相关规定或通知等。</w:t>
      </w:r>
    </w:p>
    <w:p w14:paraId="3FB6543E">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五十</w:t>
      </w:r>
      <w:r>
        <w:rPr>
          <w:rFonts w:hint="eastAsia" w:cs="仿宋_GB2312"/>
          <w:color w:val="auto"/>
          <w:sz w:val="32"/>
          <w:szCs w:val="32"/>
          <w:highlight w:val="none"/>
          <w:lang w:val="en-US" w:eastAsia="zh-CN"/>
        </w:rPr>
        <w:t>八</w:t>
      </w:r>
      <w:r>
        <w:rPr>
          <w:rFonts w:hint="eastAsia" w:cs="仿宋_GB2312"/>
          <w:color w:val="auto"/>
          <w:sz w:val="32"/>
          <w:szCs w:val="32"/>
          <w:highlight w:val="none"/>
        </w:rPr>
        <w:t>、以区政府、区政府办公室名义印发的</w:t>
      </w:r>
      <w:r>
        <w:rPr>
          <w:rFonts w:hint="eastAsia" w:cs="仿宋_GB2312"/>
          <w:color w:val="auto"/>
          <w:sz w:val="32"/>
          <w:szCs w:val="32"/>
          <w:highlight w:val="none"/>
          <w:lang w:eastAsia="zh-CN"/>
        </w:rPr>
        <w:t>公文</w:t>
      </w:r>
      <w:r>
        <w:rPr>
          <w:rFonts w:hint="eastAsia" w:cs="仿宋_GB2312"/>
          <w:color w:val="auto"/>
          <w:sz w:val="32"/>
          <w:szCs w:val="32"/>
          <w:highlight w:val="none"/>
        </w:rPr>
        <w:t>，一般需经区政府常务会研究后再予印发</w:t>
      </w:r>
      <w:r>
        <w:rPr>
          <w:rFonts w:hint="eastAsia" w:cs="仿宋_GB2312"/>
          <w:color w:val="auto"/>
          <w:sz w:val="32"/>
          <w:szCs w:val="32"/>
          <w:highlight w:val="none"/>
          <w:lang w:eastAsia="zh-CN"/>
        </w:rPr>
        <w:t>。</w:t>
      </w:r>
      <w:r>
        <w:rPr>
          <w:rFonts w:hint="eastAsia" w:cs="仿宋_GB2312"/>
          <w:color w:val="auto"/>
          <w:sz w:val="32"/>
          <w:szCs w:val="32"/>
          <w:highlight w:val="none"/>
        </w:rPr>
        <w:t>凡属部门职权范围内的事务、</w:t>
      </w:r>
      <w:r>
        <w:rPr>
          <w:rFonts w:hint="eastAsia" w:cs="仿宋_GB2312"/>
          <w:color w:val="auto"/>
          <w:sz w:val="32"/>
          <w:szCs w:val="32"/>
          <w:highlight w:val="none"/>
          <w:lang w:eastAsia="zh-CN"/>
        </w:rPr>
        <w:t>或者</w:t>
      </w:r>
      <w:r>
        <w:rPr>
          <w:rFonts w:hint="eastAsia" w:cs="仿宋_GB2312"/>
          <w:color w:val="auto"/>
          <w:sz w:val="32"/>
          <w:szCs w:val="32"/>
          <w:highlight w:val="none"/>
        </w:rPr>
        <w:t>由部门自行</w:t>
      </w:r>
      <w:r>
        <w:rPr>
          <w:rFonts w:hint="eastAsia" w:cs="仿宋_GB2312"/>
          <w:color w:val="auto"/>
          <w:sz w:val="32"/>
          <w:szCs w:val="32"/>
          <w:highlight w:val="none"/>
          <w:lang w:eastAsia="zh-CN"/>
        </w:rPr>
        <w:t>发文、</w:t>
      </w:r>
      <w:r>
        <w:rPr>
          <w:rFonts w:hint="eastAsia" w:cs="仿宋_GB2312"/>
          <w:color w:val="auto"/>
          <w:sz w:val="32"/>
          <w:szCs w:val="32"/>
          <w:highlight w:val="none"/>
        </w:rPr>
        <w:t>联合</w:t>
      </w:r>
      <w:r>
        <w:rPr>
          <w:rFonts w:hint="eastAsia" w:cs="仿宋_GB2312"/>
          <w:color w:val="auto"/>
          <w:sz w:val="32"/>
          <w:szCs w:val="32"/>
          <w:highlight w:val="none"/>
          <w:lang w:eastAsia="zh-CN"/>
        </w:rPr>
        <w:t>发文、议事协调机构发文</w:t>
      </w:r>
      <w:r>
        <w:rPr>
          <w:rFonts w:hint="eastAsia" w:cs="仿宋_GB2312"/>
          <w:color w:val="auto"/>
          <w:sz w:val="32"/>
          <w:szCs w:val="32"/>
          <w:highlight w:val="none"/>
        </w:rPr>
        <w:t>能够解决问题</w:t>
      </w:r>
      <w:r>
        <w:rPr>
          <w:rFonts w:hint="eastAsia" w:cs="仿宋_GB2312"/>
          <w:color w:val="auto"/>
          <w:sz w:val="32"/>
          <w:szCs w:val="32"/>
          <w:highlight w:val="none"/>
          <w:lang w:eastAsia="zh-CN"/>
        </w:rPr>
        <w:t>的</w:t>
      </w:r>
      <w:r>
        <w:rPr>
          <w:rFonts w:hint="eastAsia" w:cs="仿宋_GB2312"/>
          <w:color w:val="auto"/>
          <w:sz w:val="32"/>
          <w:szCs w:val="32"/>
          <w:highlight w:val="none"/>
        </w:rPr>
        <w:t>，不以区政府或区政府办公室名义</w:t>
      </w:r>
      <w:r>
        <w:rPr>
          <w:rFonts w:hint="eastAsia" w:cs="仿宋_GB2312"/>
          <w:color w:val="auto"/>
          <w:sz w:val="32"/>
          <w:szCs w:val="32"/>
          <w:highlight w:val="none"/>
          <w:lang w:eastAsia="zh-CN"/>
        </w:rPr>
        <w:t>印发</w:t>
      </w:r>
      <w:r>
        <w:rPr>
          <w:rFonts w:hint="eastAsia" w:cs="仿宋_GB2312"/>
          <w:color w:val="auto"/>
          <w:sz w:val="32"/>
          <w:szCs w:val="32"/>
          <w:highlight w:val="none"/>
        </w:rPr>
        <w:t>。</w:t>
      </w:r>
    </w:p>
    <w:p w14:paraId="7F76662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cs="仿宋_GB2312"/>
          <w:color w:val="auto"/>
          <w:sz w:val="32"/>
          <w:szCs w:val="32"/>
          <w:highlight w:val="none"/>
        </w:rPr>
      </w:pPr>
      <w:r>
        <w:rPr>
          <w:rFonts w:hint="eastAsia" w:cs="仿宋_GB2312"/>
          <w:color w:val="auto"/>
          <w:sz w:val="32"/>
          <w:szCs w:val="32"/>
          <w:highlight w:val="none"/>
        </w:rPr>
        <w:t>五十</w:t>
      </w:r>
      <w:r>
        <w:rPr>
          <w:rFonts w:hint="eastAsia" w:cs="仿宋_GB2312"/>
          <w:color w:val="auto"/>
          <w:sz w:val="32"/>
          <w:szCs w:val="32"/>
          <w:highlight w:val="none"/>
          <w:lang w:val="en-US" w:eastAsia="zh-CN"/>
        </w:rPr>
        <w:t>九</w:t>
      </w:r>
      <w:r>
        <w:rPr>
          <w:rFonts w:hint="eastAsia" w:cs="仿宋_GB2312"/>
          <w:color w:val="auto"/>
          <w:sz w:val="32"/>
          <w:szCs w:val="32"/>
          <w:highlight w:val="none"/>
        </w:rPr>
        <w:t>、以区政府或区政府办公室名义</w:t>
      </w:r>
      <w:r>
        <w:rPr>
          <w:rFonts w:hint="eastAsia" w:cs="仿宋_GB2312"/>
          <w:color w:val="auto"/>
          <w:sz w:val="32"/>
          <w:szCs w:val="32"/>
          <w:highlight w:val="none"/>
          <w:lang w:eastAsia="zh-CN"/>
        </w:rPr>
        <w:t>印发</w:t>
      </w:r>
      <w:r>
        <w:rPr>
          <w:rFonts w:hint="eastAsia" w:cs="仿宋_GB2312"/>
          <w:color w:val="auto"/>
          <w:sz w:val="32"/>
          <w:szCs w:val="32"/>
          <w:highlight w:val="none"/>
        </w:rPr>
        <w:t>的公文，应由主办部门负责起草代拟稿并经部门主要负责人审核把关，由区政府办公室审核后，报区长或</w:t>
      </w:r>
      <w:r>
        <w:rPr>
          <w:rFonts w:hint="eastAsia" w:cs="仿宋_GB2312"/>
          <w:color w:val="auto"/>
          <w:sz w:val="32"/>
          <w:szCs w:val="32"/>
          <w:highlight w:val="none"/>
          <w:lang w:eastAsia="zh-CN"/>
        </w:rPr>
        <w:t>分管</w:t>
      </w:r>
      <w:r>
        <w:rPr>
          <w:rFonts w:hint="eastAsia" w:cs="仿宋_GB2312"/>
          <w:color w:val="auto"/>
          <w:sz w:val="32"/>
          <w:szCs w:val="32"/>
          <w:highlight w:val="none"/>
        </w:rPr>
        <w:t>副区长签发。其中，重大事项报区长、常务副区长签发；以区政府名义报送市政府的请示、报告、意见，由区长签发；区政府发布的令、决定、向区人民代表大会或区人大常委会提出的议案、人事任免事项，由区长签署。</w:t>
      </w:r>
    </w:p>
    <w:p w14:paraId="661F8627">
      <w:pPr>
        <w:pStyle w:val="2"/>
        <w:shd w:val="clear" w:color="auto" w:fill="auto"/>
        <w:rPr>
          <w:rFonts w:hint="eastAsia"/>
          <w:highlight w:val="none"/>
        </w:rPr>
      </w:pPr>
    </w:p>
    <w:p w14:paraId="380D03E5">
      <w:pPr>
        <w:keepNext w:val="0"/>
        <w:keepLines w:val="0"/>
        <w:pageBreakBefore w:val="0"/>
        <w:widowControl w:val="0"/>
        <w:numPr>
          <w:ilvl w:val="0"/>
          <w:numId w:val="1"/>
        </w:numPr>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内事活动制度</w:t>
      </w:r>
    </w:p>
    <w:p w14:paraId="022202D1">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4" w:firstLineChars="195"/>
        <w:textAlignment w:val="auto"/>
        <w:outlineLvl w:val="9"/>
        <w:rPr>
          <w:rFonts w:hint="eastAsia" w:eastAsia="仿宋_GB2312"/>
          <w:color w:val="auto"/>
          <w:sz w:val="32"/>
          <w:szCs w:val="32"/>
          <w:highlight w:val="none"/>
          <w:lang w:eastAsia="zh-CN"/>
        </w:rPr>
      </w:pPr>
      <w:r>
        <w:rPr>
          <w:rFonts w:hint="eastAsia" w:cs="仿宋_GB2312"/>
          <w:color w:val="auto"/>
          <w:sz w:val="32"/>
          <w:szCs w:val="32"/>
          <w:highlight w:val="none"/>
          <w:lang w:val="en-US" w:eastAsia="zh-CN"/>
        </w:rPr>
        <w:t>六十</w:t>
      </w:r>
      <w:r>
        <w:rPr>
          <w:rFonts w:hint="eastAsia" w:cs="仿宋_GB2312"/>
          <w:color w:val="auto"/>
          <w:sz w:val="32"/>
          <w:szCs w:val="32"/>
          <w:highlight w:val="none"/>
        </w:rPr>
        <w:t>、</w:t>
      </w:r>
      <w:r>
        <w:rPr>
          <w:rFonts w:hint="eastAsia" w:cs="仿宋_GB2312"/>
          <w:color w:val="auto"/>
          <w:sz w:val="32"/>
          <w:szCs w:val="32"/>
          <w:highlight w:val="none"/>
          <w:lang w:eastAsia="zh-CN"/>
        </w:rPr>
        <w:t>区政府各部门、街道和镇拟以</w:t>
      </w:r>
      <w:r>
        <w:rPr>
          <w:rFonts w:hint="eastAsia" w:ascii="仿宋_GB2312" w:hAnsi="仿宋_GB2312" w:eastAsia="仿宋_GB2312" w:cs="仿宋_GB2312"/>
          <w:color w:val="auto"/>
          <w:sz w:val="32"/>
          <w:szCs w:val="32"/>
          <w:highlight w:val="none"/>
        </w:rPr>
        <w:t>区政府名义举办的内事活动，由区政府办公室商相关部门审核把关，按程序报批</w:t>
      </w:r>
      <w:r>
        <w:rPr>
          <w:rFonts w:hint="eastAsia" w:ascii="仿宋_GB2312" w:hAnsi="仿宋_GB2312" w:cs="仿宋_GB2312"/>
          <w:color w:val="auto"/>
          <w:sz w:val="32"/>
          <w:szCs w:val="32"/>
          <w:highlight w:val="none"/>
          <w:lang w:eastAsia="zh-CN"/>
        </w:rPr>
        <w:t>；</w:t>
      </w:r>
      <w:r>
        <w:rPr>
          <w:rFonts w:hint="eastAsia" w:cs="仿宋_GB2312"/>
          <w:color w:val="auto"/>
          <w:sz w:val="32"/>
          <w:szCs w:val="32"/>
          <w:highlight w:val="none"/>
          <w:lang w:eastAsia="zh-CN"/>
        </w:rPr>
        <w:t>拟</w:t>
      </w:r>
      <w:r>
        <w:rPr>
          <w:rFonts w:hint="eastAsia" w:cs="仿宋_GB2312"/>
          <w:color w:val="auto"/>
          <w:sz w:val="32"/>
          <w:szCs w:val="32"/>
          <w:highlight w:val="none"/>
        </w:rPr>
        <w:t>邀请区政府领导同志出席</w:t>
      </w:r>
      <w:r>
        <w:rPr>
          <w:rFonts w:hint="eastAsia" w:cs="仿宋_GB2312"/>
          <w:color w:val="auto"/>
          <w:sz w:val="32"/>
          <w:szCs w:val="32"/>
          <w:highlight w:val="none"/>
          <w:lang w:eastAsia="zh-CN"/>
        </w:rPr>
        <w:t>内事活动的，</w:t>
      </w:r>
      <w:r>
        <w:rPr>
          <w:rFonts w:hint="eastAsia" w:cs="仿宋_GB2312"/>
          <w:color w:val="auto"/>
          <w:sz w:val="32"/>
          <w:szCs w:val="32"/>
          <w:highlight w:val="none"/>
        </w:rPr>
        <w:t>应提前</w:t>
      </w:r>
      <w:r>
        <w:rPr>
          <w:rFonts w:hint="eastAsia" w:ascii="仿宋_GB2312" w:hAnsi="仿宋_GB2312" w:cs="仿宋_GB2312"/>
          <w:color w:val="auto"/>
          <w:sz w:val="32"/>
          <w:szCs w:val="32"/>
          <w:highlight w:val="none"/>
        </w:rPr>
        <w:t>5</w:t>
      </w:r>
      <w:r>
        <w:rPr>
          <w:rFonts w:hint="eastAsia" w:cs="仿宋_GB2312"/>
          <w:color w:val="auto"/>
          <w:sz w:val="32"/>
          <w:szCs w:val="32"/>
          <w:highlight w:val="none"/>
          <w:lang w:eastAsia="zh-CN"/>
        </w:rPr>
        <w:t>个工作日</w:t>
      </w:r>
      <w:r>
        <w:rPr>
          <w:rFonts w:hint="eastAsia" w:cs="仿宋_GB2312"/>
          <w:color w:val="auto"/>
          <w:sz w:val="32"/>
          <w:szCs w:val="32"/>
          <w:highlight w:val="none"/>
        </w:rPr>
        <w:t>将</w:t>
      </w:r>
      <w:r>
        <w:rPr>
          <w:rFonts w:hint="eastAsia" w:cs="仿宋_GB2312"/>
          <w:color w:val="auto"/>
          <w:sz w:val="32"/>
          <w:szCs w:val="32"/>
          <w:highlight w:val="none"/>
          <w:lang w:eastAsia="zh-CN"/>
        </w:rPr>
        <w:t>活动</w:t>
      </w:r>
      <w:r>
        <w:rPr>
          <w:rFonts w:hint="eastAsia" w:cs="仿宋_GB2312"/>
          <w:color w:val="auto"/>
          <w:sz w:val="32"/>
          <w:szCs w:val="32"/>
          <w:highlight w:val="none"/>
        </w:rPr>
        <w:t>安排及相关材料</w:t>
      </w:r>
      <w:r>
        <w:rPr>
          <w:rFonts w:hint="eastAsia" w:cs="仿宋_GB2312"/>
          <w:color w:val="auto"/>
          <w:sz w:val="32"/>
          <w:szCs w:val="32"/>
          <w:highlight w:val="none"/>
          <w:lang w:eastAsia="zh-CN"/>
        </w:rPr>
        <w:t>书面</w:t>
      </w:r>
      <w:r>
        <w:rPr>
          <w:rFonts w:hint="eastAsia" w:cs="仿宋_GB2312"/>
          <w:color w:val="auto"/>
          <w:sz w:val="32"/>
          <w:szCs w:val="32"/>
          <w:highlight w:val="none"/>
        </w:rPr>
        <w:t>报区政府</w:t>
      </w:r>
      <w:r>
        <w:rPr>
          <w:rFonts w:hint="eastAsia" w:cs="仿宋_GB2312"/>
          <w:color w:val="auto"/>
          <w:sz w:val="32"/>
          <w:szCs w:val="32"/>
          <w:highlight w:val="none"/>
          <w:lang w:eastAsia="zh-CN"/>
        </w:rPr>
        <w:t>办公室</w:t>
      </w:r>
      <w:r>
        <w:rPr>
          <w:rFonts w:hint="eastAsia" w:cs="仿宋_GB2312"/>
          <w:color w:val="auto"/>
          <w:sz w:val="32"/>
          <w:szCs w:val="32"/>
          <w:highlight w:val="none"/>
        </w:rPr>
        <w:t>，由区政府办公室审核并提出意见后，按程序报批。区政府领导同志出席内事活动由区政府办公室统筹安排</w:t>
      </w:r>
      <w:r>
        <w:rPr>
          <w:rFonts w:hint="eastAsia" w:cs="仿宋_GB2312"/>
          <w:color w:val="auto"/>
          <w:sz w:val="32"/>
          <w:szCs w:val="32"/>
          <w:highlight w:val="none"/>
          <w:lang w:eastAsia="zh-CN"/>
        </w:rPr>
        <w:t>。</w:t>
      </w:r>
    </w:p>
    <w:p w14:paraId="07F1ECD8">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六十一</w:t>
      </w:r>
      <w:r>
        <w:rPr>
          <w:rFonts w:hint="eastAsia" w:cs="仿宋_GB2312"/>
          <w:color w:val="auto"/>
          <w:sz w:val="32"/>
          <w:szCs w:val="32"/>
          <w:highlight w:val="none"/>
        </w:rPr>
        <w:t>、区政府领导同志原则上不出席区政府</w:t>
      </w:r>
      <w:r>
        <w:rPr>
          <w:rFonts w:hint="eastAsia" w:cs="仿宋_GB2312"/>
          <w:color w:val="auto"/>
          <w:sz w:val="32"/>
          <w:szCs w:val="32"/>
          <w:highlight w:val="none"/>
          <w:lang w:eastAsia="zh-CN"/>
        </w:rPr>
        <w:t>各部门</w:t>
      </w:r>
      <w:r>
        <w:rPr>
          <w:rFonts w:hint="eastAsia" w:cs="仿宋_GB2312"/>
          <w:color w:val="auto"/>
          <w:sz w:val="32"/>
          <w:szCs w:val="32"/>
          <w:highlight w:val="none"/>
        </w:rPr>
        <w:t>、</w:t>
      </w:r>
      <w:r>
        <w:rPr>
          <w:rFonts w:hint="eastAsia" w:cs="仿宋_GB2312"/>
          <w:color w:val="auto"/>
          <w:sz w:val="32"/>
          <w:szCs w:val="32"/>
          <w:highlight w:val="none"/>
          <w:lang w:eastAsia="zh-CN"/>
        </w:rPr>
        <w:t>街道和镇</w:t>
      </w:r>
      <w:r>
        <w:rPr>
          <w:rFonts w:hint="eastAsia" w:cs="仿宋_GB2312"/>
          <w:color w:val="auto"/>
          <w:sz w:val="32"/>
          <w:szCs w:val="32"/>
          <w:highlight w:val="none"/>
        </w:rPr>
        <w:t>召开的一般性工作会议及事务性活动。未经区委、区政府批准，不安排区政府领导同志出席各类剪彩、奠基活动和庆祝会、纪念会、表彰会、博览会、研讨会及各类论坛等；各类会议活动不安排区政府领导同志接见会议代表并合影。区政府领导</w:t>
      </w:r>
      <w:r>
        <w:rPr>
          <w:rFonts w:hint="eastAsia" w:cs="仿宋_GB2312"/>
          <w:color w:val="auto"/>
          <w:sz w:val="32"/>
          <w:szCs w:val="32"/>
          <w:highlight w:val="none"/>
          <w:lang w:eastAsia="zh-CN"/>
        </w:rPr>
        <w:t>同志</w:t>
      </w:r>
      <w:r>
        <w:rPr>
          <w:rFonts w:hint="eastAsia" w:cs="仿宋_GB2312"/>
          <w:color w:val="auto"/>
          <w:sz w:val="32"/>
          <w:szCs w:val="32"/>
          <w:highlight w:val="none"/>
        </w:rPr>
        <w:t>不为部门、企业的活动发贺信、贺电，不题字、题词，不为出版物作序。</w:t>
      </w:r>
    </w:p>
    <w:p w14:paraId="713F9B31">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48B92BD6">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第十二章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外事活动制度</w:t>
      </w:r>
    </w:p>
    <w:p w14:paraId="055EF05A">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color w:val="auto"/>
          <w:sz w:val="32"/>
          <w:szCs w:val="32"/>
          <w:highlight w:val="none"/>
        </w:rPr>
      </w:pPr>
      <w:r>
        <w:rPr>
          <w:rFonts w:hint="eastAsia" w:cs="仿宋_GB2312"/>
          <w:color w:val="auto"/>
          <w:sz w:val="32"/>
          <w:szCs w:val="32"/>
          <w:highlight w:val="none"/>
          <w:lang w:val="en-US" w:eastAsia="zh-CN"/>
        </w:rPr>
        <w:t>六十二</w:t>
      </w:r>
      <w:r>
        <w:rPr>
          <w:rFonts w:hint="eastAsia" w:cs="仿宋_GB2312"/>
          <w:color w:val="auto"/>
          <w:sz w:val="32"/>
          <w:szCs w:val="32"/>
          <w:highlight w:val="none"/>
        </w:rPr>
        <w:t>、区政府领导</w:t>
      </w:r>
      <w:r>
        <w:rPr>
          <w:rFonts w:hint="eastAsia" w:cs="仿宋_GB2312"/>
          <w:color w:val="auto"/>
          <w:sz w:val="32"/>
          <w:szCs w:val="32"/>
          <w:highlight w:val="none"/>
          <w:lang w:eastAsia="zh-CN"/>
        </w:rPr>
        <w:t>同志</w:t>
      </w:r>
      <w:r>
        <w:rPr>
          <w:rFonts w:hint="eastAsia" w:cs="仿宋_GB2312"/>
          <w:color w:val="auto"/>
          <w:sz w:val="32"/>
          <w:szCs w:val="32"/>
          <w:highlight w:val="none"/>
        </w:rPr>
        <w:t>出席外事活动由区政府外事办公室统筹安排。区政府</w:t>
      </w:r>
      <w:r>
        <w:rPr>
          <w:rFonts w:hint="eastAsia" w:cs="仿宋_GB2312"/>
          <w:color w:val="auto"/>
          <w:sz w:val="32"/>
          <w:szCs w:val="32"/>
          <w:highlight w:val="none"/>
          <w:lang w:eastAsia="zh-CN"/>
        </w:rPr>
        <w:t>各部门、街道和镇</w:t>
      </w:r>
      <w:r>
        <w:rPr>
          <w:rFonts w:hint="eastAsia" w:cs="仿宋_GB2312"/>
          <w:color w:val="auto"/>
          <w:sz w:val="32"/>
          <w:szCs w:val="32"/>
          <w:highlight w:val="none"/>
        </w:rPr>
        <w:t>邀请区</w:t>
      </w:r>
      <w:r>
        <w:rPr>
          <w:rFonts w:hint="eastAsia" w:cs="仿宋_GB2312"/>
          <w:color w:val="auto"/>
          <w:sz w:val="32"/>
          <w:szCs w:val="32"/>
          <w:highlight w:val="none"/>
          <w:lang w:eastAsia="zh-CN"/>
        </w:rPr>
        <w:t>政府</w:t>
      </w:r>
      <w:r>
        <w:rPr>
          <w:rFonts w:hint="eastAsia" w:cs="仿宋_GB2312"/>
          <w:color w:val="auto"/>
          <w:sz w:val="32"/>
          <w:szCs w:val="32"/>
          <w:highlight w:val="none"/>
        </w:rPr>
        <w:t>领导</w:t>
      </w:r>
      <w:r>
        <w:rPr>
          <w:rFonts w:hint="eastAsia" w:cs="仿宋_GB2312"/>
          <w:color w:val="auto"/>
          <w:sz w:val="32"/>
          <w:szCs w:val="32"/>
          <w:highlight w:val="none"/>
          <w:lang w:eastAsia="zh-CN"/>
        </w:rPr>
        <w:t>同志</w:t>
      </w:r>
      <w:r>
        <w:rPr>
          <w:rFonts w:hint="eastAsia" w:cs="仿宋_GB2312"/>
          <w:color w:val="auto"/>
          <w:sz w:val="32"/>
          <w:szCs w:val="32"/>
          <w:highlight w:val="none"/>
        </w:rPr>
        <w:t>出席外事活动的，应提前</w:t>
      </w:r>
      <w:r>
        <w:rPr>
          <w:rFonts w:hint="eastAsia" w:ascii="仿宋_GB2312" w:hAnsi="仿宋_GB2312" w:cs="仿宋_GB2312"/>
          <w:color w:val="auto"/>
          <w:sz w:val="32"/>
          <w:szCs w:val="32"/>
          <w:highlight w:val="none"/>
        </w:rPr>
        <w:t>7</w:t>
      </w:r>
      <w:r>
        <w:rPr>
          <w:rFonts w:hint="eastAsia" w:cs="仿宋_GB2312"/>
          <w:color w:val="auto"/>
          <w:sz w:val="32"/>
          <w:szCs w:val="32"/>
          <w:highlight w:val="none"/>
        </w:rPr>
        <w:t>个工作日以书面形式报区政府外事办公室。区政府</w:t>
      </w:r>
      <w:r>
        <w:rPr>
          <w:rFonts w:hint="eastAsia" w:cs="仿宋_GB2312"/>
          <w:color w:val="auto"/>
          <w:sz w:val="32"/>
          <w:szCs w:val="32"/>
          <w:highlight w:val="none"/>
          <w:lang w:eastAsia="zh-CN"/>
        </w:rPr>
        <w:t>各部门、街道和镇申办、</w:t>
      </w:r>
      <w:r>
        <w:rPr>
          <w:rFonts w:hint="eastAsia" w:cs="仿宋_GB2312"/>
          <w:color w:val="auto"/>
          <w:sz w:val="32"/>
          <w:szCs w:val="32"/>
          <w:highlight w:val="none"/>
        </w:rPr>
        <w:t>举办国际会议和重要涉外活动，由区政府外事办公室统筹提出审核意见并按程序报批。</w:t>
      </w:r>
    </w:p>
    <w:p w14:paraId="7A332C04">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val="en-US" w:eastAsia="zh-CN"/>
        </w:rPr>
        <w:t>六十三</w:t>
      </w:r>
      <w:r>
        <w:rPr>
          <w:rFonts w:hint="eastAsia" w:cs="仿宋_GB2312"/>
          <w:color w:val="auto"/>
          <w:sz w:val="32"/>
          <w:szCs w:val="32"/>
          <w:highlight w:val="none"/>
        </w:rPr>
        <w:t>、区政府副区级（含）以上领导同志出访，经分管外事工作的副区长审核，报区委书记、区长同意，按程序报市政府外事办公室审批；区长出访，经分管外事工作的副区长审核，报区委书记同意；分管外事工作的副区长出访直接报区委书记</w:t>
      </w:r>
      <w:r>
        <w:rPr>
          <w:rFonts w:hint="eastAsia" w:cs="仿宋_GB2312"/>
          <w:color w:val="auto"/>
          <w:sz w:val="32"/>
          <w:szCs w:val="32"/>
          <w:highlight w:val="none"/>
          <w:lang w:eastAsia="zh-CN"/>
        </w:rPr>
        <w:t>、</w:t>
      </w:r>
      <w:r>
        <w:rPr>
          <w:rFonts w:hint="eastAsia" w:cs="仿宋_GB2312"/>
          <w:color w:val="auto"/>
          <w:sz w:val="32"/>
          <w:szCs w:val="32"/>
          <w:highlight w:val="none"/>
        </w:rPr>
        <w:t>区长同意。</w:t>
      </w:r>
    </w:p>
    <w:p w14:paraId="33E1D190">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lang w:eastAsia="zh-CN"/>
        </w:rPr>
        <w:t>各部门</w:t>
      </w:r>
      <w:r>
        <w:rPr>
          <w:rFonts w:hint="eastAsia" w:cs="仿宋_GB2312"/>
          <w:color w:val="auto"/>
          <w:sz w:val="32"/>
          <w:szCs w:val="32"/>
          <w:highlight w:val="none"/>
        </w:rPr>
        <w:t>、</w:t>
      </w:r>
      <w:r>
        <w:rPr>
          <w:rFonts w:hint="eastAsia" w:cs="仿宋_GB2312"/>
          <w:color w:val="auto"/>
          <w:sz w:val="32"/>
          <w:szCs w:val="32"/>
          <w:highlight w:val="none"/>
          <w:lang w:val="en-US" w:eastAsia="zh-CN"/>
        </w:rPr>
        <w:t>街道办事处</w:t>
      </w:r>
      <w:r>
        <w:rPr>
          <w:rFonts w:hint="eastAsia" w:cs="仿宋_GB2312"/>
          <w:color w:val="auto"/>
          <w:sz w:val="32"/>
          <w:szCs w:val="32"/>
          <w:highlight w:val="none"/>
          <w:lang w:eastAsia="zh-CN"/>
        </w:rPr>
        <w:t>、</w:t>
      </w:r>
      <w:r>
        <w:rPr>
          <w:rFonts w:hint="eastAsia" w:cs="仿宋_GB2312"/>
          <w:color w:val="auto"/>
          <w:sz w:val="32"/>
          <w:szCs w:val="32"/>
          <w:highlight w:val="none"/>
        </w:rPr>
        <w:t>镇</w:t>
      </w:r>
      <w:r>
        <w:rPr>
          <w:rFonts w:hint="eastAsia" w:cs="仿宋_GB2312"/>
          <w:color w:val="auto"/>
          <w:sz w:val="32"/>
          <w:szCs w:val="32"/>
          <w:highlight w:val="none"/>
          <w:lang w:eastAsia="zh-CN"/>
        </w:rPr>
        <w:t>政府</w:t>
      </w:r>
      <w:r>
        <w:rPr>
          <w:rFonts w:hint="eastAsia" w:cs="仿宋_GB2312"/>
          <w:color w:val="auto"/>
          <w:sz w:val="32"/>
          <w:szCs w:val="32"/>
          <w:highlight w:val="none"/>
        </w:rPr>
        <w:t>和参照公务员管理单位的行政处级领导干部出访，经</w:t>
      </w:r>
      <w:r>
        <w:rPr>
          <w:rFonts w:hint="eastAsia" w:cs="仿宋_GB2312"/>
          <w:color w:val="auto"/>
          <w:sz w:val="32"/>
          <w:szCs w:val="32"/>
          <w:highlight w:val="none"/>
          <w:lang w:eastAsia="zh-CN"/>
        </w:rPr>
        <w:t>分管</w:t>
      </w:r>
      <w:r>
        <w:rPr>
          <w:rFonts w:hint="eastAsia" w:cs="仿宋_GB2312"/>
          <w:color w:val="auto"/>
          <w:sz w:val="32"/>
          <w:szCs w:val="32"/>
          <w:highlight w:val="none"/>
        </w:rPr>
        <w:t>副区长同意，由分管外事工作的副区长审核，报区委书记、区长同意后按程序报市政府审批</w:t>
      </w:r>
      <w:r>
        <w:rPr>
          <w:rFonts w:hint="eastAsia" w:cs="仿宋_GB2312"/>
          <w:color w:val="auto"/>
          <w:sz w:val="32"/>
          <w:szCs w:val="32"/>
          <w:highlight w:val="none"/>
          <w:lang w:eastAsia="zh-CN"/>
        </w:rPr>
        <w:t>。</w:t>
      </w:r>
    </w:p>
    <w:p w14:paraId="7D65FA18">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cs="仿宋_GB2312"/>
          <w:color w:val="auto"/>
          <w:sz w:val="32"/>
          <w:szCs w:val="32"/>
          <w:highlight w:val="none"/>
        </w:rPr>
      </w:pPr>
      <w:r>
        <w:rPr>
          <w:rFonts w:hint="eastAsia" w:cs="仿宋_GB2312"/>
          <w:color w:val="auto"/>
          <w:sz w:val="32"/>
          <w:szCs w:val="32"/>
          <w:highlight w:val="none"/>
        </w:rPr>
        <w:t>六十</w:t>
      </w:r>
      <w:r>
        <w:rPr>
          <w:rFonts w:hint="eastAsia" w:cs="仿宋_GB2312"/>
          <w:color w:val="auto"/>
          <w:sz w:val="32"/>
          <w:szCs w:val="32"/>
          <w:highlight w:val="none"/>
          <w:lang w:val="en-US" w:eastAsia="zh-CN"/>
        </w:rPr>
        <w:t>四</w:t>
      </w:r>
      <w:r>
        <w:rPr>
          <w:rFonts w:hint="eastAsia" w:cs="仿宋_GB2312"/>
          <w:color w:val="auto"/>
          <w:sz w:val="32"/>
          <w:szCs w:val="32"/>
          <w:highlight w:val="none"/>
        </w:rPr>
        <w:t>、区政府领导同志出访次数、时间、国家数量、路线、人员选择等严格按有关规定执行。</w:t>
      </w:r>
    </w:p>
    <w:p w14:paraId="122DFEC7">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default" w:eastAsia="仿宋_GB2312" w:cs="仿宋_GB2312"/>
          <w:color w:val="auto"/>
          <w:sz w:val="32"/>
          <w:szCs w:val="32"/>
          <w:highlight w:val="none"/>
          <w:lang w:val="en-US" w:eastAsia="zh-CN"/>
        </w:rPr>
      </w:pPr>
      <w:r>
        <w:rPr>
          <w:rFonts w:hint="eastAsia" w:cs="仿宋_GB2312"/>
          <w:color w:val="auto"/>
          <w:sz w:val="32"/>
          <w:szCs w:val="32"/>
          <w:highlight w:val="none"/>
          <w:lang w:val="en-US" w:eastAsia="zh-CN"/>
        </w:rPr>
        <w:t>六十五、区政府领导同志要严格遵守外事纪律，出访次数、时间、国家数量等严格按有关规定执行，外事活动中接收的礼品由区政府外办统一管理。</w:t>
      </w:r>
    </w:p>
    <w:p w14:paraId="23A2634F">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hint="eastAsia" w:ascii="黑体" w:hAnsi="黑体" w:eastAsia="黑体" w:cs="黑体"/>
          <w:color w:val="auto"/>
          <w:sz w:val="32"/>
          <w:szCs w:val="32"/>
          <w:highlight w:val="none"/>
        </w:rPr>
      </w:pPr>
    </w:p>
    <w:p w14:paraId="6D75CE21">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第十三章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督促检查和绩效管理制度</w:t>
      </w:r>
    </w:p>
    <w:p w14:paraId="1D6A9ACF">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eastAsia="仿宋_GB2312" w:cs="仿宋_GB2312"/>
          <w:color w:val="auto"/>
          <w:sz w:val="32"/>
          <w:szCs w:val="32"/>
          <w:highlight w:val="none"/>
          <w:lang w:eastAsia="zh-CN"/>
        </w:rPr>
      </w:pPr>
      <w:r>
        <w:rPr>
          <w:rFonts w:hint="eastAsia" w:cs="仿宋_GB2312"/>
          <w:color w:val="auto"/>
          <w:sz w:val="32"/>
          <w:szCs w:val="32"/>
          <w:highlight w:val="none"/>
          <w:lang w:eastAsia="zh-CN"/>
        </w:rPr>
        <w:t>六十</w:t>
      </w:r>
      <w:r>
        <w:rPr>
          <w:rFonts w:hint="eastAsia" w:cs="仿宋_GB2312"/>
          <w:color w:val="auto"/>
          <w:sz w:val="32"/>
          <w:szCs w:val="32"/>
          <w:highlight w:val="none"/>
          <w:lang w:val="en-US" w:eastAsia="zh-CN"/>
        </w:rPr>
        <w:t>六</w:t>
      </w:r>
      <w:r>
        <w:rPr>
          <w:rFonts w:hint="eastAsia"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把抓落实作为政府工作的重要职责，切实加强组织领导，纳入重要议事日程。把贯彻落实习近平总书记重要指示批示作为首要任务，健全工作机制、完善台账管理、定期研究调度</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认真</w:t>
      </w:r>
      <w:r>
        <w:rPr>
          <w:rFonts w:hint="eastAsia" w:ascii="仿宋_GB2312" w:hAnsi="仿宋_GB2312" w:cs="仿宋_GB2312"/>
          <w:color w:val="auto"/>
          <w:sz w:val="32"/>
          <w:szCs w:val="32"/>
          <w:highlight w:val="none"/>
          <w:lang w:eastAsia="zh-CN"/>
        </w:rPr>
        <w:t>贯彻落实</w:t>
      </w:r>
      <w:r>
        <w:rPr>
          <w:rFonts w:hint="eastAsia" w:ascii="仿宋_GB2312" w:hAnsi="仿宋_GB2312" w:eastAsia="仿宋_GB2312" w:cs="仿宋_GB2312"/>
          <w:color w:val="auto"/>
          <w:sz w:val="32"/>
          <w:szCs w:val="32"/>
          <w:highlight w:val="none"/>
        </w:rPr>
        <w:t>党中央、国务院</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市委</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市政府决策部署及区委</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区政府工作要求</w:t>
      </w:r>
      <w:r>
        <w:rPr>
          <w:rFonts w:hint="eastAsia" w:ascii="仿宋_GB2312" w:hAnsi="仿宋_GB2312" w:cs="仿宋_GB2312"/>
          <w:color w:val="auto"/>
          <w:sz w:val="32"/>
          <w:szCs w:val="32"/>
          <w:highlight w:val="none"/>
          <w:lang w:eastAsia="zh-CN"/>
        </w:rPr>
        <w:t>。抓好</w:t>
      </w:r>
      <w:r>
        <w:rPr>
          <w:rFonts w:hint="eastAsia" w:ascii="仿宋_GB2312" w:hAnsi="仿宋_GB2312" w:eastAsia="仿宋_GB2312" w:cs="仿宋_GB2312"/>
          <w:color w:val="auto"/>
          <w:sz w:val="32"/>
          <w:szCs w:val="32"/>
          <w:highlight w:val="none"/>
        </w:rPr>
        <w:t>重要文件、重要会议、领导同志重要讲话、调研和批示以及其他决策事项贯彻落实情况的督促检查</w:t>
      </w:r>
      <w:r>
        <w:rPr>
          <w:rFonts w:hint="eastAsia" w:ascii="仿宋_GB2312" w:hAnsi="仿宋_GB2312" w:cs="仿宋_GB2312"/>
          <w:color w:val="auto"/>
          <w:sz w:val="32"/>
          <w:szCs w:val="32"/>
          <w:highlight w:val="none"/>
          <w:lang w:eastAsia="zh-CN"/>
        </w:rPr>
        <w:t>。</w:t>
      </w:r>
    </w:p>
    <w:p w14:paraId="365B45B2">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color w:val="auto"/>
          <w:sz w:val="32"/>
          <w:szCs w:val="32"/>
          <w:highlight w:val="none"/>
        </w:rPr>
      </w:pPr>
      <w:r>
        <w:rPr>
          <w:rFonts w:hint="eastAsia" w:cs="仿宋_GB2312"/>
          <w:color w:val="auto"/>
          <w:sz w:val="32"/>
          <w:szCs w:val="32"/>
          <w:highlight w:val="none"/>
        </w:rPr>
        <w:t>六十</w:t>
      </w:r>
      <w:r>
        <w:rPr>
          <w:rFonts w:hint="eastAsia" w:cs="仿宋_GB2312"/>
          <w:color w:val="auto"/>
          <w:sz w:val="32"/>
          <w:szCs w:val="32"/>
          <w:highlight w:val="none"/>
          <w:lang w:val="en-US" w:eastAsia="zh-CN"/>
        </w:rPr>
        <w:t>七</w:t>
      </w:r>
      <w:r>
        <w:rPr>
          <w:rFonts w:hint="eastAsia" w:cs="仿宋_GB2312"/>
          <w:color w:val="auto"/>
          <w:sz w:val="32"/>
          <w:szCs w:val="32"/>
          <w:highlight w:val="none"/>
        </w:rPr>
        <w:t>、</w:t>
      </w:r>
      <w:r>
        <w:rPr>
          <w:rFonts w:hint="eastAsia"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rPr>
        <w:t>政府各部门、街道办事处</w:t>
      </w:r>
      <w:r>
        <w:rPr>
          <w:rFonts w:hint="eastAsia" w:ascii="仿宋_GB2312" w:hAnsi="仿宋_GB2312" w:cs="仿宋_GB2312"/>
          <w:color w:val="auto"/>
          <w:sz w:val="32"/>
          <w:szCs w:val="32"/>
          <w:highlight w:val="none"/>
          <w:lang w:eastAsia="zh-CN"/>
        </w:rPr>
        <w:t>和</w:t>
      </w:r>
      <w:r>
        <w:rPr>
          <w:rFonts w:hint="eastAsia" w:ascii="仿宋_GB2312" w:hAnsi="仿宋_GB2312" w:eastAsia="仿宋_GB2312" w:cs="仿宋_GB2312"/>
          <w:color w:val="auto"/>
          <w:sz w:val="32"/>
          <w:szCs w:val="32"/>
          <w:highlight w:val="none"/>
        </w:rPr>
        <w:t>镇政府是区政府各项决策部署的具体落实单位，负有主体责任，对工作落实负总责。区政府办公室负责综合协调，统筹组织开展综合督查、专项督查、日常督办等督查工作，提高督查的质量和效率，推动重大决策部署落实</w:t>
      </w:r>
      <w:r>
        <w:rPr>
          <w:rFonts w:hint="eastAsia" w:ascii="仿宋_GB2312" w:hAnsi="仿宋_GB2312" w:cs="仿宋_GB2312"/>
          <w:color w:val="auto"/>
          <w:sz w:val="32"/>
          <w:szCs w:val="32"/>
          <w:highlight w:val="none"/>
          <w:lang w:eastAsia="zh-CN"/>
        </w:rPr>
        <w:t>。</w:t>
      </w:r>
      <w:r>
        <w:rPr>
          <w:rFonts w:hint="eastAsia" w:cs="仿宋_GB2312"/>
          <w:color w:val="auto"/>
          <w:sz w:val="32"/>
          <w:szCs w:val="32"/>
          <w:highlight w:val="none"/>
        </w:rPr>
        <w:t>对于区政府办公室督办的事项，各部门、各单位要在规定时限内报告办理结果或工作进度。</w:t>
      </w:r>
    </w:p>
    <w:p w14:paraId="2A486A8D">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color w:val="auto"/>
          <w:sz w:val="32"/>
          <w:szCs w:val="32"/>
          <w:highlight w:val="none"/>
        </w:rPr>
      </w:pPr>
      <w:r>
        <w:rPr>
          <w:rFonts w:hint="eastAsia" w:cs="仿宋_GB2312"/>
          <w:color w:val="auto"/>
          <w:sz w:val="32"/>
          <w:szCs w:val="32"/>
          <w:highlight w:val="none"/>
        </w:rPr>
        <w:t>六十</w:t>
      </w:r>
      <w:r>
        <w:rPr>
          <w:rFonts w:hint="eastAsia" w:cs="仿宋_GB2312"/>
          <w:color w:val="auto"/>
          <w:sz w:val="32"/>
          <w:szCs w:val="32"/>
          <w:highlight w:val="none"/>
          <w:lang w:val="en-US" w:eastAsia="zh-CN"/>
        </w:rPr>
        <w:t>八</w:t>
      </w:r>
      <w:r>
        <w:rPr>
          <w:rFonts w:hint="eastAsia" w:cs="仿宋_GB2312"/>
          <w:color w:val="auto"/>
          <w:sz w:val="32"/>
          <w:szCs w:val="32"/>
          <w:highlight w:val="none"/>
        </w:rPr>
        <w:t>、区政府督查室与区委</w:t>
      </w:r>
      <w:r>
        <w:rPr>
          <w:rFonts w:hint="eastAsia" w:cs="仿宋_GB2312"/>
          <w:color w:val="auto"/>
          <w:sz w:val="32"/>
          <w:szCs w:val="32"/>
          <w:highlight w:val="none"/>
          <w:lang w:eastAsia="zh-CN"/>
        </w:rPr>
        <w:t>组织部</w:t>
      </w:r>
      <w:r>
        <w:rPr>
          <w:rFonts w:hint="eastAsia" w:cs="仿宋_GB2312"/>
          <w:color w:val="auto"/>
          <w:sz w:val="32"/>
          <w:szCs w:val="32"/>
          <w:highlight w:val="none"/>
        </w:rPr>
        <w:t>建立联动机制，分别对市政府和区政府绩效考核实施绩效管理。区政府督查室负责督促</w:t>
      </w:r>
      <w:r>
        <w:rPr>
          <w:rFonts w:hint="eastAsia" w:cs="仿宋_GB2312"/>
          <w:color w:val="auto"/>
          <w:sz w:val="32"/>
          <w:szCs w:val="32"/>
          <w:highlight w:val="none"/>
          <w:lang w:eastAsia="zh-CN"/>
        </w:rPr>
        <w:t>市政府</w:t>
      </w:r>
      <w:r>
        <w:rPr>
          <w:rFonts w:hint="eastAsia" w:cs="仿宋_GB2312"/>
          <w:color w:val="auto"/>
          <w:sz w:val="32"/>
          <w:szCs w:val="32"/>
          <w:highlight w:val="none"/>
        </w:rPr>
        <w:t>绩效考核履职工作事项的落实与整改；区委</w:t>
      </w:r>
      <w:r>
        <w:rPr>
          <w:rFonts w:hint="eastAsia" w:cs="仿宋_GB2312"/>
          <w:color w:val="auto"/>
          <w:sz w:val="32"/>
          <w:szCs w:val="32"/>
          <w:highlight w:val="none"/>
          <w:lang w:eastAsia="zh-CN"/>
        </w:rPr>
        <w:t>组织部</w:t>
      </w:r>
      <w:r>
        <w:rPr>
          <w:rFonts w:hint="eastAsia" w:cs="仿宋_GB2312"/>
          <w:color w:val="auto"/>
          <w:sz w:val="32"/>
          <w:szCs w:val="32"/>
          <w:highlight w:val="none"/>
        </w:rPr>
        <w:t>对区政府</w:t>
      </w:r>
      <w:r>
        <w:rPr>
          <w:rFonts w:hint="eastAsia" w:cs="仿宋_GB2312"/>
          <w:color w:val="auto"/>
          <w:sz w:val="32"/>
          <w:szCs w:val="32"/>
          <w:highlight w:val="none"/>
          <w:lang w:eastAsia="zh-CN"/>
        </w:rPr>
        <w:t>各部门、</w:t>
      </w:r>
      <w:r>
        <w:rPr>
          <w:rFonts w:hint="eastAsia" w:cs="仿宋_GB2312"/>
          <w:color w:val="auto"/>
          <w:sz w:val="32"/>
          <w:szCs w:val="32"/>
          <w:highlight w:val="none"/>
        </w:rPr>
        <w:t>街</w:t>
      </w:r>
      <w:r>
        <w:rPr>
          <w:rFonts w:hint="eastAsia" w:cs="仿宋_GB2312"/>
          <w:color w:val="auto"/>
          <w:sz w:val="32"/>
          <w:szCs w:val="32"/>
          <w:highlight w:val="none"/>
          <w:lang w:eastAsia="zh-CN"/>
        </w:rPr>
        <w:t>道办事处</w:t>
      </w:r>
      <w:r>
        <w:rPr>
          <w:rFonts w:hint="eastAsia" w:cs="仿宋_GB2312"/>
          <w:color w:val="auto"/>
          <w:sz w:val="32"/>
          <w:szCs w:val="32"/>
          <w:highlight w:val="none"/>
        </w:rPr>
        <w:t>和镇</w:t>
      </w:r>
      <w:r>
        <w:rPr>
          <w:rFonts w:hint="eastAsia" w:cs="仿宋_GB2312"/>
          <w:color w:val="auto"/>
          <w:sz w:val="32"/>
          <w:szCs w:val="32"/>
          <w:highlight w:val="none"/>
          <w:lang w:eastAsia="zh-CN"/>
        </w:rPr>
        <w:t>政府</w:t>
      </w:r>
      <w:r>
        <w:rPr>
          <w:rFonts w:hint="eastAsia" w:cs="仿宋_GB2312"/>
          <w:color w:val="auto"/>
          <w:sz w:val="32"/>
          <w:szCs w:val="32"/>
          <w:highlight w:val="none"/>
        </w:rPr>
        <w:t>履行职责情况进行综合考评，考评结果经区委审定后及时反馈并督促整改。</w:t>
      </w:r>
    </w:p>
    <w:p w14:paraId="00A27062">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ascii="仿宋_GB2312"/>
          <w:color w:val="auto"/>
          <w:sz w:val="32"/>
          <w:szCs w:val="32"/>
          <w:highlight w:val="none"/>
        </w:rPr>
      </w:pPr>
    </w:p>
    <w:p w14:paraId="334B1F70">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eastAsia="黑体"/>
          <w:color w:val="auto"/>
          <w:sz w:val="32"/>
          <w:szCs w:val="32"/>
          <w:highlight w:val="none"/>
        </w:rPr>
      </w:pPr>
      <w:r>
        <w:rPr>
          <w:rFonts w:hint="eastAsia" w:ascii="黑体" w:hAnsi="黑体" w:eastAsia="黑体" w:cs="黑体"/>
          <w:color w:val="auto"/>
          <w:sz w:val="32"/>
          <w:szCs w:val="32"/>
          <w:highlight w:val="none"/>
        </w:rPr>
        <w:t>第十四章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纪律和作风</w:t>
      </w:r>
    </w:p>
    <w:p w14:paraId="46D2B31E">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hAnsi="仿宋_GB2312" w:cs="仿宋_GB2312"/>
          <w:color w:val="auto"/>
          <w:sz w:val="32"/>
          <w:szCs w:val="32"/>
          <w:highlight w:val="none"/>
          <w:lang w:val="en-US" w:eastAsia="zh-CN"/>
        </w:rPr>
        <w:t>六十九、</w:t>
      </w:r>
      <w:r>
        <w:rPr>
          <w:rFonts w:hint="eastAsia" w:ascii="仿宋_GB2312" w:hAnsi="仿宋_GB2312" w:cs="仿宋_GB2312"/>
          <w:color w:val="auto"/>
          <w:sz w:val="32"/>
          <w:szCs w:val="32"/>
          <w:highlight w:val="none"/>
        </w:rPr>
        <w:t>区政府组成人员要严格执行新修订的《中共北京市委关于维护党中央集中统一领导的规定》，坚决贯彻党中央、国务院</w:t>
      </w:r>
      <w:r>
        <w:rPr>
          <w:rFonts w:hint="eastAsia" w:ascii="仿宋_GB2312" w:hAnsi="仿宋_GB2312" w:cs="仿宋_GB2312"/>
          <w:color w:val="auto"/>
          <w:sz w:val="32"/>
          <w:szCs w:val="32"/>
          <w:highlight w:val="none"/>
          <w:lang w:eastAsia="zh-CN"/>
        </w:rPr>
        <w:t>，</w:t>
      </w:r>
      <w:r>
        <w:rPr>
          <w:rFonts w:hint="eastAsia" w:ascii="仿宋_GB2312" w:hAnsi="仿宋_GB2312" w:cs="仿宋_GB2312"/>
          <w:color w:val="auto"/>
          <w:sz w:val="32"/>
          <w:szCs w:val="32"/>
          <w:highlight w:val="none"/>
        </w:rPr>
        <w:t>市委</w:t>
      </w:r>
      <w:r>
        <w:rPr>
          <w:rFonts w:hint="eastAsia" w:ascii="仿宋_GB2312" w:hAnsi="仿宋_GB2312" w:cs="仿宋_GB2312"/>
          <w:color w:val="auto"/>
          <w:sz w:val="32"/>
          <w:szCs w:val="32"/>
          <w:highlight w:val="none"/>
          <w:lang w:eastAsia="zh-CN"/>
        </w:rPr>
        <w:t>、</w:t>
      </w:r>
      <w:r>
        <w:rPr>
          <w:rFonts w:hint="eastAsia" w:ascii="仿宋_GB2312" w:hAnsi="仿宋_GB2312" w:cs="仿宋_GB2312"/>
          <w:color w:val="auto"/>
          <w:sz w:val="32"/>
          <w:szCs w:val="32"/>
          <w:highlight w:val="none"/>
        </w:rPr>
        <w:t>市政府决策部署及区委</w:t>
      </w:r>
      <w:r>
        <w:rPr>
          <w:rFonts w:hint="eastAsia" w:ascii="仿宋_GB2312" w:hAnsi="仿宋_GB2312" w:cs="仿宋_GB2312"/>
          <w:color w:val="auto"/>
          <w:sz w:val="32"/>
          <w:szCs w:val="32"/>
          <w:highlight w:val="none"/>
          <w:lang w:eastAsia="zh-CN"/>
        </w:rPr>
        <w:t>、</w:t>
      </w:r>
      <w:r>
        <w:rPr>
          <w:rFonts w:hint="eastAsia" w:ascii="仿宋_GB2312" w:hAnsi="仿宋_GB2312" w:cs="仿宋_GB2312"/>
          <w:color w:val="auto"/>
          <w:sz w:val="32"/>
          <w:szCs w:val="32"/>
          <w:highlight w:val="none"/>
        </w:rPr>
        <w:t>区政府工作要求，遵守纪律，有令必行，有禁必止。区政府及各部门要严格执行中央八项规定及其实施细则和市委、区委贯彻落实办法，坚决防止“四风”反弹回潮；要强化群众观点，增强公仆意识，走好新时代的群众路线，提高做群众工作的能力和水平，努力为人民群众排忧解难。</w:t>
      </w:r>
    </w:p>
    <w:p w14:paraId="59BDFA91">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hAnsi="仿宋_GB2312" w:cs="仿宋_GB2312"/>
          <w:color w:val="auto"/>
          <w:sz w:val="32"/>
          <w:szCs w:val="32"/>
          <w:highlight w:val="none"/>
          <w:lang w:val="en-US" w:eastAsia="zh-CN"/>
        </w:rPr>
        <w:t>七十、</w:t>
      </w:r>
      <w:r>
        <w:rPr>
          <w:rFonts w:hint="eastAsia" w:ascii="仿宋_GB2312" w:hAnsi="仿宋_GB2312" w:cs="仿宋_GB2312"/>
          <w:color w:val="auto"/>
          <w:sz w:val="32"/>
          <w:szCs w:val="32"/>
          <w:highlight w:val="none"/>
        </w:rPr>
        <w:t>区政府</w:t>
      </w:r>
      <w:r>
        <w:rPr>
          <w:rFonts w:hint="eastAsia" w:ascii="仿宋_GB2312" w:hAnsi="仿宋_GB2312" w:cs="仿宋_GB2312"/>
          <w:color w:val="auto"/>
          <w:sz w:val="32"/>
          <w:szCs w:val="32"/>
          <w:highlight w:val="none"/>
          <w:lang w:val="en-US" w:eastAsia="zh-CN"/>
        </w:rPr>
        <w:t>定期</w:t>
      </w:r>
      <w:r>
        <w:rPr>
          <w:rFonts w:hint="eastAsia" w:ascii="仿宋_GB2312" w:hAnsi="仿宋_GB2312" w:cs="仿宋_GB2312"/>
          <w:color w:val="auto"/>
          <w:sz w:val="32"/>
          <w:szCs w:val="32"/>
          <w:highlight w:val="none"/>
        </w:rPr>
        <w:t>向区委全面报告工作，并及时报告贯彻执行中央、市委</w:t>
      </w:r>
      <w:r>
        <w:rPr>
          <w:rFonts w:hint="eastAsia" w:ascii="仿宋_GB2312" w:hAnsi="仿宋_GB2312" w:cs="仿宋_GB2312"/>
          <w:color w:val="auto"/>
          <w:sz w:val="32"/>
          <w:szCs w:val="32"/>
          <w:highlight w:val="none"/>
          <w:lang w:eastAsia="zh-CN"/>
        </w:rPr>
        <w:t>、</w:t>
      </w:r>
      <w:r>
        <w:rPr>
          <w:rFonts w:hint="eastAsia" w:ascii="仿宋_GB2312" w:hAnsi="仿宋_GB2312" w:cs="仿宋_GB2312"/>
          <w:color w:val="auto"/>
          <w:sz w:val="32"/>
          <w:szCs w:val="32"/>
          <w:highlight w:val="none"/>
        </w:rPr>
        <w:t>区委重要会议和文件精神、重大决策部署落实情况，及时报告区政府重要工作安排，及时请示重大事项。</w:t>
      </w:r>
    </w:p>
    <w:p w14:paraId="13F54FE6">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cs="仿宋_GB2312"/>
          <w:color w:val="auto"/>
          <w:sz w:val="32"/>
          <w:szCs w:val="32"/>
          <w:highlight w:val="none"/>
          <w:lang w:val="en-US" w:eastAsia="zh-CN"/>
        </w:rPr>
        <w:t>七十一、</w:t>
      </w:r>
      <w:r>
        <w:rPr>
          <w:rFonts w:hint="eastAsia" w:ascii="仿宋_GB2312" w:hAnsi="仿宋_GB2312" w:cs="仿宋_GB2312"/>
          <w:color w:val="auto"/>
          <w:sz w:val="32"/>
          <w:szCs w:val="32"/>
          <w:highlight w:val="none"/>
        </w:rPr>
        <w:t>区政府组成人员要坚决执行区委决策部署和区政府决定，如有不同意见可在内部提出，在没有重新做出决策部署和决定前，对外不得有任何与区委、区政府决策部署相违背的言论和行为。区政府领导同志代表区政府发表讲话和文章，个人发表署名文章，事先须经区政府会议研究或区长同意</w:t>
      </w:r>
      <w:r>
        <w:rPr>
          <w:rFonts w:hint="eastAsia" w:ascii="仿宋_GB2312" w:hAnsi="仿宋_GB2312" w:cs="仿宋_GB2312"/>
          <w:color w:val="auto"/>
          <w:sz w:val="32"/>
          <w:szCs w:val="32"/>
          <w:highlight w:val="none"/>
          <w:lang w:eastAsia="zh-CN"/>
        </w:rPr>
        <w:t>。</w:t>
      </w:r>
    </w:p>
    <w:p w14:paraId="0C4BA908">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七十二、</w:t>
      </w:r>
      <w:r>
        <w:rPr>
          <w:rFonts w:hint="eastAsia" w:ascii="仿宋_GB2312" w:hAnsi="仿宋_GB2312" w:cs="仿宋_GB2312"/>
          <w:color w:val="auto"/>
          <w:sz w:val="32"/>
          <w:szCs w:val="32"/>
          <w:highlight w:val="none"/>
        </w:rPr>
        <w:t>区政府组成人员要做学习的表率，区政府及各部门要建设学习型机关。不断掌握新知识、熟悉新领域、开拓新视野，善于运用新技术推动政府管理创新；要提高专业能力，培养专业精神，更多运用专业力量、专业方法解决发展中的问题。</w:t>
      </w:r>
    </w:p>
    <w:p w14:paraId="2A7A8944">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hAnsi="仿宋_GB2312" w:cs="仿宋_GB2312"/>
          <w:color w:val="auto"/>
          <w:sz w:val="32"/>
          <w:szCs w:val="32"/>
          <w:highlight w:val="none"/>
          <w:lang w:val="en-US" w:eastAsia="zh-CN"/>
        </w:rPr>
        <w:t>七十三、</w:t>
      </w:r>
      <w:r>
        <w:rPr>
          <w:rFonts w:hint="eastAsia" w:ascii="仿宋_GB2312" w:hAnsi="仿宋_GB2312" w:cs="仿宋_GB2312"/>
          <w:color w:val="auto"/>
          <w:sz w:val="32"/>
          <w:szCs w:val="32"/>
          <w:highlight w:val="none"/>
        </w:rPr>
        <w:t>区政府领导同志应当带头调研、经常调研，扑下身子、沉到一线，全面了解情况，深入研究问题，注重安排以“四不两直”、蹲点方式开展调研，全年蹲点调研时间累计不少于1周；每年确定1至2个重点课题，深入开展调查研究，形成至少1篇调研报告；每年到基层联系点调研不少于2次；开展调研要轻车简从，一般安排集体乘车，不封路、不扰民，减少对社会面的影响。除蹲点调研及到区外调研外，原则上不在外用餐或住宿，确需用餐或住宿的，严格按有关规定执行。</w:t>
      </w:r>
    </w:p>
    <w:p w14:paraId="489E3BBF">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hAnsi="仿宋_GB2312" w:cs="仿宋_GB2312"/>
          <w:color w:val="auto"/>
          <w:sz w:val="32"/>
          <w:szCs w:val="32"/>
          <w:highlight w:val="none"/>
          <w:lang w:val="en-US" w:eastAsia="zh-CN"/>
        </w:rPr>
        <w:t>七十四、</w:t>
      </w:r>
      <w:r>
        <w:rPr>
          <w:rFonts w:hint="eastAsia" w:ascii="仿宋_GB2312" w:hAnsi="仿宋_GB2312" w:cs="仿宋_GB2312"/>
          <w:color w:val="auto"/>
          <w:sz w:val="32"/>
          <w:szCs w:val="32"/>
          <w:highlight w:val="none"/>
        </w:rPr>
        <w:t>进一步精简会议，严格控制会议规模和时间，提高会议效率和质量。以区政府名义召开的全区性会议须经区长批准。各类会议都要充分准备，严肃会风会纪，重在解决实际问题。</w:t>
      </w:r>
    </w:p>
    <w:p w14:paraId="7BBA166C">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ascii="仿宋_GB2312" w:hAnsi="仿宋_GB2312" w:cs="仿宋_GB2312"/>
          <w:color w:val="auto"/>
          <w:sz w:val="32"/>
          <w:szCs w:val="32"/>
          <w:highlight w:val="none"/>
        </w:rPr>
      </w:pPr>
      <w:r>
        <w:rPr>
          <w:rFonts w:hint="eastAsia" w:ascii="仿宋_GB2312" w:hAnsi="仿宋_GB2312" w:cs="仿宋_GB2312"/>
          <w:color w:val="auto"/>
          <w:sz w:val="32"/>
          <w:szCs w:val="32"/>
          <w:highlight w:val="none"/>
          <w:lang w:val="en-US" w:eastAsia="zh-CN"/>
        </w:rPr>
        <w:t>七十五、</w:t>
      </w:r>
      <w:r>
        <w:rPr>
          <w:rFonts w:hint="eastAsia" w:ascii="仿宋_GB2312" w:hAnsi="仿宋_GB2312" w:cs="仿宋_GB2312"/>
          <w:color w:val="auto"/>
          <w:sz w:val="32"/>
          <w:szCs w:val="32"/>
          <w:highlight w:val="none"/>
        </w:rPr>
        <w:t>进一步精简文件，没有实质内容、照搬照抄上级文件的，一律不发；由议事协调机构、部门或部门联合</w:t>
      </w:r>
      <w:r>
        <w:rPr>
          <w:rFonts w:hint="eastAsia" w:ascii="仿宋_GB2312" w:hAnsi="仿宋_GB2312" w:cs="仿宋_GB2312"/>
          <w:color w:val="auto"/>
          <w:sz w:val="32"/>
          <w:szCs w:val="32"/>
          <w:highlight w:val="none"/>
          <w:lang w:eastAsia="zh-CN"/>
        </w:rPr>
        <w:t>发文</w:t>
      </w:r>
      <w:r>
        <w:rPr>
          <w:rFonts w:hint="eastAsia" w:ascii="仿宋_GB2312" w:hAnsi="仿宋_GB2312" w:cs="仿宋_GB2312"/>
          <w:color w:val="auto"/>
          <w:sz w:val="32"/>
          <w:szCs w:val="32"/>
          <w:highlight w:val="none"/>
        </w:rPr>
        <w:t>能够解决的，不以区政府或区政府办公室名义</w:t>
      </w:r>
      <w:r>
        <w:rPr>
          <w:rFonts w:hint="eastAsia" w:ascii="仿宋_GB2312" w:hAnsi="仿宋_GB2312" w:cs="仿宋_GB2312"/>
          <w:color w:val="auto"/>
          <w:sz w:val="32"/>
          <w:szCs w:val="32"/>
          <w:highlight w:val="none"/>
          <w:lang w:eastAsia="zh-CN"/>
        </w:rPr>
        <w:t>印发</w:t>
      </w:r>
      <w:r>
        <w:rPr>
          <w:rFonts w:hint="eastAsia" w:ascii="仿宋_GB2312" w:hAnsi="仿宋_GB2312" w:cs="仿宋_GB2312"/>
          <w:color w:val="auto"/>
          <w:sz w:val="32"/>
          <w:szCs w:val="32"/>
          <w:highlight w:val="none"/>
        </w:rPr>
        <w:t>；严格控制配套类、分工类发文；对于内容相关、政策配套的文件，应同步起草、报送、上会，统筹发文；加强行政规范性文件制定与既有政策文件的衔接和协调，防止政策效应相互抵消。</w:t>
      </w:r>
    </w:p>
    <w:p w14:paraId="6C53DC4E">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eastAsia" w:cs="仿宋_GB2312"/>
          <w:color w:val="auto"/>
          <w:sz w:val="32"/>
          <w:szCs w:val="32"/>
          <w:highlight w:val="none"/>
        </w:rPr>
      </w:pPr>
      <w:r>
        <w:rPr>
          <w:rFonts w:hint="eastAsia" w:cs="Times New Roman"/>
          <w:color w:val="auto"/>
          <w:sz w:val="32"/>
          <w:szCs w:val="32"/>
          <w:highlight w:val="none"/>
          <w:lang w:val="en-US" w:eastAsia="zh-CN"/>
        </w:rPr>
        <w:t>七十六、</w:t>
      </w:r>
      <w:r>
        <w:rPr>
          <w:rFonts w:hint="default" w:cs="Times New Roman"/>
          <w:color w:val="auto"/>
          <w:sz w:val="32"/>
          <w:szCs w:val="32"/>
          <w:highlight w:val="none"/>
        </w:rPr>
        <w:t>严格遵守保密纪律，严禁泄露国家秘密、工作秘密或因履行职责掌握的商业秘密等。</w:t>
      </w:r>
    </w:p>
    <w:p w14:paraId="3326366D">
      <w:pPr>
        <w:keepNext w:val="0"/>
        <w:keepLines w:val="0"/>
        <w:pageBreakBefore w:val="0"/>
        <w:widowControl w:val="0"/>
        <w:shd w:val="clear" w:color="auto" w:fill="auto"/>
        <w:kinsoku/>
        <w:wordWrap/>
        <w:overflowPunct/>
        <w:topLinePunct w:val="0"/>
        <w:autoSpaceDE/>
        <w:autoSpaceDN/>
        <w:bidi w:val="0"/>
        <w:adjustRightInd/>
        <w:snapToGrid/>
        <w:spacing w:line="589" w:lineRule="exact"/>
        <w:ind w:firstLine="640" w:firstLineChars="200"/>
        <w:textAlignment w:val="auto"/>
        <w:outlineLvl w:val="9"/>
        <w:rPr>
          <w:rFonts w:hint="default" w:cs="Times New Roman"/>
          <w:color w:val="auto"/>
          <w:sz w:val="32"/>
          <w:szCs w:val="32"/>
          <w:highlight w:val="none"/>
        </w:rPr>
      </w:pPr>
      <w:r>
        <w:rPr>
          <w:rFonts w:hint="eastAsia" w:cs="Times New Roman"/>
          <w:color w:val="auto"/>
          <w:sz w:val="32"/>
          <w:szCs w:val="32"/>
          <w:highlight w:val="none"/>
          <w:lang w:val="en-US" w:eastAsia="zh-CN"/>
        </w:rPr>
        <w:t>七十七、</w:t>
      </w:r>
      <w:r>
        <w:rPr>
          <w:rFonts w:hint="default" w:cs="Times New Roman"/>
          <w:color w:val="auto"/>
          <w:sz w:val="32"/>
          <w:szCs w:val="32"/>
          <w:highlight w:val="none"/>
        </w:rPr>
        <w:t>区政府各部门发布涉及政府系统重要工作部署、经济社会发展重要问题、与群众利益密切相关事项的信息等要向区政府报告。</w:t>
      </w:r>
    </w:p>
    <w:p w14:paraId="6730747C">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r>
        <w:rPr>
          <w:rFonts w:hint="eastAsia" w:cs="仿宋_GB2312"/>
          <w:color w:val="auto"/>
          <w:sz w:val="32"/>
          <w:szCs w:val="32"/>
          <w:highlight w:val="none"/>
          <w:lang w:val="en-US" w:eastAsia="zh-CN"/>
        </w:rPr>
        <w:t>七十八、</w:t>
      </w:r>
      <w:r>
        <w:rPr>
          <w:rFonts w:hint="eastAsia" w:ascii="仿宋_GB2312" w:cs="仿宋_GB2312"/>
          <w:color w:val="auto"/>
          <w:sz w:val="32"/>
          <w:szCs w:val="32"/>
          <w:highlight w:val="none"/>
          <w:lang w:eastAsia="zh-CN"/>
        </w:rPr>
        <w:t>严格执行请销假和报备制度。</w:t>
      </w:r>
      <w:r>
        <w:rPr>
          <w:rFonts w:hint="eastAsia" w:ascii="仿宋_GB2312" w:cs="仿宋_GB2312"/>
          <w:color w:val="auto"/>
          <w:sz w:val="32"/>
          <w:szCs w:val="32"/>
          <w:highlight w:val="none"/>
        </w:rPr>
        <w:t>区长离京</w:t>
      </w:r>
      <w:r>
        <w:rPr>
          <w:rFonts w:hint="eastAsia" w:ascii="仿宋_GB2312" w:cs="仿宋_GB2312"/>
          <w:color w:val="auto"/>
          <w:sz w:val="32"/>
          <w:szCs w:val="32"/>
          <w:highlight w:val="none"/>
          <w:lang w:eastAsia="zh-CN"/>
        </w:rPr>
        <w:t>出访、</w:t>
      </w:r>
      <w:r>
        <w:rPr>
          <w:rFonts w:hint="eastAsia" w:ascii="仿宋_GB2312" w:cs="仿宋_GB2312"/>
          <w:color w:val="auto"/>
          <w:sz w:val="32"/>
          <w:szCs w:val="32"/>
          <w:highlight w:val="none"/>
        </w:rPr>
        <w:t>出差、</w:t>
      </w:r>
      <w:r>
        <w:rPr>
          <w:rFonts w:hint="eastAsia" w:ascii="仿宋_GB2312" w:cs="仿宋_GB2312"/>
          <w:color w:val="auto"/>
          <w:sz w:val="32"/>
          <w:szCs w:val="32"/>
          <w:highlight w:val="none"/>
          <w:lang w:eastAsia="zh-CN"/>
        </w:rPr>
        <w:t>脱产学习、休假</w:t>
      </w:r>
      <w:r>
        <w:rPr>
          <w:rFonts w:hint="eastAsia" w:ascii="仿宋_GB2312" w:cs="仿宋_GB2312"/>
          <w:color w:val="auto"/>
          <w:sz w:val="32"/>
          <w:szCs w:val="32"/>
          <w:highlight w:val="none"/>
        </w:rPr>
        <w:t>，需提前向</w:t>
      </w:r>
      <w:r>
        <w:rPr>
          <w:rFonts w:hint="eastAsia" w:ascii="仿宋_GB2312" w:cs="仿宋_GB2312"/>
          <w:color w:val="auto"/>
          <w:sz w:val="32"/>
          <w:szCs w:val="32"/>
          <w:highlight w:val="none"/>
          <w:lang w:eastAsia="zh-CN"/>
        </w:rPr>
        <w:t>市长、</w:t>
      </w:r>
      <w:r>
        <w:rPr>
          <w:rFonts w:hint="eastAsia" w:ascii="仿宋_GB2312" w:cs="仿宋_GB2312"/>
          <w:color w:val="auto"/>
          <w:sz w:val="32"/>
          <w:szCs w:val="32"/>
          <w:highlight w:val="none"/>
        </w:rPr>
        <w:t>区委书记请假，</w:t>
      </w:r>
      <w:r>
        <w:rPr>
          <w:rFonts w:hint="eastAsia" w:ascii="仿宋_GB2312" w:cs="仿宋_GB2312"/>
          <w:color w:val="auto"/>
          <w:sz w:val="32"/>
          <w:szCs w:val="32"/>
          <w:highlight w:val="none"/>
          <w:lang w:val="en-US" w:eastAsia="zh-CN"/>
        </w:rPr>
        <w:t>请假批准后，应</w:t>
      </w:r>
      <w:r>
        <w:rPr>
          <w:rFonts w:hint="eastAsia" w:ascii="仿宋_GB2312" w:cs="仿宋_GB2312"/>
          <w:color w:val="auto"/>
          <w:sz w:val="32"/>
          <w:szCs w:val="32"/>
          <w:highlight w:val="none"/>
        </w:rPr>
        <w:t>向市委、市政府、区委报备。副区长离京</w:t>
      </w:r>
      <w:r>
        <w:rPr>
          <w:rFonts w:hint="eastAsia" w:ascii="仿宋_GB2312" w:cs="仿宋_GB2312"/>
          <w:color w:val="auto"/>
          <w:sz w:val="32"/>
          <w:szCs w:val="32"/>
          <w:highlight w:val="none"/>
          <w:lang w:eastAsia="zh-CN"/>
        </w:rPr>
        <w:t>出访、</w:t>
      </w:r>
      <w:r>
        <w:rPr>
          <w:rFonts w:hint="eastAsia" w:ascii="仿宋_GB2312" w:cs="仿宋_GB2312"/>
          <w:color w:val="auto"/>
          <w:sz w:val="32"/>
          <w:szCs w:val="32"/>
          <w:highlight w:val="none"/>
        </w:rPr>
        <w:t>出差、</w:t>
      </w:r>
      <w:r>
        <w:rPr>
          <w:rFonts w:hint="eastAsia" w:ascii="仿宋_GB2312" w:cs="仿宋_GB2312"/>
          <w:color w:val="auto"/>
          <w:sz w:val="32"/>
          <w:szCs w:val="32"/>
          <w:highlight w:val="none"/>
          <w:lang w:eastAsia="zh-CN"/>
        </w:rPr>
        <w:t>脱产学习、休假</w:t>
      </w:r>
      <w:r>
        <w:rPr>
          <w:rFonts w:hint="eastAsia" w:ascii="仿宋_GB2312" w:cs="仿宋_GB2312"/>
          <w:color w:val="auto"/>
          <w:sz w:val="32"/>
          <w:szCs w:val="32"/>
          <w:highlight w:val="none"/>
        </w:rPr>
        <w:t>，要</w:t>
      </w:r>
      <w:r>
        <w:rPr>
          <w:rFonts w:hint="eastAsia" w:ascii="仿宋_GB2312" w:cs="仿宋_GB2312"/>
          <w:color w:val="auto"/>
          <w:sz w:val="32"/>
          <w:szCs w:val="32"/>
          <w:highlight w:val="none"/>
          <w:lang w:eastAsia="zh-CN"/>
        </w:rPr>
        <w:t>提前</w:t>
      </w:r>
      <w:r>
        <w:rPr>
          <w:rFonts w:hint="eastAsia" w:ascii="仿宋_GB2312" w:cs="仿宋_GB2312"/>
          <w:color w:val="auto"/>
          <w:sz w:val="32"/>
          <w:szCs w:val="32"/>
          <w:highlight w:val="none"/>
        </w:rPr>
        <w:t>向区委书记</w:t>
      </w:r>
      <w:r>
        <w:rPr>
          <w:rFonts w:hint="eastAsia" w:ascii="仿宋_GB2312" w:cs="仿宋_GB2312"/>
          <w:color w:val="auto"/>
          <w:sz w:val="32"/>
          <w:szCs w:val="32"/>
          <w:highlight w:val="none"/>
          <w:lang w:eastAsia="zh-CN"/>
        </w:rPr>
        <w:t>、</w:t>
      </w:r>
      <w:r>
        <w:rPr>
          <w:rFonts w:hint="eastAsia" w:ascii="仿宋_GB2312" w:cs="仿宋_GB2312"/>
          <w:color w:val="auto"/>
          <w:sz w:val="32"/>
          <w:szCs w:val="32"/>
          <w:highlight w:val="none"/>
        </w:rPr>
        <w:t>区长请假，</w:t>
      </w:r>
      <w:r>
        <w:rPr>
          <w:rFonts w:hint="eastAsia" w:ascii="仿宋_GB2312" w:cs="仿宋_GB2312"/>
          <w:color w:val="auto"/>
          <w:sz w:val="32"/>
          <w:szCs w:val="32"/>
          <w:highlight w:val="none"/>
          <w:lang w:val="en-US" w:eastAsia="zh-CN"/>
        </w:rPr>
        <w:t>请假批准后，应</w:t>
      </w:r>
      <w:r>
        <w:rPr>
          <w:rFonts w:hint="eastAsia" w:ascii="仿宋_GB2312" w:cs="仿宋_GB2312"/>
          <w:color w:val="auto"/>
          <w:sz w:val="32"/>
          <w:szCs w:val="32"/>
          <w:highlight w:val="none"/>
        </w:rPr>
        <w:t>向区委、区政府报备。因公出国（境）的学习培训、考察访问活动等，按照相关外事规定程序报批后，履行报备程序。街道办事处主任、镇长离京</w:t>
      </w:r>
      <w:r>
        <w:rPr>
          <w:rFonts w:hint="eastAsia" w:ascii="仿宋_GB2312" w:cs="仿宋_GB2312"/>
          <w:color w:val="auto"/>
          <w:sz w:val="32"/>
          <w:szCs w:val="32"/>
          <w:highlight w:val="none"/>
          <w:lang w:eastAsia="zh-CN"/>
        </w:rPr>
        <w:t>出访、</w:t>
      </w:r>
      <w:r>
        <w:rPr>
          <w:rFonts w:hint="eastAsia" w:ascii="仿宋_GB2312" w:cs="仿宋_GB2312"/>
          <w:color w:val="auto"/>
          <w:sz w:val="32"/>
          <w:szCs w:val="32"/>
          <w:highlight w:val="none"/>
        </w:rPr>
        <w:t>出差、</w:t>
      </w:r>
      <w:r>
        <w:rPr>
          <w:rFonts w:hint="eastAsia" w:ascii="仿宋_GB2312" w:cs="仿宋_GB2312"/>
          <w:color w:val="auto"/>
          <w:sz w:val="32"/>
          <w:szCs w:val="32"/>
          <w:highlight w:val="none"/>
          <w:lang w:eastAsia="zh-CN"/>
        </w:rPr>
        <w:t>脱产学习、休假</w:t>
      </w:r>
      <w:r>
        <w:rPr>
          <w:rFonts w:hint="eastAsia" w:ascii="仿宋_GB2312" w:cs="仿宋_GB2312"/>
          <w:color w:val="auto"/>
          <w:sz w:val="32"/>
          <w:szCs w:val="32"/>
          <w:highlight w:val="none"/>
        </w:rPr>
        <w:t>，要</w:t>
      </w:r>
      <w:r>
        <w:rPr>
          <w:rFonts w:hint="eastAsia" w:ascii="仿宋_GB2312" w:cs="仿宋_GB2312"/>
          <w:color w:val="auto"/>
          <w:sz w:val="32"/>
          <w:szCs w:val="32"/>
          <w:highlight w:val="none"/>
          <w:lang w:val="en-US" w:eastAsia="zh-CN"/>
        </w:rPr>
        <w:t>提前</w:t>
      </w:r>
      <w:r>
        <w:rPr>
          <w:rFonts w:hint="eastAsia" w:ascii="仿宋_GB2312" w:cs="仿宋_GB2312"/>
          <w:color w:val="auto"/>
          <w:sz w:val="32"/>
          <w:szCs w:val="32"/>
          <w:highlight w:val="none"/>
        </w:rPr>
        <w:t>向区长请假，</w:t>
      </w:r>
      <w:r>
        <w:rPr>
          <w:rFonts w:hint="eastAsia" w:ascii="仿宋_GB2312" w:cs="仿宋_GB2312"/>
          <w:color w:val="auto"/>
          <w:sz w:val="32"/>
          <w:szCs w:val="32"/>
          <w:highlight w:val="none"/>
          <w:lang w:val="en-US" w:eastAsia="zh-CN"/>
        </w:rPr>
        <w:t>请假批准后，</w:t>
      </w:r>
      <w:r>
        <w:rPr>
          <w:rFonts w:hint="eastAsia" w:ascii="仿宋_GB2312" w:cs="仿宋_GB2312"/>
          <w:color w:val="auto"/>
          <w:sz w:val="32"/>
          <w:szCs w:val="32"/>
          <w:highlight w:val="none"/>
        </w:rPr>
        <w:t>向区委、区政府报备；区政府各</w:t>
      </w:r>
      <w:r>
        <w:rPr>
          <w:rFonts w:hint="eastAsia" w:ascii="仿宋_GB2312" w:cs="仿宋_GB2312"/>
          <w:color w:val="auto"/>
          <w:sz w:val="32"/>
          <w:szCs w:val="32"/>
          <w:highlight w:val="none"/>
          <w:lang w:val="en-US" w:eastAsia="zh-CN"/>
        </w:rPr>
        <w:t>部门</w:t>
      </w:r>
      <w:r>
        <w:rPr>
          <w:rFonts w:hint="eastAsia" w:ascii="仿宋_GB2312" w:cs="仿宋_GB2312"/>
          <w:color w:val="auto"/>
          <w:sz w:val="32"/>
          <w:szCs w:val="32"/>
          <w:highlight w:val="none"/>
        </w:rPr>
        <w:t>主要负责同志离京</w:t>
      </w:r>
      <w:r>
        <w:rPr>
          <w:rFonts w:hint="eastAsia" w:ascii="仿宋_GB2312" w:cs="仿宋_GB2312"/>
          <w:color w:val="auto"/>
          <w:sz w:val="32"/>
          <w:szCs w:val="32"/>
          <w:highlight w:val="none"/>
          <w:lang w:eastAsia="zh-CN"/>
        </w:rPr>
        <w:t>出访、</w:t>
      </w:r>
      <w:r>
        <w:rPr>
          <w:rFonts w:hint="eastAsia" w:ascii="仿宋_GB2312" w:cs="仿宋_GB2312"/>
          <w:color w:val="auto"/>
          <w:sz w:val="32"/>
          <w:szCs w:val="32"/>
          <w:highlight w:val="none"/>
        </w:rPr>
        <w:t>出差、</w:t>
      </w:r>
      <w:r>
        <w:rPr>
          <w:rFonts w:hint="eastAsia" w:ascii="仿宋_GB2312" w:cs="仿宋_GB2312"/>
          <w:color w:val="auto"/>
          <w:sz w:val="32"/>
          <w:szCs w:val="32"/>
          <w:highlight w:val="none"/>
          <w:lang w:eastAsia="zh-CN"/>
        </w:rPr>
        <w:t>脱产学习、休假</w:t>
      </w:r>
      <w:r>
        <w:rPr>
          <w:rFonts w:hint="eastAsia" w:ascii="仿宋_GB2312" w:cs="仿宋_GB2312"/>
          <w:color w:val="auto"/>
          <w:sz w:val="32"/>
          <w:szCs w:val="32"/>
          <w:highlight w:val="none"/>
        </w:rPr>
        <w:t>要向区委书记、区长、</w:t>
      </w:r>
      <w:r>
        <w:rPr>
          <w:rFonts w:hint="eastAsia" w:ascii="仿宋_GB2312" w:cs="仿宋_GB2312"/>
          <w:color w:val="auto"/>
          <w:sz w:val="32"/>
          <w:szCs w:val="32"/>
          <w:highlight w:val="none"/>
          <w:lang w:val="en-US" w:eastAsia="zh-CN"/>
        </w:rPr>
        <w:t>分管副区长</w:t>
      </w:r>
      <w:r>
        <w:rPr>
          <w:rFonts w:hint="eastAsia" w:ascii="仿宋_GB2312" w:cs="仿宋_GB2312"/>
          <w:color w:val="auto"/>
          <w:sz w:val="32"/>
          <w:szCs w:val="32"/>
          <w:highlight w:val="none"/>
        </w:rPr>
        <w:t>请假，</w:t>
      </w:r>
      <w:r>
        <w:rPr>
          <w:rFonts w:hint="eastAsia" w:ascii="仿宋_GB2312" w:cs="仿宋_GB2312"/>
          <w:color w:val="auto"/>
          <w:sz w:val="32"/>
          <w:szCs w:val="32"/>
          <w:highlight w:val="none"/>
          <w:lang w:val="en-US" w:eastAsia="zh-CN"/>
        </w:rPr>
        <w:t>请假批准后，应</w:t>
      </w:r>
      <w:r>
        <w:rPr>
          <w:rFonts w:hint="eastAsia" w:ascii="仿宋_GB2312" w:cs="仿宋_GB2312"/>
          <w:color w:val="auto"/>
          <w:sz w:val="32"/>
          <w:szCs w:val="32"/>
          <w:highlight w:val="none"/>
        </w:rPr>
        <w:t>向区委、区政府报备。因公出国（境）的学习培训、考察访问活动等，按照相关外事规定程序报批后，履行报备程序。</w:t>
      </w:r>
    </w:p>
    <w:p w14:paraId="2A761D22">
      <w:pPr>
        <w:widowControl w:val="0"/>
        <w:shd w:val="clear" w:color="auto" w:fill="auto"/>
        <w:spacing w:line="589" w:lineRule="exact"/>
        <w:ind w:firstLine="640" w:firstLineChars="200"/>
        <w:jc w:val="left"/>
        <w:rPr>
          <w:color w:val="auto"/>
          <w:sz w:val="32"/>
          <w:szCs w:val="32"/>
          <w:highlight w:val="none"/>
        </w:rPr>
      </w:pPr>
      <w:r>
        <w:rPr>
          <w:rFonts w:hint="eastAsia" w:cs="Times New Roman"/>
          <w:color w:val="auto"/>
          <w:sz w:val="32"/>
          <w:szCs w:val="32"/>
          <w:highlight w:val="none"/>
          <w:lang w:val="en-US" w:eastAsia="zh-CN"/>
        </w:rPr>
        <w:t>七十九、</w:t>
      </w:r>
      <w:r>
        <w:rPr>
          <w:rFonts w:hint="default" w:cs="Times New Roman"/>
          <w:color w:val="auto"/>
          <w:sz w:val="32"/>
          <w:szCs w:val="32"/>
          <w:highlight w:val="none"/>
        </w:rPr>
        <w:t>区政府领导同志调研和会议活动新闻报道要按照相关规定从严掌握，按照精简务实、注重效果的原</w:t>
      </w:r>
      <w:r>
        <w:rPr>
          <w:rFonts w:ascii="仿宋_GB2312" w:hAnsi="宋体" w:eastAsia="仿宋_GB2312" w:cs="仿宋_GB2312"/>
          <w:color w:val="auto"/>
          <w:kern w:val="0"/>
          <w:sz w:val="31"/>
          <w:szCs w:val="31"/>
          <w:highlight w:val="none"/>
          <w:lang w:val="en-US" w:eastAsia="zh-CN" w:bidi="ar"/>
        </w:rPr>
        <w:t>则，除</w:t>
      </w:r>
      <w:r>
        <w:rPr>
          <w:rFonts w:hint="eastAsia" w:ascii="仿宋_GB2312" w:hAnsi="宋体" w:eastAsia="仿宋_GB2312" w:cs="仿宋_GB2312"/>
          <w:color w:val="auto"/>
          <w:kern w:val="0"/>
          <w:sz w:val="31"/>
          <w:szCs w:val="31"/>
          <w:highlight w:val="none"/>
          <w:lang w:val="en-US" w:eastAsia="zh-CN" w:bidi="ar"/>
        </w:rPr>
        <w:t>涉及重大活动和重大事件外，一般可安排在报刊、电视头条新闻后，以突出民生和社会新闻。</w:t>
      </w:r>
      <w:r>
        <w:rPr>
          <w:rFonts w:hint="default" w:cs="Times New Roman"/>
          <w:color w:val="auto"/>
          <w:sz w:val="32"/>
          <w:szCs w:val="32"/>
          <w:highlight w:val="none"/>
        </w:rPr>
        <w:t>进一步压缩会议活动报道的数量、字数和时长。</w:t>
      </w:r>
    </w:p>
    <w:p w14:paraId="3C179519">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40" w:firstLineChars="200"/>
        <w:textAlignment w:val="auto"/>
        <w:outlineLvl w:val="9"/>
        <w:rPr>
          <w:rFonts w:hint="eastAsia" w:ascii="仿宋_GB2312" w:cs="仿宋_GB2312"/>
          <w:color w:val="auto"/>
          <w:sz w:val="32"/>
          <w:szCs w:val="32"/>
          <w:highlight w:val="none"/>
        </w:rPr>
      </w:pPr>
    </w:p>
    <w:p w14:paraId="5C17AA58">
      <w:pPr>
        <w:keepNext w:val="0"/>
        <w:keepLines w:val="0"/>
        <w:pageBreakBefore w:val="0"/>
        <w:widowControl w:val="0"/>
        <w:shd w:val="clear" w:color="auto" w:fill="auto"/>
        <w:kinsoku/>
        <w:wordWrap/>
        <w:overflowPunct/>
        <w:topLinePunct w:val="0"/>
        <w:autoSpaceDE/>
        <w:autoSpaceDN/>
        <w:bidi w:val="0"/>
        <w:adjustRightInd/>
        <w:snapToGrid w:val="0"/>
        <w:spacing w:line="589" w:lineRule="exact"/>
        <w:jc w:val="center"/>
        <w:textAlignment w:val="auto"/>
        <w:outlineLvl w:val="9"/>
        <w:rPr>
          <w:rFonts w:ascii="黑体" w:hAnsi="黑体" w:eastAsia="黑体"/>
          <w:color w:val="auto"/>
          <w:sz w:val="32"/>
          <w:szCs w:val="32"/>
          <w:highlight w:val="none"/>
        </w:rPr>
      </w:pPr>
      <w:r>
        <w:rPr>
          <w:rFonts w:hint="eastAsia" w:ascii="黑体" w:hAnsi="黑体" w:eastAsia="黑体" w:cs="黑体"/>
          <w:color w:val="auto"/>
          <w:sz w:val="32"/>
          <w:szCs w:val="32"/>
          <w:highlight w:val="none"/>
        </w:rPr>
        <w:t>第十五章</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附</w:t>
      </w:r>
      <w:r>
        <w:rPr>
          <w:rFonts w:ascii="黑体" w:hAnsi="黑体" w:eastAsia="黑体" w:cs="黑体"/>
          <w:color w:val="auto"/>
          <w:sz w:val="32"/>
          <w:szCs w:val="32"/>
          <w:highlight w:val="none"/>
        </w:rPr>
        <w:t xml:space="preserve">  </w:t>
      </w:r>
      <w:r>
        <w:rPr>
          <w:rFonts w:hint="eastAsia" w:ascii="黑体" w:hAnsi="黑体" w:eastAsia="黑体" w:cs="黑体"/>
          <w:color w:val="auto"/>
          <w:sz w:val="32"/>
          <w:szCs w:val="32"/>
          <w:highlight w:val="none"/>
        </w:rPr>
        <w:t>则</w:t>
      </w:r>
    </w:p>
    <w:p w14:paraId="674FDA91">
      <w:pPr>
        <w:keepNext w:val="0"/>
        <w:keepLines w:val="0"/>
        <w:pageBreakBefore w:val="0"/>
        <w:widowControl w:val="0"/>
        <w:shd w:val="clear" w:color="auto" w:fill="auto"/>
        <w:kinsoku/>
        <w:wordWrap/>
        <w:overflowPunct/>
        <w:topLinePunct w:val="0"/>
        <w:autoSpaceDE/>
        <w:autoSpaceDN/>
        <w:bidi w:val="0"/>
        <w:adjustRightInd/>
        <w:snapToGrid w:val="0"/>
        <w:spacing w:line="589" w:lineRule="exact"/>
        <w:ind w:firstLine="627" w:firstLineChars="196"/>
        <w:textAlignment w:val="auto"/>
        <w:outlineLvl w:val="9"/>
        <w:rPr>
          <w:color w:val="auto"/>
          <w:sz w:val="32"/>
          <w:szCs w:val="32"/>
          <w:highlight w:val="none"/>
        </w:rPr>
      </w:pPr>
      <w:r>
        <w:rPr>
          <w:rFonts w:hint="eastAsia" w:cs="仿宋_GB2312"/>
          <w:color w:val="auto"/>
          <w:sz w:val="32"/>
          <w:szCs w:val="32"/>
          <w:highlight w:val="none"/>
          <w:lang w:eastAsia="zh-CN"/>
        </w:rPr>
        <w:t>八十</w:t>
      </w:r>
      <w:r>
        <w:rPr>
          <w:rFonts w:hint="eastAsia" w:cs="仿宋_GB2312"/>
          <w:color w:val="auto"/>
          <w:sz w:val="32"/>
          <w:szCs w:val="32"/>
          <w:highlight w:val="none"/>
        </w:rPr>
        <w:t>、区政府派出机构、议事协调机构的常设办事机构、部门管理机构、具有行政管理职能的事业单位、市属垂直部门等工作机构适用本规则。</w:t>
      </w:r>
    </w:p>
    <w:p w14:paraId="79167448">
      <w:pPr>
        <w:shd w:val="clear" w:color="auto" w:fill="auto"/>
        <w:tabs>
          <w:tab w:val="left" w:pos="2609"/>
        </w:tabs>
        <w:spacing w:line="589" w:lineRule="exact"/>
        <w:ind w:firstLine="640" w:firstLineChars="200"/>
        <w:jc w:val="left"/>
        <w:rPr>
          <w:rFonts w:hint="eastAsia" w:eastAsia="仿宋_GB2312"/>
          <w:color w:val="auto"/>
          <w:kern w:val="2"/>
          <w:sz w:val="28"/>
          <w:highlight w:val="none"/>
          <w:lang w:val="en-US" w:eastAsia="zh-CN" w:bidi="ar-SA"/>
        </w:rPr>
      </w:pPr>
      <w:r>
        <w:rPr>
          <w:rFonts w:hint="eastAsia" w:cs="仿宋_GB2312"/>
          <w:color w:val="auto"/>
          <w:sz w:val="32"/>
          <w:szCs w:val="32"/>
          <w:highlight w:val="none"/>
          <w:lang w:eastAsia="zh-CN"/>
        </w:rPr>
        <w:t>八十一</w:t>
      </w:r>
      <w:r>
        <w:rPr>
          <w:rFonts w:hint="eastAsia" w:cs="仿宋_GB2312"/>
          <w:color w:val="auto"/>
          <w:sz w:val="32"/>
          <w:szCs w:val="32"/>
          <w:highlight w:val="none"/>
        </w:rPr>
        <w:t>、</w:t>
      </w:r>
      <w:r>
        <w:rPr>
          <w:rFonts w:hint="eastAsia" w:ascii="仿宋_GB2312" w:hAnsi="仿宋_GB2312" w:cs="仿宋_GB2312"/>
          <w:color w:val="auto"/>
          <w:sz w:val="32"/>
          <w:szCs w:val="32"/>
          <w:highlight w:val="none"/>
        </w:rPr>
        <w:t>本规则自</w:t>
      </w:r>
      <w:r>
        <w:rPr>
          <w:rFonts w:hint="eastAsia" w:ascii="仿宋_GB2312" w:hAnsi="仿宋_GB2312" w:cs="仿宋_GB2312"/>
          <w:color w:val="auto"/>
          <w:sz w:val="32"/>
          <w:szCs w:val="32"/>
          <w:highlight w:val="none"/>
          <w:lang w:eastAsia="zh-CN"/>
        </w:rPr>
        <w:t>印发</w:t>
      </w:r>
      <w:r>
        <w:rPr>
          <w:rFonts w:hint="eastAsia" w:ascii="仿宋_GB2312" w:hAnsi="仿宋_GB2312" w:cs="仿宋_GB2312"/>
          <w:color w:val="auto"/>
          <w:sz w:val="32"/>
          <w:szCs w:val="32"/>
          <w:highlight w:val="none"/>
        </w:rPr>
        <w:t>之日起</w:t>
      </w:r>
      <w:r>
        <w:rPr>
          <w:rFonts w:hint="eastAsia" w:ascii="仿宋_GB2312" w:hAnsi="仿宋_GB2312" w:cs="仿宋_GB2312"/>
          <w:color w:val="auto"/>
          <w:sz w:val="32"/>
          <w:szCs w:val="32"/>
          <w:highlight w:val="none"/>
          <w:lang w:eastAsia="zh-CN"/>
        </w:rPr>
        <w:t>施行，由区政府办公室负责解释</w:t>
      </w:r>
      <w:r>
        <w:rPr>
          <w:rFonts w:hint="eastAsia" w:ascii="仿宋_GB2312" w:hAnsi="仿宋_GB2312" w:cs="仿宋_GB2312"/>
          <w:color w:val="auto"/>
          <w:sz w:val="32"/>
          <w:szCs w:val="32"/>
          <w:highlight w:val="none"/>
        </w:rPr>
        <w:t>。</w:t>
      </w:r>
      <w:r>
        <w:rPr>
          <w:rFonts w:hint="eastAsia" w:ascii="仿宋_GB2312" w:hAnsi="仿宋_GB2312" w:cs="仿宋_GB2312"/>
          <w:color w:val="auto"/>
          <w:sz w:val="32"/>
          <w:szCs w:val="32"/>
          <w:highlight w:val="none"/>
          <w:lang w:val="en-US" w:eastAsia="zh-CN"/>
        </w:rPr>
        <w:t>2022年3月18日印发的《门头沟区人民政府工作规则》（门政办发〔2022〕2号）同时废止。</w:t>
      </w:r>
    </w:p>
    <w:p w14:paraId="3CBD1FB9"/>
    <w:sectPr>
      <w:footerReference r:id="rId4" w:type="default"/>
      <w:headerReference r:id="rId3" w:type="even"/>
      <w:footerReference r:id="rId5" w:type="even"/>
      <w:pgSz w:w="11906" w:h="16838"/>
      <w:pgMar w:top="1962" w:right="1474" w:bottom="1848" w:left="1587" w:header="851" w:footer="1417" w:gutter="0"/>
      <w:pgNumType w:fmt="numberInDash"/>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script"/>
    <w:pitch w:val="default"/>
    <w:sig w:usb0="00000001" w:usb1="080E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楷体_GB2312">
    <w:altName w:val="汉仪楷体简"/>
    <w:panose1 w:val="02010609030101010101"/>
    <w:charset w:val="86"/>
    <w:family w:val="auto"/>
    <w:pitch w:val="default"/>
    <w:sig w:usb0="00000000" w:usb1="00000000" w:usb2="0000000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CD4F0">
    <w:pPr>
      <w:pStyle w:val="3"/>
      <w:ind w:left="280" w:leftChars="10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96FE1E">
                          <w:pPr>
                            <w:pStyle w:val="3"/>
                            <w:ind w:right="280" w:rightChars="100"/>
                            <w:jc w:val="center"/>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25</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296FE1E">
                    <w:pPr>
                      <w:pStyle w:val="3"/>
                      <w:ind w:right="280" w:rightChars="100"/>
                      <w:jc w:val="center"/>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25</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610CB">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A76A22">
                          <w:pPr>
                            <w:pStyle w:val="3"/>
                            <w:ind w:left="280" w:leftChars="1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3A76A22">
                    <w:pPr>
                      <w:pStyle w:val="3"/>
                      <w:ind w:left="280" w:leftChars="1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06F21">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11D683"/>
    <w:multiLevelType w:val="singleLevel"/>
    <w:tmpl w:val="FD11D683"/>
    <w:lvl w:ilvl="0" w:tentative="0">
      <w:start w:val="1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F65EE"/>
    <w:rsid w:val="4C0F65EE"/>
    <w:rsid w:val="FFFA9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8"/>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eastAsia="宋体" w:cs="Times New Roman"/>
      <w:szCs w:val="20"/>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区政府办公室</Company>
  <Pages>25</Pages>
  <Words>0</Words>
  <Characters>0</Characters>
  <Lines>0</Lines>
  <Paragraphs>0</Paragraphs>
  <TotalTime>1</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2025-12-09T10:54:00Z</dcterms:created>
  <dc:creator>Mint1398171869</dc:creator>
  <cp:lastModifiedBy>WPS_1642748625</cp:lastModifiedBy>
  <dcterms:modified xsi:type="dcterms:W3CDTF">2025-12-12T11:01:49Z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47CB152DA1254B26A4A4370461DA3F6A_11</vt:lpwstr>
  </property>
  <property fmtid="{D5CDD505-2E9C-101B-9397-08002B2CF9AE}" pid="4" name="KSOTemplateDocerSaveRecord">
    <vt:lpwstr>eyJoZGlkIjoiNGI4MTEwYjY1YWMxN2UzYzdjNTk1MDAxOGUzZGIyYjYiLCJ1c2VySWQiOiIxNDYxNjAxNCJ9</vt:lpwstr>
  </property>
</Properties>
</file>