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7D7" w:rsidRDefault="005057D7" w:rsidP="00D92A71">
      <w:pPr>
        <w:pStyle w:val="1"/>
        <w:spacing w:line="600" w:lineRule="exact"/>
        <w:jc w:val="center"/>
        <w:rPr>
          <w:rFonts w:ascii="方正小标宋简体" w:eastAsia="方正小标宋简体" w:hAnsi="方正小标宋简体" w:cs="Times New Roman"/>
        </w:rPr>
      </w:pPr>
      <w:r w:rsidRPr="00AF5B8A">
        <w:rPr>
          <w:rFonts w:ascii="方正小标宋简体" w:eastAsia="方正小标宋简体" w:hAnsi="方正小标宋简体" w:cs="方正小标宋简体" w:hint="eastAsia"/>
        </w:rPr>
        <w:t>门头沟区关于促进工业经济高质量发展的</w:t>
      </w:r>
    </w:p>
    <w:p w:rsidR="005057D7" w:rsidRDefault="005057D7" w:rsidP="00D92A71">
      <w:pPr>
        <w:pStyle w:val="1"/>
        <w:spacing w:line="600" w:lineRule="exact"/>
        <w:jc w:val="center"/>
        <w:rPr>
          <w:rFonts w:ascii="方正小标宋简体" w:eastAsia="方正小标宋简体" w:hAnsi="方正小标宋简体" w:cs="Times New Roman"/>
        </w:rPr>
      </w:pPr>
      <w:r w:rsidRPr="00AF5B8A">
        <w:rPr>
          <w:rFonts w:ascii="方正小标宋简体" w:eastAsia="方正小标宋简体" w:hAnsi="方正小标宋简体" w:cs="方正小标宋简体" w:hint="eastAsia"/>
        </w:rPr>
        <w:t>若干措施</w:t>
      </w:r>
    </w:p>
    <w:p w:rsidR="005057D7" w:rsidRPr="00D92A71" w:rsidRDefault="005057D7" w:rsidP="00D92A71">
      <w:pPr>
        <w:rPr>
          <w:rFonts w:cs="Times New Roman"/>
        </w:rPr>
      </w:pPr>
    </w:p>
    <w:p w:rsidR="005057D7" w:rsidRPr="00D92A71" w:rsidRDefault="00280A54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为深入贯彻落实中央和北京市经济</w:t>
      </w:r>
      <w:r w:rsidR="005057D7" w:rsidRPr="00D92A71">
        <w:rPr>
          <w:rFonts w:ascii="仿宋_GB2312" w:eastAsia="仿宋_GB2312" w:cs="仿宋_GB2312" w:hint="eastAsia"/>
          <w:sz w:val="32"/>
          <w:szCs w:val="32"/>
        </w:rPr>
        <w:t>工作部署，坚持稳中求进、以进促稳，扎实推动地区工业经济扩总量、提质量，加快发展新质生产力，不断塑造地区发展新动能新优势，为奋力打好灾后恢复重建和绿色高质量转型发展攻坚战、高水平建设首都西大门做出更大贡献，结合门头沟区实际，特针对全区工业及相关企业制定如下支持措施。</w:t>
      </w:r>
    </w:p>
    <w:p w:rsidR="005057D7" w:rsidRDefault="005057D7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一、壮大工业企业总量规模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吸引优质制造业企业入区发展，不断壮大地区工业企业队伍。</w:t>
      </w:r>
      <w:r>
        <w:rPr>
          <w:rFonts w:ascii="仿宋_GB2312" w:eastAsia="仿宋_GB2312" w:cs="仿宋_GB2312" w:hint="eastAsia"/>
          <w:sz w:val="32"/>
          <w:szCs w:val="32"/>
        </w:rPr>
        <w:t>对</w:t>
      </w:r>
      <w:r>
        <w:rPr>
          <w:rFonts w:ascii="仿宋_GB2312" w:eastAsia="仿宋_GB2312" w:cs="仿宋_GB2312"/>
          <w:sz w:val="32"/>
          <w:szCs w:val="32"/>
        </w:rPr>
        <w:t>2025</w:t>
      </w:r>
      <w:r>
        <w:rPr>
          <w:rFonts w:ascii="仿宋_GB2312" w:eastAsia="仿宋_GB2312" w:cs="仿宋_GB2312" w:hint="eastAsia"/>
          <w:sz w:val="32"/>
          <w:szCs w:val="32"/>
        </w:rPr>
        <w:t>年度首次列入重点跟踪范围（</w:t>
      </w:r>
      <w:r>
        <w:rPr>
          <w:rFonts w:ascii="仿宋_GB2312" w:eastAsia="仿宋_GB2312" w:cs="仿宋_GB2312"/>
          <w:sz w:val="32"/>
          <w:szCs w:val="32"/>
        </w:rPr>
        <w:t>2024</w:t>
      </w:r>
      <w:r>
        <w:rPr>
          <w:rFonts w:ascii="仿宋_GB2312" w:eastAsia="仿宋_GB2312" w:cs="仿宋_GB2312" w:hint="eastAsia"/>
          <w:sz w:val="32"/>
          <w:szCs w:val="32"/>
        </w:rPr>
        <w:t>年度经济总量达到一定规模且成长性好）的优质制造业企业给予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万元一次性奖励或对该企业在</w:t>
      </w:r>
      <w:r>
        <w:rPr>
          <w:rFonts w:ascii="仿宋_GB2312" w:eastAsia="仿宋_GB2312" w:cs="仿宋_GB2312"/>
          <w:sz w:val="32"/>
          <w:szCs w:val="32"/>
        </w:rPr>
        <w:t>2024</w:t>
      </w:r>
      <w:r>
        <w:rPr>
          <w:rFonts w:ascii="仿宋_GB2312" w:eastAsia="仿宋_GB2312" w:cs="仿宋_GB2312" w:hint="eastAsia"/>
          <w:sz w:val="32"/>
          <w:szCs w:val="32"/>
        </w:rPr>
        <w:t>年度发生的经营性贷款所实际支付的利息，予以最高不超过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ascii="仿宋_GB2312" w:eastAsia="仿宋_GB2312" w:cs="仿宋_GB2312" w:hint="eastAsia"/>
          <w:sz w:val="32"/>
          <w:szCs w:val="32"/>
        </w:rPr>
        <w:t>万元的贴息支持。</w:t>
      </w:r>
    </w:p>
    <w:p w:rsidR="005057D7" w:rsidRDefault="005057D7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二、鼓励企业加快发展稳步增长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鼓励工业企业加快发展，对地区工业经济增长贡献较大的企业给予资金支持，引导企业逐步做大做强，稳步提升，有效实现达产增产。依据企业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年全年工业经济总量规模、增速、增量等，分档予以奖励支持或贴息支持，单体企业支持资金不超过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万元。</w:t>
      </w:r>
    </w:p>
    <w:p w:rsidR="005057D7" w:rsidRDefault="005057D7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三、推动工业企业高质量发展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鼓励全区工业企业实现高质量发展，不断提升企业技术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实力和核心竞争力，走“高精尖”、数字化、绿色化发展道路，积极引导和支持企业申报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PCT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国际专利；申报北京市级</w:t>
      </w:r>
      <w:r w:rsidR="00FC2681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国家级企业技术中心；申报国家智能制造标杆企业、智能制造示范工厂、世界灯塔工厂等数字标杆工厂；申报国家级绿色工厂等，对申报成功的企业所发生的申报费用、第三方服务费等给予费用总额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70%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的一次性补贴，单体企业补贴资金不超过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万元。</w:t>
      </w:r>
    </w:p>
    <w:p w:rsidR="005057D7" w:rsidRDefault="005057D7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四、有序推进一般制造业退出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充分调动一般制造业企业调整退出的积极性、主动性，有效疏解不符合首都城市战略定位的产业，加快调整存量，</w:t>
      </w:r>
      <w:r w:rsidR="00090489" w:rsidRPr="00090489">
        <w:rPr>
          <w:rFonts w:ascii="仿宋_GB2312" w:eastAsia="仿宋_GB2312" w:cs="仿宋_GB2312" w:hint="eastAsia"/>
          <w:color w:val="000000"/>
          <w:sz w:val="32"/>
          <w:szCs w:val="32"/>
        </w:rPr>
        <w:t>鼓励疏解治污效能低效且无绿色升级意愿企业，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促进产业转型升级，发展“高精尖”产业。对于符合条件的退出企业，依照《门头沟区疏解一般制造业企业腾退发展“高精尖”产业奖励资金管理办法》以及全市一般制造业退出政策安排，统筹予以奖励。</w:t>
      </w:r>
    </w:p>
    <w:p w:rsidR="005057D7" w:rsidRDefault="005057D7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五、为受灾制造业企业恢复和发展提供支持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为在海河“</w:t>
      </w:r>
      <w:r>
        <w:rPr>
          <w:rFonts w:ascii="仿宋_GB2312" w:eastAsia="仿宋_GB2312" w:cs="仿宋_GB2312"/>
          <w:sz w:val="32"/>
          <w:szCs w:val="32"/>
        </w:rPr>
        <w:t>23</w:t>
      </w:r>
      <w:r>
        <w:rPr>
          <w:rFonts w:ascii="仿宋_GB2312" w:eastAsia="仿宋_GB2312" w:cs="仿宋_GB2312" w:hint="eastAsia"/>
          <w:sz w:val="32"/>
          <w:szCs w:val="32"/>
        </w:rPr>
        <w:t>·</w:t>
      </w:r>
      <w:r>
        <w:rPr>
          <w:rFonts w:ascii="仿宋_GB2312" w:eastAsia="仿宋_GB2312" w:cs="仿宋_GB2312"/>
          <w:sz w:val="32"/>
          <w:szCs w:val="32"/>
        </w:rPr>
        <w:t>7</w:t>
      </w:r>
      <w:r>
        <w:rPr>
          <w:rFonts w:ascii="仿宋_GB2312" w:eastAsia="仿宋_GB2312" w:cs="仿宋_GB2312" w:hint="eastAsia"/>
          <w:sz w:val="32"/>
          <w:szCs w:val="32"/>
        </w:rPr>
        <w:t>”流域性特大洪水中受灾且损失超过</w:t>
      </w:r>
      <w:r>
        <w:rPr>
          <w:rFonts w:ascii="仿宋_GB2312" w:eastAsia="仿宋_GB2312" w:cs="仿宋_GB2312"/>
          <w:sz w:val="32"/>
          <w:szCs w:val="32"/>
        </w:rPr>
        <w:t>100</w:t>
      </w:r>
      <w:r>
        <w:rPr>
          <w:rFonts w:ascii="仿宋_GB2312" w:eastAsia="仿宋_GB2312" w:cs="仿宋_GB2312" w:hint="eastAsia"/>
          <w:sz w:val="32"/>
          <w:szCs w:val="32"/>
        </w:rPr>
        <w:t>万元的制造业小微企业恢复和发展提供资金支持。对受灾企业经营性贷款实际发生利息予以不超过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ascii="仿宋_GB2312" w:eastAsia="仿宋_GB2312" w:cs="仿宋_GB2312" w:hint="eastAsia"/>
          <w:sz w:val="32"/>
          <w:szCs w:val="32"/>
        </w:rPr>
        <w:t>万元的贴息支持，原则上补贴期限不超过一年。</w:t>
      </w:r>
    </w:p>
    <w:p w:rsidR="005057D7" w:rsidRDefault="002422E3" w:rsidP="00C42962">
      <w:pPr>
        <w:spacing w:line="560" w:lineRule="exact"/>
        <w:ind w:firstLine="641"/>
        <w:rPr>
          <w:rFonts w:ascii="黑体" w:eastAsia="黑体" w:hAnsi="黑体" w:cs="Times New Roman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六</w:t>
      </w:r>
      <w:r w:rsidR="005057D7"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、为企业申报政策做好服务</w:t>
      </w:r>
    </w:p>
    <w:p w:rsidR="005057D7" w:rsidRPr="00D92A71" w:rsidRDefault="005057D7" w:rsidP="002422E3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1E7985">
        <w:rPr>
          <w:rFonts w:ascii="仿宋_GB2312" w:eastAsia="仿宋_GB2312" w:cs="仿宋_GB2312" w:hint="eastAsia"/>
          <w:sz w:val="32"/>
          <w:szCs w:val="32"/>
        </w:rPr>
        <w:t>统筹利用好包括北京市“高精尖”发展专项资金在内的</w:t>
      </w:r>
      <w:r w:rsidRPr="001E7985">
        <w:rPr>
          <w:rFonts w:ascii="仿宋_GB2312" w:eastAsia="仿宋_GB2312" w:cs="仿宋_GB2312" w:hint="eastAsia"/>
          <w:sz w:val="32"/>
          <w:szCs w:val="32"/>
        </w:rPr>
        <w:lastRenderedPageBreak/>
        <w:t>国家和北京市关于鼓励和支持工业经济发展的各项政策措施，协调相关部门、专家和第三方评估机构等力量，为企业做好政策培训，并结合实际提供“一对一”申报辅导服务，帮助企业准确把握和运用政策措施，充分享受政策红利。</w:t>
      </w:r>
    </w:p>
    <w:p w:rsidR="005057D7" w:rsidRPr="00D92A71" w:rsidRDefault="005057D7" w:rsidP="005659BB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D92A71">
        <w:rPr>
          <w:rFonts w:ascii="仿宋_GB2312" w:eastAsia="仿宋_GB2312" w:cs="仿宋_GB2312" w:hint="eastAsia"/>
          <w:sz w:val="32"/>
          <w:szCs w:val="32"/>
        </w:rPr>
        <w:t>本措施由门头沟区经济和信息化局负责解释，自发布之日起施行，有效期至</w:t>
      </w:r>
      <w:r>
        <w:rPr>
          <w:rFonts w:ascii="仿宋_GB2312" w:eastAsia="仿宋_GB2312" w:cs="仿宋_GB2312"/>
          <w:sz w:val="32"/>
          <w:szCs w:val="32"/>
        </w:rPr>
        <w:t>2025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5</w:t>
      </w:r>
      <w:r>
        <w:rPr>
          <w:rFonts w:ascii="仿宋_GB2312" w:eastAsia="仿宋_GB2312" w:cs="仿宋_GB2312" w:hint="eastAsia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31</w:t>
      </w:r>
      <w:r>
        <w:rPr>
          <w:rFonts w:ascii="仿宋_GB2312" w:eastAsia="仿宋_GB2312" w:cs="仿宋_GB2312" w:hint="eastAsia"/>
          <w:sz w:val="32"/>
          <w:szCs w:val="32"/>
        </w:rPr>
        <w:t>日</w:t>
      </w:r>
      <w:r w:rsidRPr="00D92A71">
        <w:rPr>
          <w:rFonts w:ascii="仿宋_GB2312" w:eastAsia="仿宋_GB2312" w:cs="仿宋_GB2312" w:hint="eastAsia"/>
          <w:sz w:val="32"/>
          <w:szCs w:val="32"/>
        </w:rPr>
        <w:t>。</w:t>
      </w:r>
    </w:p>
    <w:sectPr w:rsidR="005057D7" w:rsidRPr="00D92A71" w:rsidSect="00DF04C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16C" w:rsidRDefault="003F216C" w:rsidP="00C3327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3F216C" w:rsidRDefault="003F216C" w:rsidP="00C3327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7D7" w:rsidRDefault="007302E3" w:rsidP="008D2A56">
    <w:pPr>
      <w:pStyle w:val="a4"/>
      <w:framePr w:wrap="auto" w:vAnchor="text" w:hAnchor="margin" w:xAlign="right" w:y="1"/>
      <w:rPr>
        <w:rStyle w:val="a6"/>
        <w:rFonts w:cs="Times New Roman"/>
      </w:rPr>
    </w:pPr>
    <w:r>
      <w:rPr>
        <w:rStyle w:val="a6"/>
      </w:rPr>
      <w:fldChar w:fldCharType="begin"/>
    </w:r>
    <w:r w:rsidR="005057D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90489">
      <w:rPr>
        <w:rStyle w:val="a6"/>
        <w:noProof/>
      </w:rPr>
      <w:t>2</w:t>
    </w:r>
    <w:r>
      <w:rPr>
        <w:rStyle w:val="a6"/>
      </w:rPr>
      <w:fldChar w:fldCharType="end"/>
    </w:r>
  </w:p>
  <w:p w:rsidR="005057D7" w:rsidRDefault="005057D7" w:rsidP="00EE510C">
    <w:pPr>
      <w:pStyle w:val="a4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16C" w:rsidRDefault="003F216C" w:rsidP="00C3327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3F216C" w:rsidRDefault="003F216C" w:rsidP="00C3327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654FE"/>
    <w:multiLevelType w:val="hybridMultilevel"/>
    <w:tmpl w:val="B1489BF0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8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9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32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74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1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8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400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42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c2NTBlYWY4YzI2ODBiNWFhMTk1M2RlMjRmNjIzMDMifQ=="/>
  </w:docVars>
  <w:rsids>
    <w:rsidRoot w:val="00DF04C3"/>
    <w:rsid w:val="000007D5"/>
    <w:rsid w:val="00003266"/>
    <w:rsid w:val="0001564F"/>
    <w:rsid w:val="00026C60"/>
    <w:rsid w:val="00090489"/>
    <w:rsid w:val="0009335B"/>
    <w:rsid w:val="00094BE5"/>
    <w:rsid w:val="000A4C16"/>
    <w:rsid w:val="000C036B"/>
    <w:rsid w:val="000C3D5B"/>
    <w:rsid w:val="000E04B8"/>
    <w:rsid w:val="000E0E96"/>
    <w:rsid w:val="000E2824"/>
    <w:rsid w:val="000F2F59"/>
    <w:rsid w:val="000F42D1"/>
    <w:rsid w:val="00100868"/>
    <w:rsid w:val="00113B46"/>
    <w:rsid w:val="00125FA2"/>
    <w:rsid w:val="001401F8"/>
    <w:rsid w:val="00140EB3"/>
    <w:rsid w:val="001466DB"/>
    <w:rsid w:val="001472A0"/>
    <w:rsid w:val="001840B6"/>
    <w:rsid w:val="00187142"/>
    <w:rsid w:val="001D790A"/>
    <w:rsid w:val="001E025B"/>
    <w:rsid w:val="001E345C"/>
    <w:rsid w:val="001E7985"/>
    <w:rsid w:val="001F0198"/>
    <w:rsid w:val="002216F0"/>
    <w:rsid w:val="00224D12"/>
    <w:rsid w:val="002250D5"/>
    <w:rsid w:val="0022527E"/>
    <w:rsid w:val="00231DAF"/>
    <w:rsid w:val="002410C0"/>
    <w:rsid w:val="002422E3"/>
    <w:rsid w:val="0027725C"/>
    <w:rsid w:val="00280A54"/>
    <w:rsid w:val="002A35C9"/>
    <w:rsid w:val="002A46ED"/>
    <w:rsid w:val="002B6A87"/>
    <w:rsid w:val="002E755C"/>
    <w:rsid w:val="002F14E9"/>
    <w:rsid w:val="003474E3"/>
    <w:rsid w:val="003707C2"/>
    <w:rsid w:val="00375A5C"/>
    <w:rsid w:val="00381869"/>
    <w:rsid w:val="003A5483"/>
    <w:rsid w:val="003D50CC"/>
    <w:rsid w:val="003D645E"/>
    <w:rsid w:val="003E68FF"/>
    <w:rsid w:val="003F216C"/>
    <w:rsid w:val="003F465A"/>
    <w:rsid w:val="0040087D"/>
    <w:rsid w:val="0040478D"/>
    <w:rsid w:val="00421B1E"/>
    <w:rsid w:val="0042416D"/>
    <w:rsid w:val="00435EE8"/>
    <w:rsid w:val="00476106"/>
    <w:rsid w:val="00482E63"/>
    <w:rsid w:val="004907E9"/>
    <w:rsid w:val="00495196"/>
    <w:rsid w:val="004A0DDF"/>
    <w:rsid w:val="004A4678"/>
    <w:rsid w:val="004B2345"/>
    <w:rsid w:val="004D46BF"/>
    <w:rsid w:val="004E0261"/>
    <w:rsid w:val="004E61C7"/>
    <w:rsid w:val="004F275B"/>
    <w:rsid w:val="004F287D"/>
    <w:rsid w:val="004F490C"/>
    <w:rsid w:val="00504273"/>
    <w:rsid w:val="005057D7"/>
    <w:rsid w:val="00515B13"/>
    <w:rsid w:val="005300A1"/>
    <w:rsid w:val="00531A4A"/>
    <w:rsid w:val="0053789B"/>
    <w:rsid w:val="00547B90"/>
    <w:rsid w:val="005659BB"/>
    <w:rsid w:val="00570717"/>
    <w:rsid w:val="00573358"/>
    <w:rsid w:val="005944C9"/>
    <w:rsid w:val="005A2BE7"/>
    <w:rsid w:val="005A7F15"/>
    <w:rsid w:val="005B1238"/>
    <w:rsid w:val="005B1DAF"/>
    <w:rsid w:val="005C1A1E"/>
    <w:rsid w:val="005E5E11"/>
    <w:rsid w:val="005F0D4C"/>
    <w:rsid w:val="00612F2B"/>
    <w:rsid w:val="00627EEC"/>
    <w:rsid w:val="00650FA7"/>
    <w:rsid w:val="00665A18"/>
    <w:rsid w:val="0069380B"/>
    <w:rsid w:val="006A594C"/>
    <w:rsid w:val="006C4279"/>
    <w:rsid w:val="006D2A13"/>
    <w:rsid w:val="00702676"/>
    <w:rsid w:val="00705370"/>
    <w:rsid w:val="00712737"/>
    <w:rsid w:val="007134BB"/>
    <w:rsid w:val="007266D8"/>
    <w:rsid w:val="007302E3"/>
    <w:rsid w:val="0077612C"/>
    <w:rsid w:val="00781A84"/>
    <w:rsid w:val="00795A41"/>
    <w:rsid w:val="007F0EA7"/>
    <w:rsid w:val="007F4114"/>
    <w:rsid w:val="007F75C6"/>
    <w:rsid w:val="0081072B"/>
    <w:rsid w:val="00841BB9"/>
    <w:rsid w:val="00850AC9"/>
    <w:rsid w:val="008A743D"/>
    <w:rsid w:val="008B442F"/>
    <w:rsid w:val="008D223E"/>
    <w:rsid w:val="008D2A56"/>
    <w:rsid w:val="008D6877"/>
    <w:rsid w:val="008F33E3"/>
    <w:rsid w:val="008F4C11"/>
    <w:rsid w:val="008F52A6"/>
    <w:rsid w:val="009113E7"/>
    <w:rsid w:val="00927F66"/>
    <w:rsid w:val="00935A6E"/>
    <w:rsid w:val="00940540"/>
    <w:rsid w:val="00954741"/>
    <w:rsid w:val="0096375F"/>
    <w:rsid w:val="00977442"/>
    <w:rsid w:val="0098422C"/>
    <w:rsid w:val="00991DA4"/>
    <w:rsid w:val="009949D9"/>
    <w:rsid w:val="009A40DE"/>
    <w:rsid w:val="009C28BF"/>
    <w:rsid w:val="009C3BEA"/>
    <w:rsid w:val="009C6FA6"/>
    <w:rsid w:val="00A5585E"/>
    <w:rsid w:val="00A57632"/>
    <w:rsid w:val="00A73125"/>
    <w:rsid w:val="00A864C4"/>
    <w:rsid w:val="00A91085"/>
    <w:rsid w:val="00A9770E"/>
    <w:rsid w:val="00AE7524"/>
    <w:rsid w:val="00AE761A"/>
    <w:rsid w:val="00AF3FB1"/>
    <w:rsid w:val="00AF5B8A"/>
    <w:rsid w:val="00B072A9"/>
    <w:rsid w:val="00B21377"/>
    <w:rsid w:val="00B35067"/>
    <w:rsid w:val="00B6571B"/>
    <w:rsid w:val="00B9342F"/>
    <w:rsid w:val="00B96356"/>
    <w:rsid w:val="00BC6ADB"/>
    <w:rsid w:val="00BD4F22"/>
    <w:rsid w:val="00BE145E"/>
    <w:rsid w:val="00BE2930"/>
    <w:rsid w:val="00C108CE"/>
    <w:rsid w:val="00C23DF3"/>
    <w:rsid w:val="00C33276"/>
    <w:rsid w:val="00C3587C"/>
    <w:rsid w:val="00C42962"/>
    <w:rsid w:val="00C42DC3"/>
    <w:rsid w:val="00C84975"/>
    <w:rsid w:val="00C9528B"/>
    <w:rsid w:val="00CA2601"/>
    <w:rsid w:val="00CA678B"/>
    <w:rsid w:val="00CB5C01"/>
    <w:rsid w:val="00CD3A25"/>
    <w:rsid w:val="00CF164B"/>
    <w:rsid w:val="00D01AAF"/>
    <w:rsid w:val="00D34659"/>
    <w:rsid w:val="00D45D4A"/>
    <w:rsid w:val="00D634D3"/>
    <w:rsid w:val="00D67BE1"/>
    <w:rsid w:val="00D848FF"/>
    <w:rsid w:val="00D92A71"/>
    <w:rsid w:val="00D95A29"/>
    <w:rsid w:val="00DA1615"/>
    <w:rsid w:val="00DB113C"/>
    <w:rsid w:val="00DC6069"/>
    <w:rsid w:val="00DC78BD"/>
    <w:rsid w:val="00DF04C3"/>
    <w:rsid w:val="00DF0790"/>
    <w:rsid w:val="00E2199A"/>
    <w:rsid w:val="00E3239F"/>
    <w:rsid w:val="00E41389"/>
    <w:rsid w:val="00E546B4"/>
    <w:rsid w:val="00E83B9C"/>
    <w:rsid w:val="00E93C6B"/>
    <w:rsid w:val="00EA106D"/>
    <w:rsid w:val="00EB02CC"/>
    <w:rsid w:val="00EE510C"/>
    <w:rsid w:val="00F41E78"/>
    <w:rsid w:val="00F51CAC"/>
    <w:rsid w:val="00F90781"/>
    <w:rsid w:val="00FB1E7A"/>
    <w:rsid w:val="00FB4A90"/>
    <w:rsid w:val="00FC2681"/>
    <w:rsid w:val="00FE0B13"/>
    <w:rsid w:val="00FE5139"/>
    <w:rsid w:val="00FF495D"/>
    <w:rsid w:val="00FF72DD"/>
    <w:rsid w:val="1F2C4645"/>
    <w:rsid w:val="42AD1ABD"/>
    <w:rsid w:val="43F518A8"/>
    <w:rsid w:val="543319E0"/>
    <w:rsid w:val="74890514"/>
    <w:rsid w:val="7FCC5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autoRedefine/>
    <w:qFormat/>
    <w:rsid w:val="00DF04C3"/>
    <w:pPr>
      <w:widowControl w:val="0"/>
      <w:jc w:val="both"/>
    </w:pPr>
    <w:rPr>
      <w:rFonts w:ascii="Calibri" w:hAnsi="Calibri"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F04C3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026C60"/>
    <w:pPr>
      <w:keepNext/>
      <w:keepLines/>
      <w:spacing w:before="260" w:after="260" w:line="416" w:lineRule="auto"/>
      <w:outlineLvl w:val="1"/>
    </w:pPr>
    <w:rPr>
      <w:rFonts w:ascii="Calibri Light" w:hAnsi="Calibri Light" w:cs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C84975"/>
    <w:rPr>
      <w:rFonts w:ascii="Calibri" w:hAnsi="Calibri" w:cs="Calibr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026C60"/>
    <w:rPr>
      <w:rFonts w:ascii="Calibri Light" w:eastAsia="宋体" w:hAnsi="Calibri Light" w:cs="Calibri Light"/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rsid w:val="00C33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C33276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33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C33276"/>
    <w:rPr>
      <w:rFonts w:ascii="Calibri" w:eastAsia="宋体" w:hAnsi="Calibri" w:cs="Calibri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795A41"/>
    <w:pPr>
      <w:ind w:firstLineChars="200" w:firstLine="420"/>
    </w:pPr>
  </w:style>
  <w:style w:type="character" w:styleId="a6">
    <w:name w:val="page number"/>
    <w:basedOn w:val="a0"/>
    <w:uiPriority w:val="99"/>
    <w:rsid w:val="00EE51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169</Words>
  <Characters>965</Characters>
  <Application>Microsoft Office Word</Application>
  <DocSecurity>0</DocSecurity>
  <Lines>8</Lines>
  <Paragraphs>2</Paragraphs>
  <ScaleCrop>false</ScaleCrop>
  <Company>iTianKong.com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2024-03-07T01:51:00Z</cp:lastPrinted>
  <dcterms:created xsi:type="dcterms:W3CDTF">2024-07-03T08:11:00Z</dcterms:created>
  <dcterms:modified xsi:type="dcterms:W3CDTF">2024-07-18T00:33:00Z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5472EDF138A3445BBA492CC1DC49A31C_12</vt:lpwstr>
  </property>
</Properties>
</file>