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pPr>
      <w:bookmarkStart w:id="0" w:name="_GoBack"/>
      <w:bookmarkEnd w:id="0"/>
      <w:r>
        <w:t>窗体顶端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jc w:val="center"/>
        <w:rPr>
          <w:rFonts w:ascii="微软雅黑" w:hAnsi="微软雅黑" w:eastAsia="微软雅黑" w:cs="微软雅黑"/>
          <w:b w:val="0"/>
          <w:color w:val="242424"/>
          <w:sz w:val="30"/>
          <w:szCs w:val="30"/>
        </w:rPr>
      </w:pPr>
      <w:r>
        <w:rPr>
          <w:rFonts w:hint="eastAsia" w:ascii="微软雅黑" w:hAnsi="微软雅黑" w:eastAsia="微软雅黑" w:cs="微软雅黑"/>
          <w:b w:val="0"/>
          <w:color w:val="242424"/>
          <w:kern w:val="0"/>
          <w:sz w:val="30"/>
          <w:szCs w:val="30"/>
          <w:shd w:val="clear" w:fill="FFFFFF"/>
          <w:lang w:val="en-US" w:eastAsia="zh-CN" w:bidi="ar"/>
        </w:rPr>
        <w:t>关于《门头沟区企业集中办公区管理办法（试行）》政策解读</w:t>
      </w:r>
    </w:p>
    <w:p>
      <w:pPr>
        <w:pStyle w:val="8"/>
      </w:pPr>
      <w:r>
        <w:t>窗体底端</w:t>
      </w:r>
    </w:p>
    <w:p>
      <w:pPr>
        <w:pStyle w:val="7"/>
      </w:pPr>
      <w:r>
        <w:t>窗体顶端</w:t>
      </w:r>
    </w:p>
    <w:p>
      <w:pPr>
        <w:keepNext w:val="0"/>
        <w:keepLines w:val="0"/>
        <w:widowControl w:val="0"/>
        <w:suppressLineNumbers w:val="0"/>
        <w:spacing w:before="300" w:beforeAutospacing="0" w:after="0" w:afterAutospacing="0"/>
        <w:ind w:left="0" w:leftChars="0" w:right="0" w:rightChars="0" w:firstLine="640" w:firstLineChars="200"/>
        <w:jc w:val="both"/>
      </w:pPr>
      <w:r>
        <w:rPr>
          <w:rFonts w:ascii="仿宋_GB2312" w:hAnsi="宋体" w:eastAsia="仿宋_GB2312" w:cs="仿宋_GB2312"/>
          <w:kern w:val="2"/>
          <w:sz w:val="32"/>
          <w:szCs w:val="32"/>
          <w:shd w:val="clear" w:fill="FFFFFF"/>
          <w:lang w:val="en-US" w:eastAsia="zh-CN" w:bidi="ar"/>
        </w:rPr>
        <w:t>为落实大众创业万众创新精神，优化我区良好的营商环境、投资环境，强化招商引资工作规范化管理，推动我区建立健全总量控制、行业禁入、服务管理、信用约束、有序退出等机制，门头沟市场监管局、门头沟区税务局、门头沟区科信局和门头沟区石龙管委联合制定了《门头沟区企业集中办公区管理办法（试行）》。</w:t>
      </w:r>
    </w:p>
    <w:p>
      <w:pPr>
        <w:keepNext w:val="0"/>
        <w:keepLines w:val="0"/>
        <w:pageBreakBefore w:val="0"/>
        <w:widowControl w:val="0"/>
        <w:suppressLineNumbers w:val="0"/>
        <w:kinsoku/>
        <w:wordWrap/>
        <w:overflowPunct/>
        <w:topLinePunct w:val="0"/>
        <w:autoSpaceDE/>
        <w:autoSpaceDN/>
        <w:bidi w:val="0"/>
        <w:adjustRightInd/>
        <w:snapToGrid/>
        <w:spacing w:before="300" w:beforeAutospacing="0" w:afterAutospacing="0" w:line="240" w:lineRule="auto"/>
        <w:ind w:left="0" w:leftChars="0" w:right="0" w:rightChars="0" w:firstLine="640" w:firstLineChars="200"/>
        <w:jc w:val="both"/>
        <w:textAlignment w:val="auto"/>
        <w:outlineLvl w:val="9"/>
      </w:pPr>
      <w:r>
        <w:rPr>
          <w:rFonts w:ascii="黑体" w:hAnsi="宋体" w:eastAsia="黑体" w:cs="黑体"/>
          <w:b w:val="0"/>
          <w:kern w:val="2"/>
          <w:sz w:val="32"/>
          <w:szCs w:val="32"/>
          <w:shd w:val="clear" w:fill="FFFFFF"/>
          <w:lang w:val="en-US" w:eastAsia="zh-CN" w:bidi="ar"/>
        </w:rPr>
        <w:t>一、制定背景</w:t>
      </w:r>
      <w:r>
        <w:rPr>
          <w:rFonts w:hint="eastAsia" w:ascii="黑体" w:hAnsi="宋体" w:eastAsia="黑体" w:cs="黑体"/>
          <w:b w:val="0"/>
          <w:kern w:val="2"/>
          <w:sz w:val="32"/>
          <w:szCs w:val="32"/>
          <w:shd w:val="clear" w:fill="FFFFFF"/>
          <w:lang w:val="en-US" w:eastAsia="zh-CN" w:bidi="ar"/>
        </w:rPr>
        <w:t xml:space="preserve"> </w:t>
      </w:r>
    </w:p>
    <w:p>
      <w:pPr>
        <w:keepNext w:val="0"/>
        <w:keepLines w:val="0"/>
        <w:widowControl w:val="0"/>
        <w:suppressLineNumbers w:val="0"/>
        <w:spacing w:before="300" w:beforeAutospacing="0" w:after="0" w:afterAutospacing="0"/>
        <w:ind w:left="0" w:leftChars="0" w:right="0" w:rightChars="0" w:firstLine="640" w:firstLineChars="200"/>
        <w:jc w:val="both"/>
        <w:rPr>
          <w:rFonts w:hint="eastAsia" w:ascii="仿宋_GB2312" w:hAnsi="仿宋_GB2312" w:eastAsia="仿宋_GB2312" w:cs="仿宋_GB2312"/>
          <w:kern w:val="2"/>
          <w:sz w:val="32"/>
          <w:szCs w:val="32"/>
          <w:shd w:val="clear" w:fill="FFFFFF"/>
          <w:lang w:val="en-US" w:eastAsia="zh-CN" w:bidi="ar"/>
        </w:rPr>
      </w:pPr>
      <w:r>
        <w:rPr>
          <w:rFonts w:hint="eastAsia" w:ascii="仿宋_GB2312" w:hAnsi="仿宋_GB2312" w:eastAsia="仿宋_GB2312" w:cs="仿宋_GB2312"/>
          <w:kern w:val="2"/>
          <w:sz w:val="32"/>
          <w:szCs w:val="32"/>
          <w:shd w:val="clear" w:fill="FFFFFF"/>
          <w:lang w:val="en-US" w:eastAsia="zh-CN" w:bidi="ar"/>
        </w:rPr>
        <w:t>根据《北京市新增产业的禁止和限制目录》及相关执行指引，对于集中办公区的申报资格有基本要求，即“经中小企业主管部门认定的集中办公区可以享受“集群注册”政策”，但如何申报和规范管理未进行明确规定。我区市场监管局、税务局、科信局和石龙管委根据《关于发展众创空间推进大众创新创业的指导意见》（国办发〔2015〕9 号）、《关于大力推进大众创业万众创新若干政策措施的意见》（国发〔2015〕32 号）、《关于加快众创空间发展服务实体经济转型升级的指导意见》（国办发〔2016〕7 号）、《发展众创空间工作指引》（国科发火〔2015〕297号）《关于大力推进大众创业万众创新的实施意见》(京政发〔2015〕49 号)的文件精神，依据《中关村国家自主创新示范区条例》（北京市人大常委会公告第12号）和《中关村国家自主创新示范区企业登记办法》（北京市人民政府令第234号），为优化我区良好的营商环境、投资环境，强化招商引资工作规范化管理，降低企业投资创业成本，特制定本办法。</w:t>
      </w:r>
    </w:p>
    <w:p>
      <w:pPr>
        <w:keepNext w:val="0"/>
        <w:keepLines w:val="0"/>
        <w:pageBreakBefore w:val="0"/>
        <w:widowControl w:val="0"/>
        <w:suppressLineNumbers w:val="0"/>
        <w:kinsoku/>
        <w:wordWrap/>
        <w:overflowPunct/>
        <w:topLinePunct w:val="0"/>
        <w:autoSpaceDE/>
        <w:autoSpaceDN/>
        <w:bidi w:val="0"/>
        <w:adjustRightInd/>
        <w:snapToGrid/>
        <w:spacing w:before="300" w:beforeAutospacing="0" w:afterAutospacing="0" w:line="240" w:lineRule="auto"/>
        <w:ind w:left="0" w:leftChars="0" w:right="0" w:rightChars="0" w:firstLine="640" w:firstLineChars="200"/>
        <w:jc w:val="both"/>
        <w:textAlignment w:val="auto"/>
        <w:outlineLvl w:val="9"/>
      </w:pPr>
      <w:r>
        <w:rPr>
          <w:rFonts w:hint="eastAsia" w:ascii="黑体" w:hAnsi="宋体" w:eastAsia="黑体" w:cs="黑体"/>
          <w:b w:val="0"/>
          <w:kern w:val="2"/>
          <w:sz w:val="32"/>
          <w:szCs w:val="32"/>
          <w:shd w:val="clear" w:fill="FFFFFF"/>
          <w:lang w:val="en-US" w:eastAsia="zh-CN" w:bidi="ar"/>
        </w:rPr>
        <w:t>二</w:t>
      </w:r>
      <w:r>
        <w:rPr>
          <w:rFonts w:hint="eastAsia" w:ascii="黑体" w:hAnsi="宋体" w:eastAsia="黑体" w:cs="黑体"/>
          <w:kern w:val="2"/>
          <w:sz w:val="32"/>
          <w:szCs w:val="32"/>
          <w:shd w:val="clear" w:fill="FFFFFF"/>
          <w:lang w:val="en-US" w:eastAsia="zh-CN" w:bidi="ar"/>
        </w:rPr>
        <w:t xml:space="preserve">、指导思想 </w:t>
      </w:r>
    </w:p>
    <w:p>
      <w:pPr>
        <w:keepNext w:val="0"/>
        <w:keepLines w:val="0"/>
        <w:widowControl w:val="0"/>
        <w:suppressLineNumbers w:val="0"/>
        <w:spacing w:before="300" w:beforeAutospacing="0" w:after="0" w:afterAutospacing="0"/>
        <w:ind w:left="0" w:leftChars="0" w:right="0" w:rightChars="0" w:firstLine="640" w:firstLineChars="200"/>
        <w:jc w:val="both"/>
      </w:pPr>
      <w:r>
        <w:rPr>
          <w:rFonts w:hint="eastAsia" w:ascii="仿宋_GB2312" w:hAnsi="宋体" w:eastAsia="仿宋_GB2312" w:cs="仿宋_GB2312"/>
          <w:kern w:val="2"/>
          <w:sz w:val="32"/>
          <w:szCs w:val="32"/>
          <w:shd w:val="clear" w:fill="FFFFFF"/>
          <w:lang w:val="en-US" w:eastAsia="zh-CN" w:bidi="ar"/>
        </w:rPr>
        <w:t>深入贯彻落实党的十九大精神，按照习近平总书记关于加大营商环境改革力度的重要指示精神和党中央、国务院相关部署,结合首都功能定位，坚持问题导向、坚持首善标准、坚持改革创新，以商事制度改革为抓手，大力推进简政放权，持续深化“放管服”改革，减环节、缩时限、降成本，围绕提供优质公共服务精准发力，着力解决营商环境“最后一公里”问题，激发市场活力和社会创造力，推进建设现代化经济体系、促进高质量发展，构建更为便利的企业开办环境。</w:t>
      </w:r>
    </w:p>
    <w:p>
      <w:pPr>
        <w:keepNext w:val="0"/>
        <w:keepLines w:val="0"/>
        <w:widowControl w:val="0"/>
        <w:suppressLineNumbers w:val="0"/>
        <w:spacing w:before="300" w:beforeAutospacing="0" w:after="0" w:afterAutospacing="0"/>
        <w:ind w:left="0" w:leftChars="0" w:right="0" w:rightChars="0"/>
        <w:jc w:val="both"/>
      </w:pPr>
      <w:r>
        <w:rPr>
          <w:rFonts w:hint="eastAsia" w:ascii="仿宋_GB2312" w:hAnsi="宋体" w:eastAsia="仿宋_GB2312" w:cs="仿宋_GB2312"/>
          <w:kern w:val="2"/>
          <w:sz w:val="32"/>
          <w:szCs w:val="32"/>
          <w:shd w:val="clear" w:fill="FFFFFF"/>
          <w:lang w:val="en-US" w:eastAsia="zh-CN" w:bidi="ar"/>
        </w:rPr>
        <w:t xml:space="preserve">  </w:t>
      </w:r>
      <w:r>
        <w:rPr>
          <w:rFonts w:hint="eastAsia" w:ascii="黑体" w:hAnsi="宋体" w:eastAsia="黑体" w:cs="黑体"/>
          <w:kern w:val="2"/>
          <w:sz w:val="32"/>
          <w:szCs w:val="32"/>
          <w:shd w:val="clear" w:fill="FFFFFF"/>
          <w:lang w:val="en-US" w:eastAsia="zh-CN" w:bidi="ar"/>
        </w:rPr>
        <w:t>三、主要内容</w:t>
      </w:r>
    </w:p>
    <w:p>
      <w:pPr>
        <w:keepNext w:val="0"/>
        <w:keepLines w:val="0"/>
        <w:widowControl w:val="0"/>
        <w:suppressLineNumbers w:val="0"/>
        <w:spacing w:before="300" w:beforeAutospacing="0" w:after="0" w:afterAutospacing="0"/>
        <w:ind w:left="0" w:leftChars="0" w:right="0" w:rightChars="0" w:firstLine="640" w:firstLineChars="200"/>
        <w:jc w:val="both"/>
      </w:pPr>
      <w:r>
        <w:rPr>
          <w:rFonts w:hint="eastAsia" w:ascii="仿宋_GB2312" w:hAnsi="宋体" w:eastAsia="仿宋_GB2312" w:cs="仿宋_GB2312"/>
          <w:kern w:val="2"/>
          <w:sz w:val="32"/>
          <w:szCs w:val="32"/>
          <w:shd w:val="clear" w:fill="FFFFFF"/>
          <w:lang w:val="en-US" w:eastAsia="zh-CN" w:bidi="ar"/>
        </w:rPr>
        <w:t>一是明确管理机构。集中办公区实行联席会管理制度。联席会由区市场监管局牵头成立，区税务局、区科信局、区石龙管委、所在属地镇街组成，明确了联席会职责。</w:t>
      </w:r>
    </w:p>
    <w:p>
      <w:pPr>
        <w:keepNext w:val="0"/>
        <w:keepLines w:val="0"/>
        <w:widowControl w:val="0"/>
        <w:suppressLineNumbers w:val="0"/>
        <w:spacing w:before="300" w:beforeAutospacing="0" w:after="0" w:afterAutospacing="0"/>
        <w:ind w:left="0" w:leftChars="0" w:right="0" w:rightChars="0" w:firstLine="640" w:firstLineChars="200"/>
        <w:jc w:val="both"/>
      </w:pPr>
      <w:r>
        <w:rPr>
          <w:rFonts w:hint="eastAsia" w:ascii="仿宋_GB2312" w:hAnsi="宋体" w:eastAsia="仿宋_GB2312" w:cs="仿宋_GB2312"/>
          <w:kern w:val="2"/>
          <w:sz w:val="32"/>
          <w:szCs w:val="32"/>
          <w:shd w:val="clear" w:fill="FFFFFF"/>
          <w:lang w:val="en-US" w:eastAsia="zh-CN" w:bidi="ar"/>
        </w:rPr>
        <w:t>二是明确集中办公区的设立条件、申请材料及流程及公示期。</w:t>
      </w:r>
    </w:p>
    <w:p>
      <w:pPr>
        <w:keepNext w:val="0"/>
        <w:keepLines w:val="0"/>
        <w:widowControl w:val="0"/>
        <w:suppressLineNumbers w:val="0"/>
        <w:spacing w:before="300" w:beforeAutospacing="0" w:after="0" w:afterAutospacing="0"/>
        <w:ind w:left="0" w:leftChars="0" w:right="0" w:rightChars="0" w:firstLine="640" w:firstLineChars="200"/>
        <w:jc w:val="both"/>
      </w:pPr>
      <w:r>
        <w:rPr>
          <w:rFonts w:hint="eastAsia" w:ascii="仿宋_GB2312" w:hAnsi="宋体" w:eastAsia="仿宋_GB2312" w:cs="仿宋_GB2312"/>
          <w:kern w:val="2"/>
          <w:sz w:val="32"/>
          <w:szCs w:val="32"/>
          <w:shd w:val="clear" w:fill="FFFFFF"/>
          <w:lang w:val="en-US" w:eastAsia="zh-CN" w:bidi="ar"/>
        </w:rPr>
        <w:t>三是明确集中办公区日常管理和服务。区政府各有关部门应对集中办公区进行服务创新。规定集中办公区运营地位于园区的，纳入园区税源体系；位于非园区的，纳入属地街镇税源体系。</w:t>
      </w:r>
    </w:p>
    <w:p>
      <w:pPr>
        <w:keepNext w:val="0"/>
        <w:keepLines w:val="0"/>
        <w:widowControl w:val="0"/>
        <w:suppressLineNumbers w:val="0"/>
        <w:spacing w:before="300" w:beforeAutospacing="0" w:after="0" w:afterAutospacing="0"/>
        <w:ind w:left="0" w:leftChars="0" w:right="0" w:rightChars="0" w:firstLine="640" w:firstLineChars="200"/>
        <w:jc w:val="both"/>
      </w:pPr>
      <w:r>
        <w:rPr>
          <w:rFonts w:hint="eastAsia" w:ascii="仿宋_GB2312" w:hAnsi="宋体" w:eastAsia="仿宋_GB2312" w:cs="仿宋_GB2312"/>
          <w:kern w:val="2"/>
          <w:sz w:val="32"/>
          <w:szCs w:val="32"/>
          <w:shd w:val="clear" w:fill="FFFFFF"/>
          <w:lang w:val="en-US" w:eastAsia="zh-CN" w:bidi="ar"/>
        </w:rPr>
        <w:t>四是对集中办公区运营机构的内部管理和服务要求以及入驻集中办公区的企业应达到的要求。同时对于集中办公区的运营不规范、出现问题的依法进行惩戒。</w:t>
      </w:r>
    </w:p>
    <w:p>
      <w:pPr>
        <w:keepNext w:val="0"/>
        <w:keepLines w:val="0"/>
        <w:widowControl w:val="0"/>
        <w:suppressLineNumbers w:val="0"/>
        <w:spacing w:before="300" w:beforeAutospacing="0" w:after="0" w:afterAutospacing="0"/>
        <w:ind w:left="0" w:leftChars="0" w:right="0" w:rightChars="0"/>
        <w:jc w:val="both"/>
      </w:pPr>
      <w:r>
        <w:rPr>
          <w:rFonts w:hint="eastAsia" w:ascii="仿宋_GB2312" w:hAnsi="宋体" w:eastAsia="仿宋_GB2312" w:cs="仿宋_GB2312"/>
          <w:kern w:val="2"/>
          <w:sz w:val="32"/>
          <w:szCs w:val="32"/>
          <w:shd w:val="clear" w:fill="FFFFFF"/>
          <w:lang w:val="en-US" w:eastAsia="zh-CN" w:bidi="ar"/>
        </w:rPr>
        <w:t xml:space="preserve"> </w:t>
      </w:r>
      <w:r>
        <w:rPr>
          <w:rFonts w:hint="eastAsia" w:ascii="黑体" w:hAnsi="宋体" w:eastAsia="黑体" w:cs="黑体"/>
          <w:kern w:val="2"/>
          <w:sz w:val="32"/>
          <w:szCs w:val="32"/>
          <w:shd w:val="clear" w:fill="FFFFFF"/>
          <w:lang w:val="en-US" w:eastAsia="zh-CN" w:bidi="ar"/>
        </w:rPr>
        <w:t xml:space="preserve"> 四、实施步骤 </w:t>
      </w:r>
    </w:p>
    <w:p>
      <w:pPr>
        <w:keepNext w:val="0"/>
        <w:keepLines w:val="0"/>
        <w:widowControl w:val="0"/>
        <w:suppressLineNumbers w:val="0"/>
        <w:spacing w:before="300" w:beforeAutospacing="0" w:after="0" w:afterAutospacing="0"/>
        <w:ind w:left="0" w:leftChars="0" w:right="0" w:rightChars="0" w:firstLine="640" w:firstLineChars="200"/>
        <w:jc w:val="both"/>
      </w:pPr>
      <w:r>
        <w:rPr>
          <w:rFonts w:hint="eastAsia" w:ascii="仿宋_GB2312" w:hAnsi="宋体" w:eastAsia="仿宋_GB2312" w:cs="仿宋_GB2312"/>
          <w:kern w:val="2"/>
          <w:sz w:val="32"/>
          <w:szCs w:val="32"/>
          <w:shd w:val="clear" w:fill="FFFFFF"/>
          <w:lang w:val="en-US" w:eastAsia="zh-CN" w:bidi="ar"/>
        </w:rPr>
        <w:t>符合申报条件的集中中办公区，发文后，需按文件要求进行申报。</w:t>
      </w:r>
    </w:p>
    <w:p>
      <w:pPr>
        <w:keepNext w:val="0"/>
        <w:keepLines w:val="0"/>
        <w:widowControl w:val="0"/>
        <w:suppressLineNumbers w:val="0"/>
        <w:spacing w:before="300" w:beforeAutospacing="0" w:after="0" w:afterAutospacing="0"/>
        <w:ind w:left="0" w:leftChars="0" w:right="0" w:rightChars="0" w:firstLine="640" w:firstLineChars="200"/>
        <w:jc w:val="both"/>
      </w:pPr>
      <w:r>
        <w:rPr>
          <w:rFonts w:hint="eastAsia" w:ascii="仿宋_GB2312" w:hAnsi="宋体" w:eastAsia="仿宋_GB2312" w:cs="仿宋_GB2312"/>
          <w:kern w:val="2"/>
          <w:sz w:val="32"/>
          <w:szCs w:val="32"/>
          <w:shd w:val="clear" w:fill="FFFFFF"/>
          <w:lang w:val="en-US" w:eastAsia="zh-CN" w:bidi="ar"/>
        </w:rPr>
        <w:t xml:space="preserve"> </w:t>
      </w:r>
    </w:p>
    <w:p>
      <w:pPr>
        <w:keepNext w:val="0"/>
        <w:keepLines w:val="0"/>
        <w:widowControl w:val="0"/>
        <w:suppressLineNumbers w:val="0"/>
        <w:spacing w:before="300" w:beforeAutospacing="0" w:after="0" w:afterAutospacing="0"/>
        <w:ind w:left="0" w:leftChars="0" w:right="0" w:rightChars="0" w:firstLine="640" w:firstLineChars="200"/>
        <w:jc w:val="both"/>
      </w:pPr>
      <w:r>
        <w:rPr>
          <w:rFonts w:hint="eastAsia" w:ascii="仿宋_GB2312" w:hAnsi="宋体" w:eastAsia="仿宋_GB2312" w:cs="仿宋_GB2312"/>
          <w:kern w:val="2"/>
          <w:sz w:val="32"/>
          <w:szCs w:val="32"/>
          <w:shd w:val="clear" w:fill="FFFFFF"/>
          <w:lang w:val="en-US" w:eastAsia="zh-CN" w:bidi="ar"/>
        </w:rPr>
        <w:t xml:space="preserve">                         2020年3月30日</w:t>
      </w:r>
    </w:p>
    <w:p>
      <w:pPr>
        <w:pStyle w:val="8"/>
      </w:pPr>
      <w:r>
        <w:t>窗体底端</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fpico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D92CFB"/>
    <w:rsid w:val="55B92D80"/>
    <w:rsid w:val="76D92C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3">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character" w:styleId="4">
    <w:name w:val="FollowedHyperlink"/>
    <w:basedOn w:val="3"/>
    <w:uiPriority w:val="0"/>
    <w:rPr>
      <w:color w:val="000000"/>
      <w:u w:val="none"/>
    </w:rPr>
  </w:style>
  <w:style w:type="character" w:styleId="5">
    <w:name w:val="Hyperlink"/>
    <w:basedOn w:val="3"/>
    <w:uiPriority w:val="0"/>
    <w:rPr>
      <w:color w:val="000000"/>
      <w:u w:val="none"/>
    </w:rPr>
  </w:style>
  <w:style w:type="paragraph" w:customStyle="1" w:styleId="7">
    <w:name w:val="_Style 6"/>
    <w:basedOn w:val="1"/>
    <w:next w:val="1"/>
    <w:uiPriority w:val="0"/>
    <w:pPr>
      <w:pBdr>
        <w:bottom w:val="single" w:color="auto" w:sz="6" w:space="1"/>
      </w:pBdr>
      <w:jc w:val="center"/>
    </w:pPr>
    <w:rPr>
      <w:rFonts w:ascii="Arial" w:eastAsia="宋体"/>
      <w:vanish/>
      <w:sz w:val="16"/>
    </w:rPr>
  </w:style>
  <w:style w:type="paragraph" w:customStyle="1" w:styleId="8">
    <w:name w:val="_Style 7"/>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2022-04-18T08:10:00Z</dcterms:created>
  <dc:creator>Administrator</dc:creator>
  <cp:lastModifiedBy>Administrator</cp:lastModifiedBy>
  <dcterms:modified xsi:type="dcterms:W3CDTF">2022-04-18T08:58:01Z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