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北京市门头沟区政府202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工作年度报告</w:t>
      </w:r>
    </w:p>
    <w:p>
      <w:pPr>
        <w:rPr>
          <w:lang w:val="en-US" w:eastAsia="zh-CN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一、总体情况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2023年，门头沟区以习近平新时代中国特色社会主义思想为指导，全面贯彻党的二十大精神，准确把握新时代政务公开新形势新要求，秉承法治思维、服务为民、创新引领、数字赋能的基本原则，坚持围绕中心、服务大局，不断提高政府执行力、公信力及群众满意度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（一）主动公开方面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全面推进决策、执行、管理、服务、结果公开，以公开促落实、优服务。编制《门头沟区2023年政务公开工作要点》，针对社会经济高质量发展、城市治理、保障改善民生、政府自身建设等方面工作，深入挖掘公共服务资源。完善主动公开全清单，消除“模糊地带”，为企业群众办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事提供信息检索指南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定期向社会公开政府工作报告、为民办实事项目任务及民生实事项目执行情况。重塑“门头沟区重点领域信息公开”专题页面及内容设置，以变促全，强化热点民生信息的公开全面性。本年度主动公开政府信息9655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（二）平台建设方面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全面完成政府网站“长者版”服务专区搭建，加强移动端适配改造，优化检索能力、栏目设置等网站能力建设。立足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统筹规划，规范运营管理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坚持信息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同源、数据同源，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有力促进区政府网站与政府系统政务新媒体健康有序发展。不断巩固政府网站“咨询建议”受理答复工作流程，全年共接收网民留言、咨询、建议等信件953封，100%做到按时限回复。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（三）依申请公开办理情况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组织全区44家公开主体单位完成《政府信息公开指南》的修订。在6个区级大厅和13个镇街政务服务中心设立政府信息公开查询专区或窗口，提供政策查询、信息公开申请、查阅政府公开信息等服务，推进基层政务公开标准化规范化建设。建设区级政府信息依申请公开系统，有效接入政府信息公开电子印章，实现网页答复应用，切实提高政府信息公开在线办理水平。本年度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全区共受理依申请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394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（四）政府信息管理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做好公文属性源头认定，开展区级政策性文件集中清理，进一步提高政府信息公开工作质效。严格信息公开保密审查，切实筑牢政府信息公开保密工作安全屏障。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（五）教育培训方面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针对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本年度政务公开、政府信息公开依申请、政府网站及政务新媒体等方面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工作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开展培训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有效提高全区政务公开队伍业务水平。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（六）政府信息公开监督保障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全面组织实施政务公开考核评估、社会评议等工作，推动政务公开规范化水平持续提升。在责任追究方面，本年度我区未出现相关情况。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4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 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　　15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 　4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 127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31949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　8306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cs="Calibri"/>
                <w:kern w:val="0"/>
                <w:szCs w:val="21"/>
                <w:lang w:val="en-US" w:eastAsia="zh-CN" w:bidi="ar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　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default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8167.8716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941"/>
        <w:gridCol w:w="3209"/>
        <w:gridCol w:w="697"/>
        <w:gridCol w:w="690"/>
        <w:gridCol w:w="687"/>
        <w:gridCol w:w="687"/>
        <w:gridCol w:w="687"/>
        <w:gridCol w:w="687"/>
        <w:gridCol w:w="6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3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7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38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97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1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7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7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7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7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97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256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1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95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97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8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6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249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6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</w:tbl>
    <w:p>
      <w:pPr>
        <w:pStyle w:val="2"/>
        <w:widowControl/>
        <w:ind w:left="420" w:leftChars="200"/>
      </w:pPr>
    </w:p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4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10</w:t>
            </w: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一是专题范围有待进一步扩大。我区将坚持统筹推进、因地制宜，积极探索具有门头沟特色的专题内容， 打造“大数据+门头沟”的地域特色平台全方位、全过程、全覆盖的展示区域风采。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二是重点领域信息公开有待进一步深化。我区将以“快捷便民、实用利民”为原则，精准推进经济高质量发展、城市治理、保障改善民生、政府自身建设等重点领域信息公开，及时公开工作进展情况、成效结果等信息，全面提升基层政务公开标准化规范化水平。</w:t>
      </w:r>
    </w:p>
    <w:p>
      <w:pPr>
        <w:widowControl/>
        <w:spacing w:line="560" w:lineRule="exact"/>
        <w:ind w:firstLine="675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560" w:lineRule="atLeast"/>
        <w:ind w:left="0" w:right="0" w:firstLine="640" w:firstLineChars="200"/>
        <w:jc w:val="both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本单位依据《政府信息公开信息处理费管理办法》收取信息处理费，2023年发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出收费通知的件数0件，总金额</w:t>
      </w: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300" w:afterAutospacing="0" w:line="560" w:lineRule="atLeast"/>
        <w:ind w:left="0" w:right="0" w:firstLine="640"/>
        <w:jc w:val="both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北京市门头沟区人民政府门户网站网址链接为https://www.bjmtg.gov.cn/,如需了解更多政府信息，请登录查询。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2569556-AA48-4DAF-9CCE-83EB1E2157B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95ADB03-5D60-4574-89BC-1238FEB3005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933EC75-7C1C-4132-9081-954D75E1995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B68DA440-4B7E-4A28-AD28-42D06DB8FC7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4A643ACE-4B8E-47F8-AC43-CB03F965069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7BFF2ED7-56D5-4848-8983-E656C455B01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  <w:docVar w:name="KSO_WPS_MARK_KEY" w:val="c7b0a824-960d-4846-90dd-7730aed13cc5"/>
  </w:docVars>
  <w:rsids>
    <w:rsidRoot w:val="2F791569"/>
    <w:rsid w:val="22B515CA"/>
    <w:rsid w:val="278422F1"/>
    <w:rsid w:val="27991FD0"/>
    <w:rsid w:val="2F791569"/>
    <w:rsid w:val="61BC20AC"/>
    <w:rsid w:val="756A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autoRedefine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79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2024-02-20T01:31:00Z</dcterms:created>
  <dc:creator>Mint1398171869</dc:creator>
  <cp:lastModifiedBy>slw</cp:lastModifiedBy>
  <dcterms:modified xsi:type="dcterms:W3CDTF">2024-02-23T06:31:17Z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38A346DDA9C549BCA256A51DB52272DC_13</vt:lpwstr>
  </property>
</Properties>
</file>